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61A" w:rsidRDefault="00AB6777" w:rsidP="00DF5F84">
      <w:pPr>
        <w:pStyle w:val="Heading1"/>
        <w:rPr>
          <w:color w:val="auto"/>
          <w:sz w:val="24"/>
          <w:szCs w:val="24"/>
        </w:rPr>
      </w:pPr>
      <w:r>
        <w:rPr>
          <w:noProof/>
          <w:lang w:eastAsia="en-CA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1095375</wp:posOffset>
                </wp:positionV>
                <wp:extent cx="5886450" cy="1085850"/>
                <wp:effectExtent l="0" t="0" r="1905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6450" cy="108585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6777" w:rsidRDefault="00AB6777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AB6777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Document status:</w:t>
                            </w:r>
                          </w:p>
                          <w:p w:rsidR="00AB6777" w:rsidRPr="00AB6777" w:rsidRDefault="00AB6777" w:rsidP="00AB6777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AB6777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Searches for major policy, legislation and regulation items are complete.</w:t>
                            </w:r>
                          </w:p>
                          <w:p w:rsidR="00AB6777" w:rsidRPr="00AB6777" w:rsidRDefault="00AB6777" w:rsidP="00AB6777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AB6777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*TB/MBC records provided per Cabinet files – definitive TB/MBC records are kept by TBS.</w:t>
                            </w:r>
                          </w:p>
                          <w:p w:rsidR="00AB6777" w:rsidRPr="00AB6777" w:rsidRDefault="00AB6777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86.25pt;width:463.5pt;height:85.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" fillcolor="white [3201]" strokecolor="black [3200]" strokeweight="2pt">
                <v:textbox>
                  <w:txbxContent>
                    <w:p w:rsidR="00AB6777" w:rsidRDefault="00AB6777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AB6777">
                        <w:rPr>
                          <w:rFonts w:ascii="Arial" w:hAnsi="Arial" w:cs="Arial"/>
                          <w:sz w:val="22"/>
                          <w:szCs w:val="22"/>
                        </w:rPr>
                        <w:t>Document status:</w:t>
                      </w:r>
                    </w:p>
                    <w:p w:rsidR="00AB6777" w:rsidRPr="00AB6777" w:rsidRDefault="00AB6777" w:rsidP="00AB6777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AB6777">
                        <w:rPr>
                          <w:rFonts w:ascii="Arial" w:hAnsi="Arial" w:cs="Arial"/>
                          <w:sz w:val="22"/>
                          <w:szCs w:val="22"/>
                        </w:rPr>
                        <w:t>Searches for major policy, legislation and regulation items are complete.</w:t>
                      </w:r>
                    </w:p>
                    <w:p w:rsidR="00AB6777" w:rsidRPr="00AB6777" w:rsidRDefault="00AB6777" w:rsidP="00AB6777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AB6777">
                        <w:rPr>
                          <w:rFonts w:ascii="Arial" w:hAnsi="Arial" w:cs="Arial"/>
                          <w:sz w:val="22"/>
                          <w:szCs w:val="22"/>
                        </w:rPr>
                        <w:t>*TB/MBC records provided per Cabinet files – definitive TB/MBC records are kept by TBS.</w:t>
                      </w:r>
                    </w:p>
                    <w:p w:rsidR="00AB6777" w:rsidRPr="00AB6777" w:rsidRDefault="00AB6777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15601">
        <w:rPr>
          <w:color w:val="auto"/>
          <w:sz w:val="24"/>
          <w:szCs w:val="24"/>
        </w:rPr>
        <w:t xml:space="preserve">Cabinet and Committee </w:t>
      </w:r>
      <w:r w:rsidR="00790D83" w:rsidRPr="008B361A">
        <w:rPr>
          <w:color w:val="auto"/>
          <w:sz w:val="24"/>
          <w:szCs w:val="24"/>
        </w:rPr>
        <w:t xml:space="preserve">Documents regarding </w:t>
      </w:r>
      <w:r w:rsidR="008A3434">
        <w:rPr>
          <w:color w:val="auto"/>
          <w:sz w:val="24"/>
          <w:szCs w:val="24"/>
        </w:rPr>
        <w:t>Pension Accounting</w:t>
      </w:r>
      <w:r w:rsidR="00415601">
        <w:rPr>
          <w:color w:val="auto"/>
          <w:sz w:val="24"/>
          <w:szCs w:val="24"/>
        </w:rPr>
        <w:t xml:space="preserve"> (treatment of Ontario Teachers’ Pension Plan and OPSEU Pension Plan), September 1,</w:t>
      </w:r>
      <w:r w:rsidR="008A3434">
        <w:rPr>
          <w:color w:val="auto"/>
          <w:sz w:val="24"/>
          <w:szCs w:val="24"/>
        </w:rPr>
        <w:t xml:space="preserve"> 2016</w:t>
      </w:r>
      <w:r w:rsidR="00415601">
        <w:rPr>
          <w:color w:val="auto"/>
          <w:sz w:val="24"/>
          <w:szCs w:val="24"/>
        </w:rPr>
        <w:t xml:space="preserve"> to June 7, </w:t>
      </w:r>
      <w:r w:rsidR="00F37153">
        <w:rPr>
          <w:color w:val="auto"/>
          <w:sz w:val="24"/>
          <w:szCs w:val="24"/>
        </w:rPr>
        <w:t>2018</w:t>
      </w:r>
    </w:p>
    <w:p w:rsidR="005A172D" w:rsidRDefault="005A172D" w:rsidP="005A172D">
      <w:pPr>
        <w:pStyle w:val="ListParagraph"/>
        <w:ind w:left="1440"/>
        <w:rPr>
          <w:rFonts w:ascii="Arial" w:hAnsi="Arial" w:cs="Arial"/>
        </w:rPr>
      </w:pPr>
    </w:p>
    <w:p w:rsidR="00E15CF6" w:rsidRDefault="005A172D" w:rsidP="005A172D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Cabin</w:t>
      </w:r>
      <w:r w:rsidR="00E15CF6">
        <w:rPr>
          <w:rFonts w:ascii="Arial" w:hAnsi="Arial" w:cs="Arial"/>
        </w:rPr>
        <w:t>et Meeting – September 28, 2016</w:t>
      </w:r>
      <w:r w:rsidR="00E15CF6">
        <w:rPr>
          <w:rFonts w:ascii="Arial" w:hAnsi="Arial" w:cs="Arial"/>
        </w:rPr>
        <w:tab/>
        <w:t xml:space="preserve">   </w:t>
      </w:r>
    </w:p>
    <w:p w:rsidR="005A172D" w:rsidRPr="00E15CF6" w:rsidRDefault="00E15CF6" w:rsidP="00E15CF6">
      <w:pPr>
        <w:pStyle w:val="ListParagraph"/>
        <w:rPr>
          <w:rFonts w:ascii="Arial" w:hAnsi="Arial" w:cs="Arial"/>
          <w:i/>
        </w:rPr>
      </w:pPr>
      <w:r w:rsidRPr="00E15CF6">
        <w:rPr>
          <w:rFonts w:ascii="Arial" w:hAnsi="Arial" w:cs="Arial"/>
          <w:i/>
        </w:rPr>
        <w:t>(Treasury Board Decision, Regulation)</w:t>
      </w:r>
    </w:p>
    <w:p w:rsidR="005A172D" w:rsidRDefault="00C367E2" w:rsidP="005A172D">
      <w:pPr>
        <w:pStyle w:val="ListParagraph"/>
        <w:numPr>
          <w:ilvl w:val="1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TB/MBC: </w:t>
      </w:r>
      <w:r w:rsidR="005A172D">
        <w:rPr>
          <w:rFonts w:ascii="Arial" w:hAnsi="Arial" w:cs="Arial"/>
        </w:rPr>
        <w:t xml:space="preserve">Treasury Board Note – Accounting Regulation under the Financial Administration Act </w:t>
      </w:r>
    </w:p>
    <w:p w:rsidR="00C367E2" w:rsidRDefault="00C367E2" w:rsidP="00C367E2">
      <w:pPr>
        <w:pStyle w:val="ListParagraph"/>
        <w:numPr>
          <w:ilvl w:val="1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TB/MBC: Cabinet Minute No. 7 – 70/2016</w:t>
      </w:r>
    </w:p>
    <w:p w:rsidR="005A172D" w:rsidRDefault="00C367E2" w:rsidP="005A172D">
      <w:pPr>
        <w:pStyle w:val="ListParagraph"/>
        <w:numPr>
          <w:ilvl w:val="1"/>
          <w:numId w:val="3"/>
        </w:num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Reg</w:t>
      </w:r>
      <w:proofErr w:type="spellEnd"/>
      <w:r>
        <w:rPr>
          <w:rFonts w:ascii="Arial" w:hAnsi="Arial" w:cs="Arial"/>
        </w:rPr>
        <w:t xml:space="preserve">: </w:t>
      </w:r>
      <w:r w:rsidR="005A172D">
        <w:rPr>
          <w:rFonts w:ascii="Arial" w:hAnsi="Arial" w:cs="Arial"/>
        </w:rPr>
        <w:t>Presentation Deck – Update to Regulation 395/11 under the FAA and impacts to the financial results for the 2015-2016 Public Accounts</w:t>
      </w:r>
    </w:p>
    <w:p w:rsidR="005A172D" w:rsidRDefault="00C367E2" w:rsidP="005A172D">
      <w:pPr>
        <w:pStyle w:val="ListParagraph"/>
        <w:numPr>
          <w:ilvl w:val="1"/>
          <w:numId w:val="3"/>
        </w:num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Reg</w:t>
      </w:r>
      <w:proofErr w:type="spellEnd"/>
      <w:r>
        <w:rPr>
          <w:rFonts w:ascii="Arial" w:hAnsi="Arial" w:cs="Arial"/>
        </w:rPr>
        <w:t xml:space="preserve">: </w:t>
      </w:r>
      <w:r w:rsidR="005A172D">
        <w:rPr>
          <w:rFonts w:ascii="Arial" w:hAnsi="Arial" w:cs="Arial"/>
        </w:rPr>
        <w:t>Regulation – amending O</w:t>
      </w:r>
      <w:r w:rsidR="00672C8C">
        <w:rPr>
          <w:rFonts w:ascii="Arial" w:hAnsi="Arial" w:cs="Arial"/>
        </w:rPr>
        <w:t xml:space="preserve">. </w:t>
      </w:r>
      <w:proofErr w:type="spellStart"/>
      <w:r w:rsidR="005A172D">
        <w:rPr>
          <w:rFonts w:ascii="Arial" w:hAnsi="Arial" w:cs="Arial"/>
        </w:rPr>
        <w:t>Reg</w:t>
      </w:r>
      <w:proofErr w:type="spellEnd"/>
      <w:r w:rsidR="005A172D">
        <w:rPr>
          <w:rFonts w:ascii="Arial" w:hAnsi="Arial" w:cs="Arial"/>
        </w:rPr>
        <w:t xml:space="preserve"> 395/11 (Accounting Policies and Practices)</w:t>
      </w:r>
    </w:p>
    <w:p w:rsidR="00CA32D1" w:rsidRDefault="00CA32D1" w:rsidP="00CA32D1">
      <w:pPr>
        <w:pStyle w:val="ListParagraph"/>
        <w:ind w:left="1440"/>
        <w:rPr>
          <w:rFonts w:ascii="Arial" w:hAnsi="Arial" w:cs="Arial"/>
        </w:rPr>
      </w:pPr>
    </w:p>
    <w:p w:rsidR="00E15CF6" w:rsidRDefault="00CA32D1" w:rsidP="00CA32D1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Cab</w:t>
      </w:r>
      <w:r w:rsidR="00E15CF6">
        <w:rPr>
          <w:rFonts w:ascii="Arial" w:hAnsi="Arial" w:cs="Arial"/>
        </w:rPr>
        <w:t xml:space="preserve">inet Meeting – November 2, 2016  </w:t>
      </w:r>
    </w:p>
    <w:p w:rsidR="00CA32D1" w:rsidRPr="00E15CF6" w:rsidRDefault="00E15CF6" w:rsidP="00E15CF6">
      <w:pPr>
        <w:pStyle w:val="ListParagraph"/>
        <w:rPr>
          <w:rFonts w:ascii="Arial" w:hAnsi="Arial" w:cs="Arial"/>
          <w:i/>
        </w:rPr>
      </w:pPr>
      <w:r w:rsidRPr="00E15CF6">
        <w:rPr>
          <w:rFonts w:ascii="Arial" w:hAnsi="Arial" w:cs="Arial"/>
          <w:i/>
        </w:rPr>
        <w:t xml:space="preserve">(Treasury Board Decision, Order in Council) </w:t>
      </w:r>
    </w:p>
    <w:p w:rsidR="00CA32D1" w:rsidRDefault="00CA32D1" w:rsidP="00CA32D1">
      <w:pPr>
        <w:pStyle w:val="ListParagraph"/>
        <w:numPr>
          <w:ilvl w:val="1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Presentation Deck – 2016 Fall Economic Statement </w:t>
      </w:r>
    </w:p>
    <w:p w:rsidR="00CA32D1" w:rsidRDefault="00CA32D1" w:rsidP="00CA32D1">
      <w:pPr>
        <w:pStyle w:val="ListParagraph"/>
        <w:numPr>
          <w:ilvl w:val="1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Order in Council 1684/2016 – Related to the Pension Asset Expert Advisory Panel </w:t>
      </w:r>
    </w:p>
    <w:p w:rsidR="00C367E2" w:rsidRDefault="00C367E2" w:rsidP="00C367E2">
      <w:pPr>
        <w:pStyle w:val="ListParagraph"/>
        <w:numPr>
          <w:ilvl w:val="1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Cabinet Minute No. 6 – 81/2016</w:t>
      </w:r>
    </w:p>
    <w:p w:rsidR="00113210" w:rsidRPr="00201010" w:rsidRDefault="00113210" w:rsidP="00C367E2">
      <w:pPr>
        <w:pStyle w:val="ListParagraph"/>
        <w:numPr>
          <w:ilvl w:val="1"/>
          <w:numId w:val="3"/>
        </w:numPr>
        <w:rPr>
          <w:rFonts w:ascii="Arial" w:hAnsi="Arial" w:cs="Arial"/>
        </w:rPr>
      </w:pPr>
      <w:r w:rsidRPr="00201010">
        <w:rPr>
          <w:rFonts w:ascii="Arial" w:hAnsi="Arial" w:cs="Arial"/>
        </w:rPr>
        <w:t>TBMBC</w:t>
      </w:r>
      <w:r w:rsidR="00201010">
        <w:rPr>
          <w:rFonts w:ascii="Arial" w:hAnsi="Arial" w:cs="Arial"/>
        </w:rPr>
        <w:t>: Assessment note</w:t>
      </w:r>
      <w:r w:rsidRPr="00201010">
        <w:rPr>
          <w:rFonts w:ascii="Arial" w:hAnsi="Arial" w:cs="Arial"/>
        </w:rPr>
        <w:t xml:space="preserve"> Pension Asset Expert Advisory Panel – </w:t>
      </w:r>
    </w:p>
    <w:p w:rsidR="00201010" w:rsidRDefault="00113210" w:rsidP="00201010">
      <w:pPr>
        <w:pStyle w:val="ListParagraph"/>
        <w:ind w:left="1440"/>
        <w:rPr>
          <w:rFonts w:ascii="Arial" w:hAnsi="Arial" w:cs="Arial"/>
        </w:rPr>
      </w:pPr>
      <w:r w:rsidRPr="00201010">
        <w:rPr>
          <w:rFonts w:ascii="Arial" w:hAnsi="Arial" w:cs="Arial"/>
        </w:rPr>
        <w:t>11-1-2016</w:t>
      </w:r>
    </w:p>
    <w:p w:rsidR="00201010" w:rsidRPr="00201010" w:rsidRDefault="00BE6DE6" w:rsidP="00201010">
      <w:pPr>
        <w:pStyle w:val="ListParagraph"/>
        <w:numPr>
          <w:ilvl w:val="1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TB/MBC: Cabinet Minute </w:t>
      </w:r>
      <w:r w:rsidR="00275598">
        <w:rPr>
          <w:rFonts w:ascii="Arial" w:hAnsi="Arial" w:cs="Arial"/>
        </w:rPr>
        <w:t xml:space="preserve">No. </w:t>
      </w:r>
      <w:r>
        <w:rPr>
          <w:rFonts w:ascii="Arial" w:hAnsi="Arial" w:cs="Arial"/>
        </w:rPr>
        <w:t>6</w:t>
      </w:r>
      <w:r w:rsidR="00275598">
        <w:rPr>
          <w:rFonts w:ascii="Arial" w:hAnsi="Arial" w:cs="Arial"/>
        </w:rPr>
        <w:t xml:space="preserve"> – </w:t>
      </w:r>
      <w:r>
        <w:rPr>
          <w:rFonts w:ascii="Arial" w:hAnsi="Arial" w:cs="Arial"/>
        </w:rPr>
        <w:t>81</w:t>
      </w:r>
      <w:r w:rsidR="00275598">
        <w:rPr>
          <w:rFonts w:ascii="Arial" w:hAnsi="Arial" w:cs="Arial"/>
        </w:rPr>
        <w:t>/</w:t>
      </w:r>
      <w:bookmarkStart w:id="0" w:name="_GoBack"/>
      <w:bookmarkEnd w:id="0"/>
      <w:r w:rsidR="00275598">
        <w:rPr>
          <w:rFonts w:ascii="Arial" w:hAnsi="Arial" w:cs="Arial"/>
        </w:rPr>
        <w:t>2016</w:t>
      </w:r>
    </w:p>
    <w:p w:rsidR="005A172D" w:rsidRDefault="005A172D" w:rsidP="005A172D">
      <w:pPr>
        <w:pStyle w:val="ListParagraph"/>
        <w:ind w:left="1440"/>
        <w:rPr>
          <w:rFonts w:ascii="Arial" w:hAnsi="Arial" w:cs="Arial"/>
        </w:rPr>
      </w:pPr>
    </w:p>
    <w:p w:rsidR="00E15CF6" w:rsidRDefault="005A172D" w:rsidP="005A172D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Cabinet Meeting – October 4, 2017 </w:t>
      </w:r>
    </w:p>
    <w:p w:rsidR="005A172D" w:rsidRPr="00E15CF6" w:rsidRDefault="00E15CF6" w:rsidP="00E15CF6">
      <w:pPr>
        <w:pStyle w:val="ListParagraph"/>
        <w:rPr>
          <w:rFonts w:ascii="Arial" w:hAnsi="Arial" w:cs="Arial"/>
          <w:i/>
        </w:rPr>
      </w:pPr>
      <w:r w:rsidRPr="00E15CF6">
        <w:rPr>
          <w:rFonts w:ascii="Arial" w:hAnsi="Arial" w:cs="Arial"/>
          <w:i/>
        </w:rPr>
        <w:t>(Information Item)</w:t>
      </w:r>
    </w:p>
    <w:p w:rsidR="005A172D" w:rsidRPr="002912EC" w:rsidRDefault="005A172D" w:rsidP="00DF35AA">
      <w:pPr>
        <w:pStyle w:val="ListParagraph"/>
        <w:numPr>
          <w:ilvl w:val="1"/>
          <w:numId w:val="3"/>
        </w:numPr>
        <w:rPr>
          <w:rFonts w:ascii="Arial" w:hAnsi="Arial" w:cs="Arial"/>
        </w:rPr>
      </w:pPr>
      <w:r w:rsidRPr="002912EC">
        <w:rPr>
          <w:rFonts w:ascii="Arial" w:hAnsi="Arial" w:cs="Arial"/>
        </w:rPr>
        <w:t xml:space="preserve">Presentation Deck - Update on the Fiscal Outlook </w:t>
      </w:r>
    </w:p>
    <w:p w:rsidR="00DF5F84" w:rsidRDefault="00DF5F84" w:rsidP="00DF5F84">
      <w:pPr>
        <w:pStyle w:val="ListParagraph"/>
        <w:rPr>
          <w:rFonts w:ascii="Arial" w:hAnsi="Arial" w:cs="Arial"/>
        </w:rPr>
      </w:pPr>
    </w:p>
    <w:p w:rsidR="00F608F8" w:rsidRPr="008B361A" w:rsidRDefault="00F608F8" w:rsidP="00F608F8">
      <w:pPr>
        <w:pStyle w:val="ListParagraph"/>
        <w:rPr>
          <w:rFonts w:ascii="Arial" w:hAnsi="Arial" w:cs="Arial"/>
        </w:rPr>
      </w:pPr>
    </w:p>
    <w:sectPr w:rsidR="00F608F8" w:rsidRPr="008B361A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3751" w:rsidRDefault="00F33751" w:rsidP="00F33751">
      <w:pPr>
        <w:spacing w:after="0" w:line="240" w:lineRule="auto"/>
      </w:pPr>
      <w:r>
        <w:separator/>
      </w:r>
    </w:p>
  </w:endnote>
  <w:endnote w:type="continuationSeparator" w:id="0">
    <w:p w:rsidR="00F33751" w:rsidRDefault="00F33751" w:rsidP="00F337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3751" w:rsidRPr="00F33751" w:rsidRDefault="00F33751" w:rsidP="00F33751">
    <w:pPr>
      <w:pStyle w:val="Footer"/>
      <w:jc w:val="center"/>
      <w:rPr>
        <w:b/>
        <w:lang w:val="en-US"/>
      </w:rPr>
    </w:pPr>
    <w:r>
      <w:rPr>
        <w:b/>
        <w:lang w:val="en-US"/>
      </w:rPr>
      <w:t>Confidential Cabinet Information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3751" w:rsidRDefault="00F33751" w:rsidP="00F33751">
      <w:pPr>
        <w:spacing w:after="0" w:line="240" w:lineRule="auto"/>
      </w:pPr>
      <w:r>
        <w:separator/>
      </w:r>
    </w:p>
  </w:footnote>
  <w:footnote w:type="continuationSeparator" w:id="0">
    <w:p w:rsidR="00F33751" w:rsidRDefault="00F33751" w:rsidP="00F337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5F84" w:rsidRDefault="00DF5F84" w:rsidP="00DF5F84">
    <w:pPr>
      <w:pStyle w:val="Header"/>
      <w:tabs>
        <w:tab w:val="clear" w:pos="4680"/>
        <w:tab w:val="clear" w:pos="9360"/>
        <w:tab w:val="left" w:pos="2160"/>
      </w:tabs>
      <w:rPr>
        <w:lang w:val="en-US"/>
      </w:rPr>
    </w:pPr>
    <w:r>
      <w:rPr>
        <w:lang w:val="en-US"/>
      </w:rPr>
      <w:t xml:space="preserve">Confidential – Prepared by Executive Council Office </w:t>
    </w:r>
  </w:p>
  <w:p w:rsidR="00DF5F84" w:rsidRPr="00DF5F84" w:rsidRDefault="00AB6777" w:rsidP="00DF5F84">
    <w:pPr>
      <w:pStyle w:val="Header"/>
      <w:tabs>
        <w:tab w:val="clear" w:pos="4680"/>
        <w:tab w:val="clear" w:pos="9360"/>
        <w:tab w:val="left" w:pos="2160"/>
      </w:tabs>
      <w:rPr>
        <w:lang w:val="en-US"/>
      </w:rPr>
    </w:pPr>
    <w:r>
      <w:rPr>
        <w:lang w:val="en-US"/>
      </w:rPr>
      <w:t>October</w:t>
    </w:r>
    <w:r w:rsidR="00DF5F84">
      <w:rPr>
        <w:lang w:val="en-US"/>
      </w:rPr>
      <w:t>, 2018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483FA6"/>
    <w:multiLevelType w:val="hybridMultilevel"/>
    <w:tmpl w:val="966C10D4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2436D6"/>
    <w:multiLevelType w:val="hybridMultilevel"/>
    <w:tmpl w:val="E4D08A6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8D0EC4"/>
    <w:multiLevelType w:val="hybridMultilevel"/>
    <w:tmpl w:val="AB8EF452"/>
    <w:lvl w:ilvl="0" w:tplc="10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43346FE4"/>
    <w:multiLevelType w:val="hybridMultilevel"/>
    <w:tmpl w:val="5D5272E4"/>
    <w:lvl w:ilvl="0" w:tplc="1196F55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B05A88"/>
    <w:multiLevelType w:val="hybridMultilevel"/>
    <w:tmpl w:val="6DE42492"/>
    <w:lvl w:ilvl="0" w:tplc="10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564D7C"/>
    <w:multiLevelType w:val="hybridMultilevel"/>
    <w:tmpl w:val="8FCE490A"/>
    <w:lvl w:ilvl="0" w:tplc="10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A5A"/>
    <w:rsid w:val="00011BD4"/>
    <w:rsid w:val="00053C27"/>
    <w:rsid w:val="000640DE"/>
    <w:rsid w:val="00067B43"/>
    <w:rsid w:val="00073BCA"/>
    <w:rsid w:val="000948E3"/>
    <w:rsid w:val="00113210"/>
    <w:rsid w:val="00115920"/>
    <w:rsid w:val="001430AE"/>
    <w:rsid w:val="001E305F"/>
    <w:rsid w:val="00201010"/>
    <w:rsid w:val="00207051"/>
    <w:rsid w:val="002148BD"/>
    <w:rsid w:val="002466A6"/>
    <w:rsid w:val="00275598"/>
    <w:rsid w:val="00275B82"/>
    <w:rsid w:val="002912EC"/>
    <w:rsid w:val="00296D03"/>
    <w:rsid w:val="002F0D26"/>
    <w:rsid w:val="00385000"/>
    <w:rsid w:val="003A220F"/>
    <w:rsid w:val="003B31BE"/>
    <w:rsid w:val="003C34C7"/>
    <w:rsid w:val="003E173B"/>
    <w:rsid w:val="003F6D97"/>
    <w:rsid w:val="00415601"/>
    <w:rsid w:val="00434C84"/>
    <w:rsid w:val="00457A43"/>
    <w:rsid w:val="004A389E"/>
    <w:rsid w:val="004C104E"/>
    <w:rsid w:val="00522D30"/>
    <w:rsid w:val="005664DF"/>
    <w:rsid w:val="005A172D"/>
    <w:rsid w:val="005C5468"/>
    <w:rsid w:val="00606A18"/>
    <w:rsid w:val="00613889"/>
    <w:rsid w:val="006378DD"/>
    <w:rsid w:val="00647E0F"/>
    <w:rsid w:val="00672C8C"/>
    <w:rsid w:val="006A680C"/>
    <w:rsid w:val="006B2A33"/>
    <w:rsid w:val="006B3564"/>
    <w:rsid w:val="006C6F89"/>
    <w:rsid w:val="007001BB"/>
    <w:rsid w:val="00701231"/>
    <w:rsid w:val="00744A5A"/>
    <w:rsid w:val="00790D83"/>
    <w:rsid w:val="007A39E7"/>
    <w:rsid w:val="007B7343"/>
    <w:rsid w:val="007C0B9C"/>
    <w:rsid w:val="007E2CE5"/>
    <w:rsid w:val="00823FF1"/>
    <w:rsid w:val="008A3434"/>
    <w:rsid w:val="008A71BF"/>
    <w:rsid w:val="008B10E9"/>
    <w:rsid w:val="008B361A"/>
    <w:rsid w:val="008F67CD"/>
    <w:rsid w:val="00901699"/>
    <w:rsid w:val="00913985"/>
    <w:rsid w:val="009208F8"/>
    <w:rsid w:val="00961BAB"/>
    <w:rsid w:val="009A1D38"/>
    <w:rsid w:val="009C3700"/>
    <w:rsid w:val="00A156C1"/>
    <w:rsid w:val="00AB6777"/>
    <w:rsid w:val="00AC3D58"/>
    <w:rsid w:val="00AE31B6"/>
    <w:rsid w:val="00B03BBA"/>
    <w:rsid w:val="00B04508"/>
    <w:rsid w:val="00B232E5"/>
    <w:rsid w:val="00B472D5"/>
    <w:rsid w:val="00B51A09"/>
    <w:rsid w:val="00B57EF0"/>
    <w:rsid w:val="00B8504E"/>
    <w:rsid w:val="00BB2092"/>
    <w:rsid w:val="00BE2FFC"/>
    <w:rsid w:val="00BE6DE6"/>
    <w:rsid w:val="00C04475"/>
    <w:rsid w:val="00C13A41"/>
    <w:rsid w:val="00C22491"/>
    <w:rsid w:val="00C23CE3"/>
    <w:rsid w:val="00C367E2"/>
    <w:rsid w:val="00C57E52"/>
    <w:rsid w:val="00C675B8"/>
    <w:rsid w:val="00CA32D1"/>
    <w:rsid w:val="00CC3592"/>
    <w:rsid w:val="00CC76C7"/>
    <w:rsid w:val="00CE5E69"/>
    <w:rsid w:val="00D10263"/>
    <w:rsid w:val="00D13EB5"/>
    <w:rsid w:val="00D16134"/>
    <w:rsid w:val="00D87A2C"/>
    <w:rsid w:val="00DC7A73"/>
    <w:rsid w:val="00DF1AC6"/>
    <w:rsid w:val="00DF5F84"/>
    <w:rsid w:val="00E05778"/>
    <w:rsid w:val="00E15CF6"/>
    <w:rsid w:val="00E406A0"/>
    <w:rsid w:val="00E424E3"/>
    <w:rsid w:val="00E44570"/>
    <w:rsid w:val="00E54152"/>
    <w:rsid w:val="00E81D3E"/>
    <w:rsid w:val="00E87076"/>
    <w:rsid w:val="00EC58FB"/>
    <w:rsid w:val="00ED15B3"/>
    <w:rsid w:val="00ED5AD4"/>
    <w:rsid w:val="00F00EAD"/>
    <w:rsid w:val="00F06FB4"/>
    <w:rsid w:val="00F31820"/>
    <w:rsid w:val="00F33751"/>
    <w:rsid w:val="00F358EC"/>
    <w:rsid w:val="00F37153"/>
    <w:rsid w:val="00F608F8"/>
    <w:rsid w:val="00FB0F93"/>
    <w:rsid w:val="00FB4BFD"/>
    <w:rsid w:val="00FD67EC"/>
    <w:rsid w:val="00FE4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66C2F89-6232-4338-ACC0-5977710EE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7A2C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22491"/>
    <w:pPr>
      <w:keepNext/>
      <w:keepLines/>
      <w:spacing w:before="480" w:after="0"/>
      <w:outlineLvl w:val="0"/>
    </w:pPr>
    <w:rPr>
      <w:rFonts w:ascii="Arial" w:eastAsiaTheme="majorEastAsia" w:hAnsi="Arial" w:cs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22491"/>
    <w:pPr>
      <w:keepNext/>
      <w:keepLines/>
      <w:spacing w:before="200" w:after="0"/>
      <w:outlineLvl w:val="1"/>
    </w:pPr>
    <w:rPr>
      <w:rFonts w:ascii="Arial" w:eastAsiaTheme="majorEastAsia" w:hAnsi="Arial" w:cs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22491"/>
    <w:pPr>
      <w:keepNext/>
      <w:keepLines/>
      <w:spacing w:before="200" w:after="0"/>
      <w:outlineLvl w:val="2"/>
    </w:pPr>
    <w:rPr>
      <w:rFonts w:ascii="Arial" w:eastAsiaTheme="majorEastAsia" w:hAnsi="Arial" w:cs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22491"/>
    <w:pPr>
      <w:keepNext/>
      <w:keepLines/>
      <w:spacing w:before="200" w:after="0"/>
      <w:outlineLvl w:val="3"/>
    </w:pPr>
    <w:rPr>
      <w:rFonts w:ascii="Arial" w:eastAsiaTheme="majorEastAsia" w:hAnsi="Arial" w:cs="Arial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22491"/>
    <w:pPr>
      <w:keepNext/>
      <w:keepLines/>
      <w:spacing w:before="200" w:after="0"/>
      <w:outlineLvl w:val="4"/>
    </w:pPr>
    <w:rPr>
      <w:rFonts w:ascii="Arial" w:eastAsiaTheme="majorEastAsia" w:hAnsi="Arial" w:cs="Arial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22491"/>
    <w:pPr>
      <w:keepNext/>
      <w:keepLines/>
      <w:spacing w:before="200" w:after="0"/>
      <w:outlineLvl w:val="5"/>
    </w:pPr>
    <w:rPr>
      <w:rFonts w:ascii="Arial" w:eastAsiaTheme="majorEastAsia" w:hAnsi="Arial" w:cs="Arial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2491"/>
    <w:rPr>
      <w:rFonts w:ascii="Arial" w:eastAsiaTheme="majorEastAsia" w:hAnsi="Arial" w:cs="Arial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C22491"/>
    <w:rPr>
      <w:rFonts w:ascii="Arial" w:eastAsiaTheme="majorEastAsia" w:hAnsi="Arial" w:cs="Arial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22491"/>
    <w:rPr>
      <w:rFonts w:ascii="Arial" w:eastAsiaTheme="majorEastAsia" w:hAnsi="Arial" w:cs="Arial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C22491"/>
    <w:rPr>
      <w:rFonts w:ascii="Arial" w:eastAsiaTheme="majorEastAsia" w:hAnsi="Arial" w:cs="Arial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C22491"/>
    <w:rPr>
      <w:rFonts w:ascii="Arial" w:eastAsiaTheme="majorEastAsia" w:hAnsi="Arial" w:cs="Arial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C22491"/>
    <w:rPr>
      <w:rFonts w:ascii="Arial" w:eastAsiaTheme="majorEastAsia" w:hAnsi="Arial" w:cs="Arial"/>
      <w:i/>
      <w:iCs/>
      <w:color w:val="243F60" w:themeColor="accent1" w:themeShade="7F"/>
    </w:rPr>
  </w:style>
  <w:style w:type="paragraph" w:styleId="NoSpacing">
    <w:name w:val="No Spacing"/>
    <w:uiPriority w:val="1"/>
    <w:qFormat/>
    <w:rsid w:val="00C2249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B57EF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C0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0B9C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FD67E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67E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D67E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67E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67EC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90D83"/>
    <w:pPr>
      <w:spacing w:after="0" w:line="240" w:lineRule="auto"/>
    </w:pPr>
    <w:rPr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337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3751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337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375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42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ECE324-9C41-4FFF-B6B3-4E307CD8A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MGS</Company>
  <LinksUpToDate>false</LinksUpToDate>
  <CharactersWithSpaces>1053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Scott-Vickers, James (CAB)</dc:creator>
  <cp:lastModifiedBy>Scott-Vickers, James (CAB)</cp:lastModifiedBy>
  <cp:revision>5</cp:revision>
  <cp:lastPrinted>2015-03-16T19:58:00Z</cp:lastPrinted>
  <dcterms:created xsi:type="dcterms:W3CDTF">2018-10-19T14:36:00Z</dcterms:created>
  <dcterms:modified xsi:type="dcterms:W3CDTF">2018-10-19T16:31:00Z</dcterms:modified>
</cp:coreProperties>
</file>