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CBE" w:rsidRPr="0096656F" w:rsidRDefault="00724CBE" w:rsidP="00FD6733">
      <w:pPr>
        <w:spacing w:after="0"/>
        <w:rPr>
          <w:rFonts w:ascii="Arial" w:hAnsi="Arial" w:cs="Arial"/>
          <w:b/>
          <w:sz w:val="24"/>
          <w:szCs w:val="24"/>
          <w:u w:val="single"/>
        </w:rPr>
      </w:pPr>
      <w:r w:rsidRPr="0096656F">
        <w:rPr>
          <w:rFonts w:ascii="Arial" w:hAnsi="Arial" w:cs="Arial"/>
          <w:b/>
          <w:sz w:val="24"/>
          <w:szCs w:val="24"/>
          <w:u w:val="single"/>
        </w:rPr>
        <w:t>A</w:t>
      </w:r>
      <w:r w:rsidR="00AD7CD6">
        <w:rPr>
          <w:rFonts w:ascii="Arial" w:hAnsi="Arial" w:cs="Arial"/>
          <w:b/>
          <w:sz w:val="24"/>
          <w:szCs w:val="24"/>
          <w:u w:val="single"/>
        </w:rPr>
        <w:t>SC Response – Af</w:t>
      </w:r>
      <w:r w:rsidRPr="0096656F">
        <w:rPr>
          <w:rFonts w:ascii="Arial" w:hAnsi="Arial" w:cs="Arial"/>
          <w:b/>
          <w:sz w:val="24"/>
          <w:szCs w:val="24"/>
          <w:u w:val="single"/>
        </w:rPr>
        <w:t xml:space="preserve">fordability </w:t>
      </w:r>
      <w:r w:rsidR="007C3C7F" w:rsidRPr="0096656F">
        <w:rPr>
          <w:rFonts w:ascii="Arial" w:hAnsi="Arial" w:cs="Arial"/>
          <w:b/>
          <w:sz w:val="24"/>
          <w:szCs w:val="24"/>
          <w:u w:val="single"/>
        </w:rPr>
        <w:t xml:space="preserve">Narrative </w:t>
      </w:r>
    </w:p>
    <w:p w:rsidR="00724CBE" w:rsidRPr="0096656F" w:rsidRDefault="00724CBE" w:rsidP="00FD6733">
      <w:pPr>
        <w:spacing w:after="0"/>
        <w:rPr>
          <w:rFonts w:ascii="Arial" w:hAnsi="Arial" w:cs="Arial"/>
          <w:sz w:val="24"/>
          <w:szCs w:val="24"/>
        </w:rPr>
      </w:pPr>
    </w:p>
    <w:p w:rsidR="007F7031" w:rsidRPr="0096656F" w:rsidRDefault="0098569A" w:rsidP="00FD6733">
      <w:pPr>
        <w:spacing w:after="0"/>
        <w:rPr>
          <w:rFonts w:ascii="Arial" w:hAnsi="Arial" w:cs="Arial"/>
          <w:sz w:val="24"/>
          <w:szCs w:val="24"/>
        </w:rPr>
      </w:pPr>
      <w:r w:rsidRPr="0096656F">
        <w:rPr>
          <w:rFonts w:ascii="Arial" w:hAnsi="Arial" w:cs="Arial"/>
          <w:sz w:val="24"/>
          <w:szCs w:val="24"/>
        </w:rPr>
        <w:t>Ontario’s Fair Hydro Plan has lowered electricity bills by 25</w:t>
      </w:r>
      <w:r w:rsidR="00570DD5" w:rsidRPr="0096656F">
        <w:rPr>
          <w:rFonts w:ascii="Arial" w:hAnsi="Arial" w:cs="Arial"/>
          <w:sz w:val="24"/>
          <w:szCs w:val="24"/>
        </w:rPr>
        <w:t>%</w:t>
      </w:r>
      <w:r w:rsidRPr="0096656F">
        <w:rPr>
          <w:rFonts w:ascii="Arial" w:hAnsi="Arial" w:cs="Arial"/>
          <w:sz w:val="24"/>
          <w:szCs w:val="24"/>
        </w:rPr>
        <w:t xml:space="preserve"> on av</w:t>
      </w:r>
      <w:r w:rsidR="006E7982" w:rsidRPr="0096656F">
        <w:rPr>
          <w:rFonts w:ascii="Arial" w:hAnsi="Arial" w:cs="Arial"/>
          <w:sz w:val="24"/>
          <w:szCs w:val="24"/>
        </w:rPr>
        <w:t>erage for residential consumers</w:t>
      </w:r>
      <w:r w:rsidRPr="0096656F">
        <w:rPr>
          <w:rFonts w:ascii="Arial" w:hAnsi="Arial" w:cs="Arial"/>
          <w:sz w:val="24"/>
          <w:szCs w:val="24"/>
        </w:rPr>
        <w:t xml:space="preserve"> and will hold increases to the rate of inflation for four years</w:t>
      </w:r>
      <w:r w:rsidR="005D6EAD" w:rsidRPr="0096656F">
        <w:rPr>
          <w:rFonts w:ascii="Arial" w:hAnsi="Arial" w:cs="Arial"/>
          <w:sz w:val="24"/>
          <w:szCs w:val="24"/>
        </w:rPr>
        <w:t>.</w:t>
      </w:r>
      <w:r w:rsidR="005F12FE" w:rsidRPr="0096656F">
        <w:rPr>
          <w:rFonts w:ascii="Arial" w:hAnsi="Arial" w:cs="Arial"/>
          <w:sz w:val="24"/>
          <w:szCs w:val="24"/>
        </w:rPr>
        <w:t xml:space="preserve"> </w:t>
      </w:r>
      <w:r w:rsidR="001C427C" w:rsidRPr="0096656F">
        <w:rPr>
          <w:rFonts w:ascii="Arial" w:hAnsi="Arial" w:cs="Arial"/>
          <w:sz w:val="24"/>
          <w:szCs w:val="24"/>
        </w:rPr>
        <w:t>The reduction reflects a number of initiatives, including</w:t>
      </w:r>
      <w:r w:rsidR="005F12FE" w:rsidRPr="0096656F">
        <w:rPr>
          <w:rFonts w:ascii="Arial" w:hAnsi="Arial" w:cs="Arial"/>
          <w:sz w:val="24"/>
          <w:szCs w:val="24"/>
        </w:rPr>
        <w:t>:</w:t>
      </w:r>
    </w:p>
    <w:p w:rsidR="006E7982" w:rsidRPr="0096656F" w:rsidRDefault="006E7982" w:rsidP="000B76F1">
      <w:pPr>
        <w:spacing w:after="0"/>
        <w:rPr>
          <w:rFonts w:ascii="Arial" w:hAnsi="Arial" w:cs="Arial"/>
          <w:sz w:val="24"/>
          <w:szCs w:val="24"/>
        </w:rPr>
      </w:pPr>
    </w:p>
    <w:p w:rsidR="00A503BC" w:rsidRPr="0096656F" w:rsidRDefault="00A92CA7" w:rsidP="00FD6733">
      <w:pPr>
        <w:pStyle w:val="ListParagraph"/>
        <w:numPr>
          <w:ilvl w:val="0"/>
          <w:numId w:val="1"/>
        </w:numPr>
        <w:spacing w:after="0"/>
        <w:rPr>
          <w:rFonts w:ascii="Arial" w:hAnsi="Arial" w:cs="Arial"/>
          <w:sz w:val="24"/>
          <w:szCs w:val="24"/>
        </w:rPr>
      </w:pPr>
      <w:r w:rsidRPr="0096656F">
        <w:rPr>
          <w:rFonts w:ascii="Arial" w:hAnsi="Arial" w:cs="Arial"/>
          <w:sz w:val="24"/>
          <w:szCs w:val="24"/>
        </w:rPr>
        <w:t>S</w:t>
      </w:r>
      <w:r w:rsidR="008B4437" w:rsidRPr="0096656F">
        <w:rPr>
          <w:rFonts w:ascii="Arial" w:hAnsi="Arial" w:cs="Arial"/>
          <w:sz w:val="24"/>
          <w:szCs w:val="24"/>
        </w:rPr>
        <w:t>hifting</w:t>
      </w:r>
      <w:r w:rsidR="001C427C" w:rsidRPr="0096656F">
        <w:rPr>
          <w:rFonts w:ascii="Arial" w:hAnsi="Arial" w:cs="Arial"/>
          <w:sz w:val="24"/>
          <w:szCs w:val="24"/>
        </w:rPr>
        <w:t xml:space="preserve"> cost recovery for electricity support programs from electricity bills to provincial revenues</w:t>
      </w:r>
      <w:r w:rsidR="00A503BC" w:rsidRPr="0096656F">
        <w:rPr>
          <w:rFonts w:ascii="Arial" w:hAnsi="Arial" w:cs="Arial"/>
          <w:sz w:val="24"/>
          <w:szCs w:val="24"/>
        </w:rPr>
        <w:t>;</w:t>
      </w:r>
      <w:r w:rsidR="000B76F1" w:rsidRPr="0096656F">
        <w:rPr>
          <w:rFonts w:ascii="Arial" w:hAnsi="Arial" w:cs="Arial"/>
          <w:sz w:val="24"/>
          <w:szCs w:val="24"/>
        </w:rPr>
        <w:t xml:space="preserve"> </w:t>
      </w:r>
    </w:p>
    <w:p w:rsidR="006E7982" w:rsidRPr="0096656F" w:rsidRDefault="006E7982" w:rsidP="006E7982">
      <w:pPr>
        <w:pStyle w:val="ListParagraph"/>
        <w:spacing w:after="0"/>
        <w:ind w:left="786"/>
        <w:rPr>
          <w:rFonts w:ascii="Arial" w:hAnsi="Arial" w:cs="Arial"/>
          <w:sz w:val="24"/>
          <w:szCs w:val="24"/>
        </w:rPr>
      </w:pPr>
    </w:p>
    <w:p w:rsidR="005D6EAD" w:rsidRPr="0096656F" w:rsidRDefault="00A503BC" w:rsidP="00FD6733">
      <w:pPr>
        <w:pStyle w:val="ListParagraph"/>
        <w:numPr>
          <w:ilvl w:val="0"/>
          <w:numId w:val="1"/>
        </w:numPr>
        <w:spacing w:after="0"/>
        <w:rPr>
          <w:rFonts w:ascii="Arial" w:hAnsi="Arial" w:cs="Arial"/>
          <w:sz w:val="24"/>
          <w:szCs w:val="24"/>
        </w:rPr>
      </w:pPr>
      <w:r w:rsidRPr="0096656F">
        <w:rPr>
          <w:rFonts w:ascii="Arial" w:hAnsi="Arial" w:cs="Arial"/>
          <w:sz w:val="24"/>
          <w:szCs w:val="24"/>
        </w:rPr>
        <w:t>The</w:t>
      </w:r>
      <w:r w:rsidR="007F3427" w:rsidRPr="0096656F">
        <w:rPr>
          <w:rFonts w:ascii="Arial" w:hAnsi="Arial" w:cs="Arial"/>
          <w:sz w:val="24"/>
          <w:szCs w:val="24"/>
        </w:rPr>
        <w:t xml:space="preserve"> 8</w:t>
      </w:r>
      <w:r w:rsidR="00101F86">
        <w:rPr>
          <w:rFonts w:ascii="Arial" w:hAnsi="Arial" w:cs="Arial"/>
          <w:sz w:val="24"/>
          <w:szCs w:val="24"/>
        </w:rPr>
        <w:t>%</w:t>
      </w:r>
      <w:r w:rsidR="007F3427" w:rsidRPr="0096656F">
        <w:rPr>
          <w:rFonts w:ascii="Arial" w:hAnsi="Arial" w:cs="Arial"/>
          <w:sz w:val="24"/>
          <w:szCs w:val="24"/>
        </w:rPr>
        <w:t xml:space="preserve"> rebate</w:t>
      </w:r>
      <w:r w:rsidR="000B76F1" w:rsidRPr="0096656F">
        <w:rPr>
          <w:rFonts w:ascii="Arial" w:hAnsi="Arial" w:cs="Arial"/>
          <w:sz w:val="24"/>
          <w:szCs w:val="24"/>
        </w:rPr>
        <w:t xml:space="preserve"> introduced on January 1, 2017; and </w:t>
      </w:r>
    </w:p>
    <w:p w:rsidR="00997ADD" w:rsidRPr="0096656F" w:rsidRDefault="00997ADD" w:rsidP="00997ADD">
      <w:pPr>
        <w:pStyle w:val="ListParagraph"/>
        <w:rPr>
          <w:rFonts w:ascii="Arial" w:hAnsi="Arial" w:cs="Arial"/>
          <w:sz w:val="24"/>
          <w:szCs w:val="24"/>
        </w:rPr>
      </w:pPr>
    </w:p>
    <w:p w:rsidR="000B76F1" w:rsidRPr="0096656F" w:rsidRDefault="000B76F1" w:rsidP="001D3E5D">
      <w:pPr>
        <w:pStyle w:val="ListParagraph"/>
        <w:numPr>
          <w:ilvl w:val="0"/>
          <w:numId w:val="1"/>
        </w:numPr>
        <w:spacing w:after="0"/>
        <w:rPr>
          <w:rFonts w:ascii="Arial" w:hAnsi="Arial" w:cs="Arial"/>
          <w:sz w:val="24"/>
          <w:szCs w:val="24"/>
        </w:rPr>
      </w:pPr>
      <w:r w:rsidRPr="0096656F">
        <w:rPr>
          <w:rFonts w:ascii="Arial" w:hAnsi="Arial" w:cs="Arial"/>
          <w:sz w:val="24"/>
          <w:szCs w:val="24"/>
        </w:rPr>
        <w:t>Refinancing a portion of the Global Adjustment (GA).</w:t>
      </w:r>
    </w:p>
    <w:p w:rsidR="00FD6733" w:rsidRPr="0096656F" w:rsidRDefault="00FD6733" w:rsidP="009A36C2">
      <w:pPr>
        <w:spacing w:after="0"/>
        <w:rPr>
          <w:rFonts w:ascii="Arial" w:hAnsi="Arial" w:cs="Arial"/>
          <w:sz w:val="24"/>
          <w:szCs w:val="24"/>
        </w:rPr>
      </w:pPr>
    </w:p>
    <w:p w:rsidR="007B09A4" w:rsidRPr="0096656F" w:rsidRDefault="00446A9E" w:rsidP="00FD6733">
      <w:pPr>
        <w:spacing w:after="0"/>
        <w:rPr>
          <w:rFonts w:ascii="Arial" w:hAnsi="Arial" w:cs="Arial"/>
          <w:sz w:val="24"/>
          <w:szCs w:val="24"/>
        </w:rPr>
      </w:pPr>
      <w:r w:rsidRPr="0096656F">
        <w:rPr>
          <w:rFonts w:ascii="Arial" w:hAnsi="Arial" w:cs="Arial"/>
          <w:sz w:val="24"/>
          <w:szCs w:val="24"/>
        </w:rPr>
        <w:t>The shifting of cost recovery for electricity support programs</w:t>
      </w:r>
      <w:r w:rsidR="00ED445A" w:rsidRPr="0096656F">
        <w:rPr>
          <w:rFonts w:ascii="Arial" w:hAnsi="Arial" w:cs="Arial"/>
          <w:sz w:val="24"/>
          <w:szCs w:val="24"/>
        </w:rPr>
        <w:t>, namely the Ontario Electricity Support Program (OESP) and the majority of Rural or Remote Rate Protection</w:t>
      </w:r>
      <w:r w:rsidR="00BA3222" w:rsidRPr="0096656F">
        <w:rPr>
          <w:rFonts w:ascii="Arial" w:hAnsi="Arial" w:cs="Arial"/>
          <w:sz w:val="24"/>
          <w:szCs w:val="24"/>
        </w:rPr>
        <w:t xml:space="preserve"> (RRRP)</w:t>
      </w:r>
      <w:r w:rsidR="000E59F1" w:rsidRPr="0096656F">
        <w:rPr>
          <w:rFonts w:ascii="Arial" w:hAnsi="Arial" w:cs="Arial"/>
          <w:sz w:val="24"/>
          <w:szCs w:val="24"/>
        </w:rPr>
        <w:t xml:space="preserve"> from electricity</w:t>
      </w:r>
      <w:r w:rsidR="00E00D7B" w:rsidRPr="0096656F">
        <w:rPr>
          <w:rFonts w:ascii="Arial" w:hAnsi="Arial" w:cs="Arial"/>
          <w:sz w:val="24"/>
          <w:szCs w:val="24"/>
        </w:rPr>
        <w:t xml:space="preserve"> bills to provincial revenues has</w:t>
      </w:r>
      <w:r w:rsidR="000E59F1" w:rsidRPr="0096656F">
        <w:rPr>
          <w:rFonts w:ascii="Arial" w:hAnsi="Arial" w:cs="Arial"/>
          <w:sz w:val="24"/>
          <w:szCs w:val="24"/>
        </w:rPr>
        <w:t xml:space="preserve"> </w:t>
      </w:r>
      <w:r w:rsidR="00E00D7B" w:rsidRPr="0096656F">
        <w:rPr>
          <w:rFonts w:ascii="Arial" w:hAnsi="Arial" w:cs="Arial"/>
          <w:sz w:val="24"/>
          <w:szCs w:val="24"/>
        </w:rPr>
        <w:t>lowered</w:t>
      </w:r>
      <w:r w:rsidR="002166F4" w:rsidRPr="0096656F">
        <w:rPr>
          <w:rFonts w:ascii="Arial" w:hAnsi="Arial" w:cs="Arial"/>
          <w:sz w:val="24"/>
          <w:szCs w:val="24"/>
        </w:rPr>
        <w:t xml:space="preserve"> regulatory charges on everyone’s electricity bills by approximately $3 per megawatt-hour (MWh).</w:t>
      </w:r>
      <w:r w:rsidR="005D420C" w:rsidRPr="0096656F">
        <w:rPr>
          <w:rFonts w:ascii="Arial" w:hAnsi="Arial" w:cs="Arial"/>
          <w:sz w:val="24"/>
          <w:szCs w:val="24"/>
        </w:rPr>
        <w:t xml:space="preserve"> </w:t>
      </w:r>
    </w:p>
    <w:p w:rsidR="00FD6733" w:rsidRPr="0096656F" w:rsidRDefault="00FD6733" w:rsidP="00FD6733">
      <w:pPr>
        <w:spacing w:after="0"/>
        <w:rPr>
          <w:rFonts w:ascii="Arial" w:hAnsi="Arial" w:cs="Arial"/>
          <w:sz w:val="24"/>
          <w:szCs w:val="24"/>
        </w:rPr>
      </w:pPr>
    </w:p>
    <w:p w:rsidR="00FA14B9" w:rsidRDefault="009753C1" w:rsidP="00FD6733">
      <w:pPr>
        <w:spacing w:after="0"/>
        <w:rPr>
          <w:rFonts w:ascii="Arial" w:eastAsia="Times New Roman" w:hAnsi="Arial" w:cs="Arial"/>
          <w:sz w:val="24"/>
          <w:szCs w:val="24"/>
          <w:lang w:eastAsia="en-CA"/>
        </w:rPr>
      </w:pPr>
      <w:r w:rsidRPr="0096656F">
        <w:rPr>
          <w:rFonts w:ascii="Arial" w:hAnsi="Arial" w:cs="Arial"/>
          <w:sz w:val="24"/>
          <w:szCs w:val="24"/>
        </w:rPr>
        <w:t>The</w:t>
      </w:r>
      <w:r w:rsidR="00FF5270" w:rsidRPr="0096656F">
        <w:rPr>
          <w:rFonts w:ascii="Arial" w:hAnsi="Arial" w:cs="Arial"/>
          <w:sz w:val="24"/>
          <w:szCs w:val="24"/>
        </w:rPr>
        <w:t xml:space="preserve"> OESP and RRRP are p</w:t>
      </w:r>
      <w:r w:rsidR="009955F3" w:rsidRPr="0096656F">
        <w:rPr>
          <w:rFonts w:ascii="Arial" w:eastAsia="Times New Roman" w:hAnsi="Arial" w:cs="Arial"/>
          <w:sz w:val="24"/>
          <w:szCs w:val="24"/>
          <w:lang w:eastAsia="en-CA"/>
        </w:rPr>
        <w:t>rograms designed to support</w:t>
      </w:r>
      <w:r w:rsidR="00B63B48">
        <w:rPr>
          <w:rFonts w:ascii="Arial" w:eastAsia="Times New Roman" w:hAnsi="Arial" w:cs="Arial"/>
          <w:sz w:val="24"/>
          <w:szCs w:val="24"/>
          <w:lang w:eastAsia="en-CA"/>
        </w:rPr>
        <w:t xml:space="preserve"> electricity consumers </w:t>
      </w:r>
      <w:r w:rsidR="009955F3" w:rsidRPr="0096656F">
        <w:rPr>
          <w:rFonts w:ascii="Arial" w:eastAsia="Times New Roman" w:hAnsi="Arial" w:cs="Arial"/>
          <w:sz w:val="24"/>
          <w:szCs w:val="24"/>
          <w:lang w:eastAsia="en-CA"/>
        </w:rPr>
        <w:t xml:space="preserve">that are most vulnerable </w:t>
      </w:r>
      <w:r w:rsidR="00726E4F" w:rsidRPr="0096656F">
        <w:rPr>
          <w:rFonts w:ascii="Arial" w:eastAsia="Times New Roman" w:hAnsi="Arial" w:cs="Arial"/>
          <w:sz w:val="24"/>
          <w:szCs w:val="24"/>
          <w:lang w:eastAsia="en-CA"/>
        </w:rPr>
        <w:t xml:space="preserve">to increasing electricity costs. </w:t>
      </w:r>
      <w:r w:rsidR="001F0BEF" w:rsidRPr="0096656F">
        <w:rPr>
          <w:rFonts w:ascii="Arial" w:eastAsia="Times New Roman" w:hAnsi="Arial" w:cs="Arial"/>
          <w:sz w:val="24"/>
          <w:szCs w:val="24"/>
          <w:lang w:eastAsia="en-CA"/>
        </w:rPr>
        <w:t xml:space="preserve">The </w:t>
      </w:r>
      <w:r w:rsidR="00FA694E" w:rsidRPr="0096656F">
        <w:rPr>
          <w:rFonts w:ascii="Arial" w:eastAsia="Times New Roman" w:hAnsi="Arial" w:cs="Arial"/>
          <w:sz w:val="24"/>
          <w:szCs w:val="24"/>
          <w:lang w:eastAsia="en-CA"/>
        </w:rPr>
        <w:t>government</w:t>
      </w:r>
      <w:r w:rsidR="00D2267E">
        <w:rPr>
          <w:rFonts w:ascii="Arial" w:eastAsia="Times New Roman" w:hAnsi="Arial" w:cs="Arial"/>
          <w:sz w:val="24"/>
          <w:szCs w:val="24"/>
          <w:lang w:eastAsia="en-CA"/>
        </w:rPr>
        <w:t>’s</w:t>
      </w:r>
      <w:r w:rsidR="00FA694E" w:rsidRPr="0096656F">
        <w:rPr>
          <w:rFonts w:ascii="Arial" w:eastAsia="Times New Roman" w:hAnsi="Arial" w:cs="Arial"/>
          <w:sz w:val="24"/>
          <w:szCs w:val="24"/>
          <w:lang w:eastAsia="en-CA"/>
        </w:rPr>
        <w:t xml:space="preserve"> </w:t>
      </w:r>
      <w:r w:rsidR="001F0BEF" w:rsidRPr="0096656F">
        <w:rPr>
          <w:rFonts w:ascii="Arial" w:eastAsia="Times New Roman" w:hAnsi="Arial" w:cs="Arial"/>
          <w:sz w:val="24"/>
          <w:szCs w:val="24"/>
          <w:lang w:eastAsia="en-CA"/>
        </w:rPr>
        <w:t xml:space="preserve">decision </w:t>
      </w:r>
      <w:r w:rsidR="00E17B2F" w:rsidRPr="0096656F">
        <w:rPr>
          <w:rFonts w:ascii="Arial" w:eastAsia="Times New Roman" w:hAnsi="Arial" w:cs="Arial"/>
          <w:sz w:val="24"/>
          <w:szCs w:val="24"/>
          <w:lang w:eastAsia="en-CA"/>
        </w:rPr>
        <w:t xml:space="preserve">to </w:t>
      </w:r>
      <w:r w:rsidR="00C62E46" w:rsidRPr="0096656F">
        <w:rPr>
          <w:rFonts w:ascii="Arial" w:eastAsia="Times New Roman" w:hAnsi="Arial" w:cs="Arial"/>
          <w:sz w:val="24"/>
          <w:szCs w:val="24"/>
          <w:lang w:eastAsia="en-CA"/>
        </w:rPr>
        <w:t>fund the</w:t>
      </w:r>
      <w:r w:rsidR="00337F9A" w:rsidRPr="0096656F">
        <w:rPr>
          <w:rFonts w:ascii="Arial" w:eastAsia="Times New Roman" w:hAnsi="Arial" w:cs="Arial"/>
          <w:sz w:val="24"/>
          <w:szCs w:val="24"/>
          <w:lang w:eastAsia="en-CA"/>
        </w:rPr>
        <w:t xml:space="preserve">se programs </w:t>
      </w:r>
      <w:r w:rsidR="00C62E46" w:rsidRPr="0096656F">
        <w:rPr>
          <w:rFonts w:ascii="Arial" w:eastAsia="Times New Roman" w:hAnsi="Arial" w:cs="Arial"/>
          <w:sz w:val="24"/>
          <w:szCs w:val="24"/>
          <w:lang w:eastAsia="en-CA"/>
        </w:rPr>
        <w:t xml:space="preserve">through </w:t>
      </w:r>
      <w:r w:rsidR="00D3135A" w:rsidRPr="0096656F">
        <w:rPr>
          <w:rFonts w:ascii="Arial" w:eastAsia="Times New Roman" w:hAnsi="Arial" w:cs="Arial"/>
          <w:sz w:val="24"/>
          <w:szCs w:val="24"/>
          <w:lang w:eastAsia="en-CA"/>
        </w:rPr>
        <w:t xml:space="preserve">provincial revenues </w:t>
      </w:r>
      <w:r w:rsidR="00C62E46" w:rsidRPr="0096656F">
        <w:rPr>
          <w:rFonts w:ascii="Arial" w:eastAsia="Times New Roman" w:hAnsi="Arial" w:cs="Arial"/>
          <w:sz w:val="24"/>
          <w:szCs w:val="24"/>
          <w:lang w:eastAsia="en-CA"/>
        </w:rPr>
        <w:t xml:space="preserve">was taken in recognition </w:t>
      </w:r>
      <w:r w:rsidR="00966507" w:rsidRPr="0096656F">
        <w:rPr>
          <w:rFonts w:ascii="Arial" w:eastAsia="Times New Roman" w:hAnsi="Arial" w:cs="Arial"/>
          <w:sz w:val="24"/>
          <w:szCs w:val="24"/>
          <w:lang w:eastAsia="en-CA"/>
        </w:rPr>
        <w:t xml:space="preserve">of the fact </w:t>
      </w:r>
      <w:r w:rsidR="00C62E46" w:rsidRPr="0096656F">
        <w:rPr>
          <w:rFonts w:ascii="Arial" w:eastAsia="Times New Roman" w:hAnsi="Arial" w:cs="Arial"/>
          <w:sz w:val="24"/>
          <w:szCs w:val="24"/>
          <w:lang w:eastAsia="en-CA"/>
        </w:rPr>
        <w:t xml:space="preserve">that these programs </w:t>
      </w:r>
      <w:r w:rsidR="00D3135A" w:rsidRPr="0096656F">
        <w:rPr>
          <w:rFonts w:ascii="Arial" w:eastAsia="Times New Roman" w:hAnsi="Arial" w:cs="Arial"/>
          <w:sz w:val="24"/>
          <w:szCs w:val="24"/>
          <w:lang w:eastAsia="en-CA"/>
        </w:rPr>
        <w:t xml:space="preserve">are for the common good and are more appropriately </w:t>
      </w:r>
      <w:r w:rsidR="002B4A13" w:rsidRPr="0096656F">
        <w:rPr>
          <w:rFonts w:ascii="Arial" w:eastAsia="Times New Roman" w:hAnsi="Arial" w:cs="Arial"/>
          <w:sz w:val="24"/>
          <w:szCs w:val="24"/>
          <w:lang w:eastAsia="en-CA"/>
        </w:rPr>
        <w:t>supported by the tax-</w:t>
      </w:r>
      <w:r w:rsidR="00E04AAC" w:rsidRPr="0096656F">
        <w:rPr>
          <w:rFonts w:ascii="Arial" w:eastAsia="Times New Roman" w:hAnsi="Arial" w:cs="Arial"/>
          <w:sz w:val="24"/>
          <w:szCs w:val="24"/>
          <w:lang w:eastAsia="en-CA"/>
        </w:rPr>
        <w:t>base</w:t>
      </w:r>
      <w:r w:rsidR="00FE0538" w:rsidRPr="0096656F">
        <w:rPr>
          <w:rFonts w:ascii="Arial" w:eastAsia="Times New Roman" w:hAnsi="Arial" w:cs="Arial"/>
          <w:sz w:val="24"/>
          <w:szCs w:val="24"/>
          <w:lang w:eastAsia="en-CA"/>
        </w:rPr>
        <w:t xml:space="preserve"> </w:t>
      </w:r>
      <w:r w:rsidR="00065ABF" w:rsidRPr="0096656F">
        <w:rPr>
          <w:rFonts w:ascii="Arial" w:eastAsia="Times New Roman" w:hAnsi="Arial" w:cs="Arial"/>
          <w:sz w:val="24"/>
          <w:szCs w:val="24"/>
          <w:lang w:eastAsia="en-CA"/>
        </w:rPr>
        <w:t xml:space="preserve">rather </w:t>
      </w:r>
      <w:r w:rsidR="002B4A13" w:rsidRPr="0096656F">
        <w:rPr>
          <w:rFonts w:ascii="Arial" w:eastAsia="Times New Roman" w:hAnsi="Arial" w:cs="Arial"/>
          <w:sz w:val="24"/>
          <w:szCs w:val="24"/>
          <w:lang w:eastAsia="en-CA"/>
        </w:rPr>
        <w:t>than the rate-</w:t>
      </w:r>
      <w:r w:rsidR="00FE0538" w:rsidRPr="0096656F">
        <w:rPr>
          <w:rFonts w:ascii="Arial" w:eastAsia="Times New Roman" w:hAnsi="Arial" w:cs="Arial"/>
          <w:sz w:val="24"/>
          <w:szCs w:val="24"/>
          <w:lang w:eastAsia="en-CA"/>
        </w:rPr>
        <w:t>base</w:t>
      </w:r>
      <w:r w:rsidR="00EF369F" w:rsidRPr="0096656F">
        <w:rPr>
          <w:rFonts w:ascii="Arial" w:eastAsia="Times New Roman" w:hAnsi="Arial" w:cs="Arial"/>
          <w:sz w:val="24"/>
          <w:szCs w:val="24"/>
          <w:lang w:eastAsia="en-CA"/>
        </w:rPr>
        <w:t xml:space="preserve">. </w:t>
      </w:r>
      <w:r w:rsidR="00A2014B" w:rsidRPr="0096656F">
        <w:rPr>
          <w:rFonts w:ascii="Arial" w:eastAsia="Times New Roman" w:hAnsi="Arial" w:cs="Arial"/>
          <w:sz w:val="24"/>
          <w:szCs w:val="24"/>
          <w:lang w:eastAsia="en-CA"/>
        </w:rPr>
        <w:t xml:space="preserve">The decision was not made to </w:t>
      </w:r>
      <w:r w:rsidR="00F01CEA" w:rsidRPr="0096656F">
        <w:rPr>
          <w:rFonts w:ascii="Arial" w:eastAsia="Times New Roman" w:hAnsi="Arial" w:cs="Arial"/>
          <w:sz w:val="24"/>
          <w:szCs w:val="24"/>
          <w:lang w:eastAsia="en-CA"/>
        </w:rPr>
        <w:t xml:space="preserve">recover a shortfall </w:t>
      </w:r>
      <w:r w:rsidR="00EF369F" w:rsidRPr="0096656F">
        <w:rPr>
          <w:rFonts w:ascii="Arial" w:eastAsia="Times New Roman" w:hAnsi="Arial" w:cs="Arial"/>
          <w:sz w:val="24"/>
          <w:szCs w:val="24"/>
          <w:lang w:eastAsia="en-CA"/>
        </w:rPr>
        <w:t xml:space="preserve">between cost of electricity and </w:t>
      </w:r>
      <w:r w:rsidR="00B415F6" w:rsidRPr="0096656F">
        <w:rPr>
          <w:rFonts w:ascii="Arial" w:eastAsia="Times New Roman" w:hAnsi="Arial" w:cs="Arial"/>
          <w:sz w:val="24"/>
          <w:szCs w:val="24"/>
          <w:lang w:eastAsia="en-CA"/>
        </w:rPr>
        <w:t xml:space="preserve">amounts recovered from </w:t>
      </w:r>
      <w:r w:rsidR="001F06AA" w:rsidRPr="0096656F">
        <w:rPr>
          <w:rFonts w:ascii="Arial" w:eastAsia="Times New Roman" w:hAnsi="Arial" w:cs="Arial"/>
          <w:sz w:val="24"/>
          <w:szCs w:val="24"/>
          <w:lang w:eastAsia="en-CA"/>
        </w:rPr>
        <w:t xml:space="preserve">ratepayers. </w:t>
      </w:r>
      <w:r w:rsidR="00EF369F" w:rsidRPr="0096656F">
        <w:rPr>
          <w:rFonts w:ascii="Arial" w:eastAsia="Times New Roman" w:hAnsi="Arial" w:cs="Arial"/>
          <w:sz w:val="24"/>
          <w:szCs w:val="24"/>
          <w:lang w:eastAsia="en-CA"/>
        </w:rPr>
        <w:t xml:space="preserve"> </w:t>
      </w:r>
      <w:r w:rsidR="008E72FF" w:rsidRPr="0096656F">
        <w:rPr>
          <w:rFonts w:ascii="Arial" w:eastAsia="Times New Roman" w:hAnsi="Arial" w:cs="Arial"/>
          <w:sz w:val="24"/>
          <w:szCs w:val="24"/>
          <w:lang w:eastAsia="en-CA"/>
        </w:rPr>
        <w:t xml:space="preserve"> </w:t>
      </w:r>
    </w:p>
    <w:p w:rsidR="00942230" w:rsidRPr="0096656F" w:rsidRDefault="00942230" w:rsidP="00FD6733">
      <w:pPr>
        <w:spacing w:after="0"/>
        <w:rPr>
          <w:rFonts w:ascii="Arial" w:eastAsia="Times New Roman" w:hAnsi="Arial" w:cs="Arial"/>
          <w:sz w:val="24"/>
          <w:szCs w:val="24"/>
          <w:lang w:eastAsia="en-CA"/>
        </w:rPr>
      </w:pPr>
    </w:p>
    <w:p w:rsidR="00DF568E" w:rsidRDefault="001F7A0A" w:rsidP="00DF568E">
      <w:pPr>
        <w:spacing w:after="0"/>
        <w:rPr>
          <w:rFonts w:ascii="Arial" w:eastAsia="Times New Roman" w:hAnsi="Arial" w:cs="Arial"/>
          <w:sz w:val="24"/>
          <w:szCs w:val="24"/>
          <w:lang w:eastAsia="en-CA"/>
        </w:rPr>
      </w:pPr>
      <w:r w:rsidRPr="0096656F">
        <w:rPr>
          <w:rFonts w:ascii="Arial" w:eastAsia="Times New Roman" w:hAnsi="Arial" w:cs="Arial"/>
          <w:sz w:val="24"/>
          <w:szCs w:val="24"/>
          <w:lang w:eastAsia="en-CA"/>
        </w:rPr>
        <w:t xml:space="preserve">It is the government’s intention that the cost of these social programs will continue to be recovered through provincial revenues moving forward, and will not impact electricity bills in the future.  </w:t>
      </w:r>
      <w:r w:rsidR="00E17A55" w:rsidRPr="0096656F">
        <w:rPr>
          <w:rFonts w:ascii="Arial" w:eastAsia="Times New Roman" w:hAnsi="Arial" w:cs="Arial"/>
          <w:sz w:val="24"/>
          <w:szCs w:val="24"/>
          <w:lang w:eastAsia="en-CA"/>
        </w:rPr>
        <w:t>Legislative</w:t>
      </w:r>
      <w:r w:rsidR="00846CE0" w:rsidRPr="0096656F">
        <w:rPr>
          <w:rFonts w:ascii="Arial" w:eastAsia="Times New Roman" w:hAnsi="Arial" w:cs="Arial"/>
          <w:sz w:val="24"/>
          <w:szCs w:val="24"/>
          <w:lang w:eastAsia="en-CA"/>
        </w:rPr>
        <w:t xml:space="preserve"> and regulatory amendments </w:t>
      </w:r>
      <w:r w:rsidR="00293E57" w:rsidRPr="0096656F">
        <w:rPr>
          <w:rFonts w:ascii="Arial" w:eastAsia="Times New Roman" w:hAnsi="Arial" w:cs="Arial"/>
          <w:sz w:val="24"/>
          <w:szCs w:val="24"/>
          <w:lang w:eastAsia="en-CA"/>
        </w:rPr>
        <w:t xml:space="preserve">made under the </w:t>
      </w:r>
      <w:r w:rsidR="00293E57" w:rsidRPr="0096656F">
        <w:rPr>
          <w:rFonts w:ascii="Arial" w:eastAsia="Times New Roman" w:hAnsi="Arial" w:cs="Arial"/>
          <w:i/>
          <w:sz w:val="24"/>
          <w:szCs w:val="24"/>
          <w:lang w:eastAsia="en-CA"/>
        </w:rPr>
        <w:t>Ontario Energy Board Act,</w:t>
      </w:r>
      <w:r w:rsidR="003A1B4F" w:rsidRPr="0096656F">
        <w:rPr>
          <w:rFonts w:ascii="Arial" w:eastAsia="Times New Roman" w:hAnsi="Arial" w:cs="Arial"/>
          <w:i/>
          <w:sz w:val="24"/>
          <w:szCs w:val="24"/>
          <w:lang w:eastAsia="en-CA"/>
        </w:rPr>
        <w:t xml:space="preserve"> </w:t>
      </w:r>
      <w:r w:rsidR="00252086" w:rsidRPr="0096656F">
        <w:rPr>
          <w:rFonts w:ascii="Arial" w:eastAsia="Times New Roman" w:hAnsi="Arial" w:cs="Arial"/>
          <w:i/>
          <w:sz w:val="24"/>
          <w:szCs w:val="24"/>
          <w:lang w:eastAsia="en-CA"/>
        </w:rPr>
        <w:t>1998</w:t>
      </w:r>
      <w:r w:rsidR="003A1B4F" w:rsidRPr="0096656F">
        <w:rPr>
          <w:rFonts w:ascii="Arial" w:eastAsia="Times New Roman" w:hAnsi="Arial" w:cs="Arial"/>
          <w:i/>
          <w:sz w:val="24"/>
          <w:szCs w:val="24"/>
          <w:lang w:eastAsia="en-CA"/>
        </w:rPr>
        <w:t>,</w:t>
      </w:r>
      <w:r w:rsidR="00252086" w:rsidRPr="0096656F">
        <w:rPr>
          <w:rFonts w:ascii="Arial" w:eastAsia="Times New Roman" w:hAnsi="Arial" w:cs="Arial"/>
          <w:i/>
          <w:sz w:val="24"/>
          <w:szCs w:val="24"/>
          <w:lang w:eastAsia="en-CA"/>
        </w:rPr>
        <w:t xml:space="preserve"> </w:t>
      </w:r>
      <w:r w:rsidR="00293E57" w:rsidRPr="0096656F">
        <w:rPr>
          <w:rFonts w:ascii="Arial" w:eastAsia="Times New Roman" w:hAnsi="Arial" w:cs="Arial"/>
          <w:sz w:val="24"/>
          <w:szCs w:val="24"/>
          <w:lang w:eastAsia="en-CA"/>
        </w:rPr>
        <w:t>effective July 1, 2017, have enabled</w:t>
      </w:r>
      <w:r w:rsidR="00C86F84" w:rsidRPr="0096656F">
        <w:rPr>
          <w:rFonts w:ascii="Arial" w:eastAsia="Times New Roman" w:hAnsi="Arial" w:cs="Arial"/>
          <w:sz w:val="24"/>
          <w:szCs w:val="24"/>
          <w:lang w:eastAsia="en-CA"/>
        </w:rPr>
        <w:t xml:space="preserve"> </w:t>
      </w:r>
      <w:r w:rsidR="0043515B" w:rsidRPr="0096656F">
        <w:rPr>
          <w:rFonts w:ascii="Arial" w:eastAsia="Times New Roman" w:hAnsi="Arial" w:cs="Arial"/>
          <w:sz w:val="24"/>
          <w:szCs w:val="24"/>
          <w:lang w:eastAsia="en-CA"/>
        </w:rPr>
        <w:t>the</w:t>
      </w:r>
      <w:r w:rsidR="0054376A" w:rsidRPr="0096656F">
        <w:rPr>
          <w:rFonts w:ascii="Arial" w:eastAsia="Times New Roman" w:hAnsi="Arial" w:cs="Arial"/>
          <w:sz w:val="24"/>
          <w:szCs w:val="24"/>
          <w:lang w:eastAsia="en-CA"/>
        </w:rPr>
        <w:t xml:space="preserve"> </w:t>
      </w:r>
      <w:r w:rsidR="00805A35" w:rsidRPr="0096656F">
        <w:rPr>
          <w:rFonts w:ascii="Arial" w:eastAsia="Times New Roman" w:hAnsi="Arial" w:cs="Arial"/>
          <w:sz w:val="24"/>
          <w:szCs w:val="24"/>
          <w:lang w:eastAsia="en-CA"/>
        </w:rPr>
        <w:t>funding</w:t>
      </w:r>
      <w:r w:rsidR="0054376A" w:rsidRPr="0096656F">
        <w:rPr>
          <w:rFonts w:ascii="Arial" w:eastAsia="Times New Roman" w:hAnsi="Arial" w:cs="Arial"/>
          <w:sz w:val="24"/>
          <w:szCs w:val="24"/>
          <w:lang w:eastAsia="en-CA"/>
        </w:rPr>
        <w:t xml:space="preserve"> of </w:t>
      </w:r>
      <w:r w:rsidR="00C157F5" w:rsidRPr="0096656F">
        <w:rPr>
          <w:rFonts w:ascii="Arial" w:eastAsia="Times New Roman" w:hAnsi="Arial" w:cs="Arial"/>
          <w:sz w:val="24"/>
          <w:szCs w:val="24"/>
          <w:lang w:eastAsia="en-CA"/>
        </w:rPr>
        <w:t>the OESP and majority of RRRP</w:t>
      </w:r>
      <w:r w:rsidR="00293E57" w:rsidRPr="0096656F">
        <w:rPr>
          <w:rFonts w:ascii="Arial" w:eastAsia="Times New Roman" w:hAnsi="Arial" w:cs="Arial"/>
          <w:i/>
          <w:sz w:val="24"/>
          <w:szCs w:val="24"/>
          <w:lang w:eastAsia="en-CA"/>
        </w:rPr>
        <w:t xml:space="preserve"> </w:t>
      </w:r>
      <w:r w:rsidR="0054376A" w:rsidRPr="0096656F">
        <w:rPr>
          <w:rFonts w:ascii="Arial" w:eastAsia="Times New Roman" w:hAnsi="Arial" w:cs="Arial"/>
          <w:sz w:val="24"/>
          <w:szCs w:val="24"/>
          <w:lang w:eastAsia="en-CA"/>
        </w:rPr>
        <w:t>through t</w:t>
      </w:r>
      <w:r w:rsidR="00805A35" w:rsidRPr="0096656F">
        <w:rPr>
          <w:rFonts w:ascii="Arial" w:eastAsia="Times New Roman" w:hAnsi="Arial" w:cs="Arial"/>
          <w:sz w:val="24"/>
          <w:szCs w:val="24"/>
          <w:lang w:eastAsia="en-CA"/>
        </w:rPr>
        <w:t>he t</w:t>
      </w:r>
      <w:r w:rsidR="0054376A" w:rsidRPr="0096656F">
        <w:rPr>
          <w:rFonts w:ascii="Arial" w:eastAsia="Times New Roman" w:hAnsi="Arial" w:cs="Arial"/>
          <w:sz w:val="24"/>
          <w:szCs w:val="24"/>
          <w:lang w:eastAsia="en-CA"/>
        </w:rPr>
        <w:t>ax</w:t>
      </w:r>
      <w:r w:rsidR="00B8746A" w:rsidRPr="0096656F">
        <w:rPr>
          <w:rFonts w:ascii="Arial" w:eastAsia="Times New Roman" w:hAnsi="Arial" w:cs="Arial"/>
          <w:sz w:val="24"/>
          <w:szCs w:val="24"/>
          <w:lang w:eastAsia="en-CA"/>
        </w:rPr>
        <w:t>-</w:t>
      </w:r>
      <w:r w:rsidR="0054376A" w:rsidRPr="0096656F">
        <w:rPr>
          <w:rFonts w:ascii="Arial" w:eastAsia="Times New Roman" w:hAnsi="Arial" w:cs="Arial"/>
          <w:sz w:val="24"/>
          <w:szCs w:val="24"/>
          <w:lang w:eastAsia="en-CA"/>
        </w:rPr>
        <w:t>base</w:t>
      </w:r>
      <w:r w:rsidR="00B625CB" w:rsidRPr="0096656F">
        <w:rPr>
          <w:rFonts w:ascii="Arial" w:eastAsia="Times New Roman" w:hAnsi="Arial" w:cs="Arial"/>
          <w:sz w:val="24"/>
          <w:szCs w:val="24"/>
          <w:lang w:eastAsia="en-CA"/>
        </w:rPr>
        <w:t>.</w:t>
      </w:r>
      <w:r w:rsidR="00EC2E50" w:rsidRPr="0096656F">
        <w:rPr>
          <w:rFonts w:ascii="Arial" w:eastAsia="Times New Roman" w:hAnsi="Arial" w:cs="Arial"/>
          <w:sz w:val="24"/>
          <w:szCs w:val="24"/>
          <w:lang w:eastAsia="en-CA"/>
        </w:rPr>
        <w:t xml:space="preserve"> </w:t>
      </w:r>
    </w:p>
    <w:p w:rsidR="00101F86" w:rsidRDefault="00101F86" w:rsidP="00DF568E">
      <w:pPr>
        <w:spacing w:after="0"/>
        <w:rPr>
          <w:rFonts w:ascii="Arial" w:eastAsia="Times New Roman" w:hAnsi="Arial" w:cs="Arial"/>
          <w:sz w:val="24"/>
          <w:szCs w:val="24"/>
          <w:lang w:eastAsia="en-CA"/>
        </w:rPr>
      </w:pPr>
    </w:p>
    <w:p w:rsidR="00DF568E" w:rsidRPr="00436656" w:rsidRDefault="00DF568E" w:rsidP="00DF568E">
      <w:pPr>
        <w:spacing w:after="0"/>
        <w:rPr>
          <w:rFonts w:ascii="Arial" w:eastAsia="Times New Roman" w:hAnsi="Arial" w:cs="Arial"/>
          <w:sz w:val="24"/>
          <w:szCs w:val="24"/>
          <w:lang w:eastAsia="en-CA"/>
        </w:rPr>
      </w:pPr>
      <w:r>
        <w:rPr>
          <w:rFonts w:ascii="Arial" w:eastAsia="Times New Roman" w:hAnsi="Arial" w:cs="Arial"/>
          <w:sz w:val="24"/>
          <w:szCs w:val="24"/>
          <w:lang w:eastAsia="en-CA"/>
        </w:rPr>
        <w:t>The</w:t>
      </w:r>
      <w:r w:rsidRPr="0096656F">
        <w:rPr>
          <w:rFonts w:ascii="Arial" w:eastAsia="Times New Roman" w:hAnsi="Arial" w:cs="Arial"/>
          <w:sz w:val="24"/>
          <w:szCs w:val="24"/>
          <w:lang w:eastAsia="en-CA"/>
        </w:rPr>
        <w:t xml:space="preserve"> 8</w:t>
      </w:r>
      <w:r w:rsidR="00101F86">
        <w:rPr>
          <w:rFonts w:ascii="Arial" w:eastAsia="Times New Roman" w:hAnsi="Arial" w:cs="Arial"/>
          <w:sz w:val="24"/>
          <w:szCs w:val="24"/>
          <w:lang w:eastAsia="en-CA"/>
        </w:rPr>
        <w:t>%</w:t>
      </w:r>
      <w:r w:rsidRPr="0096656F">
        <w:rPr>
          <w:rFonts w:ascii="Arial" w:eastAsia="Times New Roman" w:hAnsi="Arial" w:cs="Arial"/>
          <w:sz w:val="24"/>
          <w:szCs w:val="24"/>
          <w:lang w:eastAsia="en-CA"/>
        </w:rPr>
        <w:t xml:space="preserve"> rebate</w:t>
      </w:r>
      <w:r>
        <w:rPr>
          <w:rFonts w:ascii="Arial" w:eastAsia="Times New Roman" w:hAnsi="Arial" w:cs="Arial"/>
          <w:sz w:val="24"/>
          <w:szCs w:val="24"/>
          <w:lang w:eastAsia="en-CA"/>
        </w:rPr>
        <w:t xml:space="preserve">, </w:t>
      </w:r>
      <w:r w:rsidRPr="0096656F">
        <w:rPr>
          <w:rFonts w:ascii="Arial" w:eastAsia="Times New Roman" w:hAnsi="Arial" w:cs="Arial"/>
          <w:sz w:val="24"/>
          <w:szCs w:val="24"/>
          <w:lang w:eastAsia="en-CA"/>
        </w:rPr>
        <w:t xml:space="preserve">provided for under the </w:t>
      </w:r>
      <w:r w:rsidRPr="0096656F">
        <w:rPr>
          <w:rFonts w:ascii="Arial" w:eastAsia="Times New Roman" w:hAnsi="Arial" w:cs="Arial"/>
          <w:i/>
          <w:sz w:val="24"/>
          <w:szCs w:val="24"/>
          <w:lang w:eastAsia="en-CA"/>
        </w:rPr>
        <w:t>Ontario Rebate for Electricity Consumers Act, 2016</w:t>
      </w:r>
      <w:r>
        <w:rPr>
          <w:rFonts w:ascii="Arial" w:eastAsia="Times New Roman" w:hAnsi="Arial" w:cs="Arial"/>
          <w:i/>
          <w:sz w:val="24"/>
          <w:szCs w:val="24"/>
          <w:lang w:eastAsia="en-CA"/>
        </w:rPr>
        <w:t>,</w:t>
      </w:r>
      <w:r>
        <w:rPr>
          <w:rFonts w:ascii="Arial" w:eastAsia="Times New Roman" w:hAnsi="Arial" w:cs="Arial"/>
          <w:sz w:val="24"/>
          <w:szCs w:val="24"/>
          <w:lang w:eastAsia="en-CA"/>
        </w:rPr>
        <w:t xml:space="preserve"> reduces electricity bills for eligible consumers by an amount equivalent to the provincial portion of the HST. </w:t>
      </w:r>
      <w:r w:rsidR="00101F86">
        <w:rPr>
          <w:rFonts w:ascii="Arial" w:eastAsia="Times New Roman" w:hAnsi="Arial" w:cs="Arial"/>
          <w:sz w:val="24"/>
          <w:szCs w:val="24"/>
          <w:lang w:eastAsia="en-CA"/>
        </w:rPr>
        <w:t xml:space="preserve"> </w:t>
      </w:r>
      <w:r w:rsidR="00EF25E6">
        <w:rPr>
          <w:rFonts w:ascii="Arial" w:eastAsia="Times New Roman" w:hAnsi="Arial" w:cs="Arial"/>
          <w:sz w:val="24"/>
          <w:szCs w:val="24"/>
          <w:lang w:eastAsia="en-CA"/>
        </w:rPr>
        <w:t>The</w:t>
      </w:r>
      <w:r>
        <w:rPr>
          <w:rFonts w:ascii="Arial" w:eastAsia="Times New Roman" w:hAnsi="Arial" w:cs="Arial"/>
          <w:sz w:val="24"/>
          <w:szCs w:val="24"/>
          <w:lang w:eastAsia="en-CA"/>
        </w:rPr>
        <w:t xml:space="preserve"> </w:t>
      </w:r>
      <w:r w:rsidR="000E41EE">
        <w:rPr>
          <w:rFonts w:ascii="Arial" w:eastAsia="Times New Roman" w:hAnsi="Arial" w:cs="Arial"/>
          <w:sz w:val="24"/>
          <w:szCs w:val="24"/>
          <w:lang w:eastAsia="en-CA"/>
        </w:rPr>
        <w:t xml:space="preserve">rebate </w:t>
      </w:r>
      <w:r w:rsidR="00676BB1">
        <w:rPr>
          <w:rFonts w:ascii="Arial" w:eastAsia="Times New Roman" w:hAnsi="Arial" w:cs="Arial"/>
          <w:sz w:val="24"/>
          <w:szCs w:val="24"/>
          <w:lang w:eastAsia="en-CA"/>
        </w:rPr>
        <w:t>is also funded through provincial revenues, and was introduced in recognition</w:t>
      </w:r>
      <w:r w:rsidR="00D77714">
        <w:rPr>
          <w:rFonts w:ascii="Arial" w:eastAsia="Times New Roman" w:hAnsi="Arial" w:cs="Arial"/>
          <w:sz w:val="24"/>
          <w:szCs w:val="24"/>
          <w:lang w:eastAsia="en-CA"/>
        </w:rPr>
        <w:t xml:space="preserve"> of</w:t>
      </w:r>
      <w:r w:rsidR="00712470">
        <w:rPr>
          <w:rFonts w:ascii="Arial" w:eastAsia="Times New Roman" w:hAnsi="Arial" w:cs="Arial"/>
          <w:sz w:val="24"/>
          <w:szCs w:val="24"/>
          <w:lang w:eastAsia="en-CA"/>
        </w:rPr>
        <w:t xml:space="preserve"> the</w:t>
      </w:r>
      <w:r w:rsidR="00E21127">
        <w:rPr>
          <w:rFonts w:ascii="Arial" w:eastAsia="Times New Roman" w:hAnsi="Arial" w:cs="Arial"/>
          <w:sz w:val="24"/>
          <w:szCs w:val="24"/>
          <w:lang w:eastAsia="en-CA"/>
        </w:rPr>
        <w:t xml:space="preserve"> </w:t>
      </w:r>
      <w:r w:rsidR="007323AF">
        <w:rPr>
          <w:rFonts w:ascii="Arial" w:eastAsia="Times New Roman" w:hAnsi="Arial" w:cs="Arial"/>
          <w:sz w:val="24"/>
          <w:szCs w:val="24"/>
          <w:lang w:eastAsia="en-CA"/>
        </w:rPr>
        <w:t>social, environmental and economic goals that were achieved through the electricity system, including the phase out of coal-fired electricity generation</w:t>
      </w:r>
      <w:r w:rsidRPr="0096656F">
        <w:rPr>
          <w:rFonts w:ascii="Arial" w:eastAsia="Times New Roman" w:hAnsi="Arial" w:cs="Arial"/>
          <w:i/>
          <w:sz w:val="24"/>
          <w:szCs w:val="24"/>
          <w:lang w:eastAsia="en-CA"/>
        </w:rPr>
        <w:t>.</w:t>
      </w:r>
      <w:r w:rsidR="00436656">
        <w:rPr>
          <w:rFonts w:ascii="Arial" w:eastAsia="Times New Roman" w:hAnsi="Arial" w:cs="Arial"/>
          <w:i/>
          <w:sz w:val="24"/>
          <w:szCs w:val="24"/>
          <w:lang w:eastAsia="en-CA"/>
        </w:rPr>
        <w:t xml:space="preserve"> </w:t>
      </w:r>
    </w:p>
    <w:p w:rsidR="00F91D7E" w:rsidRDefault="00F91D7E" w:rsidP="00FD6733">
      <w:pPr>
        <w:spacing w:after="0"/>
        <w:rPr>
          <w:rFonts w:ascii="Arial" w:eastAsia="Times New Roman" w:hAnsi="Arial" w:cs="Arial"/>
          <w:sz w:val="24"/>
          <w:szCs w:val="24"/>
          <w:lang w:eastAsia="en-CA"/>
        </w:rPr>
      </w:pPr>
    </w:p>
    <w:p w:rsidR="006C1D6D" w:rsidRPr="0096656F" w:rsidRDefault="006C1D6D" w:rsidP="00FD6733">
      <w:pPr>
        <w:spacing w:after="0"/>
        <w:rPr>
          <w:rFonts w:ascii="Arial" w:eastAsia="Times New Roman" w:hAnsi="Arial" w:cs="Arial"/>
          <w:sz w:val="24"/>
          <w:szCs w:val="24"/>
          <w:lang w:eastAsia="en-CA"/>
        </w:rPr>
      </w:pPr>
    </w:p>
    <w:p w:rsidR="00A74AC5" w:rsidRPr="0096656F" w:rsidRDefault="00133905" w:rsidP="00FD6733">
      <w:pPr>
        <w:spacing w:after="0"/>
        <w:rPr>
          <w:rFonts w:ascii="Arial" w:hAnsi="Arial" w:cs="Arial"/>
          <w:sz w:val="24"/>
          <w:szCs w:val="24"/>
        </w:rPr>
      </w:pPr>
      <w:r w:rsidRPr="0096656F">
        <w:rPr>
          <w:rFonts w:ascii="Arial" w:hAnsi="Arial" w:cs="Arial"/>
          <w:sz w:val="24"/>
          <w:szCs w:val="24"/>
        </w:rPr>
        <w:lastRenderedPageBreak/>
        <w:t xml:space="preserve">The government has </w:t>
      </w:r>
      <w:r w:rsidR="0032551A" w:rsidRPr="0096656F">
        <w:rPr>
          <w:rFonts w:ascii="Arial" w:hAnsi="Arial" w:cs="Arial"/>
          <w:sz w:val="24"/>
          <w:szCs w:val="24"/>
        </w:rPr>
        <w:t xml:space="preserve">also </w:t>
      </w:r>
      <w:r w:rsidRPr="0096656F">
        <w:rPr>
          <w:rFonts w:ascii="Arial" w:hAnsi="Arial" w:cs="Arial"/>
          <w:sz w:val="24"/>
          <w:szCs w:val="24"/>
        </w:rPr>
        <w:t xml:space="preserve">been clear that </w:t>
      </w:r>
      <w:r w:rsidR="00DE184D" w:rsidRPr="0096656F">
        <w:rPr>
          <w:rFonts w:ascii="Arial" w:hAnsi="Arial" w:cs="Arial"/>
          <w:sz w:val="24"/>
          <w:szCs w:val="24"/>
        </w:rPr>
        <w:t xml:space="preserve">the GA refinancing </w:t>
      </w:r>
      <w:r w:rsidR="00E21878" w:rsidRPr="0096656F">
        <w:rPr>
          <w:rFonts w:ascii="Arial" w:hAnsi="Arial" w:cs="Arial"/>
          <w:sz w:val="24"/>
          <w:szCs w:val="24"/>
        </w:rPr>
        <w:t>program is structured</w:t>
      </w:r>
      <w:r w:rsidR="00A20182" w:rsidRPr="0096656F">
        <w:rPr>
          <w:rFonts w:ascii="Arial" w:hAnsi="Arial" w:cs="Arial"/>
          <w:sz w:val="24"/>
          <w:szCs w:val="24"/>
        </w:rPr>
        <w:t xml:space="preserve"> in such a manner that, foll</w:t>
      </w:r>
      <w:r w:rsidR="0075360C" w:rsidRPr="0096656F">
        <w:rPr>
          <w:rFonts w:ascii="Arial" w:hAnsi="Arial" w:cs="Arial"/>
          <w:sz w:val="24"/>
          <w:szCs w:val="24"/>
        </w:rPr>
        <w:t>owing the 25</w:t>
      </w:r>
      <w:r w:rsidR="00356A30" w:rsidRPr="0096656F">
        <w:rPr>
          <w:rFonts w:ascii="Arial" w:hAnsi="Arial" w:cs="Arial"/>
          <w:sz w:val="24"/>
          <w:szCs w:val="24"/>
        </w:rPr>
        <w:t>%</w:t>
      </w:r>
      <w:r w:rsidR="0075360C" w:rsidRPr="0096656F">
        <w:rPr>
          <w:rFonts w:ascii="Arial" w:hAnsi="Arial" w:cs="Arial"/>
          <w:sz w:val="24"/>
          <w:szCs w:val="24"/>
        </w:rPr>
        <w:t xml:space="preserve"> decrease for</w:t>
      </w:r>
      <w:r w:rsidR="00E7475A" w:rsidRPr="0096656F">
        <w:rPr>
          <w:rFonts w:ascii="Arial" w:hAnsi="Arial" w:cs="Arial"/>
          <w:sz w:val="24"/>
          <w:szCs w:val="24"/>
        </w:rPr>
        <w:t xml:space="preserve"> a typical residential consumer</w:t>
      </w:r>
      <w:r w:rsidR="0075360C" w:rsidRPr="0096656F">
        <w:rPr>
          <w:rFonts w:ascii="Arial" w:hAnsi="Arial" w:cs="Arial"/>
          <w:sz w:val="24"/>
          <w:szCs w:val="24"/>
        </w:rPr>
        <w:t xml:space="preserve">, </w:t>
      </w:r>
      <w:r w:rsidR="00E7475A" w:rsidRPr="0096656F">
        <w:rPr>
          <w:rFonts w:ascii="Arial" w:hAnsi="Arial" w:cs="Arial"/>
          <w:sz w:val="24"/>
          <w:szCs w:val="24"/>
        </w:rPr>
        <w:t>increases will be held to the rate of inflation</w:t>
      </w:r>
      <w:r w:rsidR="00966507" w:rsidRPr="0096656F">
        <w:rPr>
          <w:rFonts w:ascii="Arial" w:hAnsi="Arial" w:cs="Arial"/>
          <w:sz w:val="24"/>
          <w:szCs w:val="24"/>
        </w:rPr>
        <w:t xml:space="preserve"> for four years</w:t>
      </w:r>
      <w:r w:rsidR="00E7475A" w:rsidRPr="0096656F">
        <w:rPr>
          <w:rFonts w:ascii="Arial" w:hAnsi="Arial" w:cs="Arial"/>
          <w:sz w:val="24"/>
          <w:szCs w:val="24"/>
        </w:rPr>
        <w:t xml:space="preserve">. </w:t>
      </w:r>
      <w:r w:rsidR="00924D58" w:rsidRPr="0096656F">
        <w:rPr>
          <w:rFonts w:ascii="Arial" w:hAnsi="Arial" w:cs="Arial"/>
          <w:sz w:val="24"/>
          <w:szCs w:val="24"/>
        </w:rPr>
        <w:t>As previously</w:t>
      </w:r>
      <w:r w:rsidR="002C3034" w:rsidRPr="0096656F">
        <w:rPr>
          <w:rFonts w:ascii="Arial" w:hAnsi="Arial" w:cs="Arial"/>
          <w:sz w:val="24"/>
          <w:szCs w:val="24"/>
        </w:rPr>
        <w:t xml:space="preserve"> noted</w:t>
      </w:r>
      <w:r w:rsidR="00924D58" w:rsidRPr="0096656F">
        <w:rPr>
          <w:rFonts w:ascii="Arial" w:hAnsi="Arial" w:cs="Arial"/>
          <w:sz w:val="24"/>
          <w:szCs w:val="24"/>
        </w:rPr>
        <w:t xml:space="preserve">, </w:t>
      </w:r>
      <w:r w:rsidR="00344B2B" w:rsidRPr="0096656F">
        <w:rPr>
          <w:rFonts w:ascii="Arial" w:hAnsi="Arial" w:cs="Arial"/>
          <w:sz w:val="24"/>
          <w:szCs w:val="24"/>
        </w:rPr>
        <w:t>the affordability claim was qualified with the time lim</w:t>
      </w:r>
      <w:r w:rsidR="005C4BC2">
        <w:rPr>
          <w:rFonts w:ascii="Arial" w:hAnsi="Arial" w:cs="Arial"/>
          <w:sz w:val="24"/>
          <w:szCs w:val="24"/>
        </w:rPr>
        <w:t xml:space="preserve">itation, as follows – </w:t>
      </w:r>
      <w:r w:rsidR="00344B2B" w:rsidRPr="0096656F">
        <w:rPr>
          <w:rFonts w:ascii="Arial" w:hAnsi="Arial" w:cs="Arial"/>
          <w:sz w:val="24"/>
          <w:szCs w:val="24"/>
        </w:rPr>
        <w:t>“</w:t>
      </w:r>
      <w:r w:rsidR="008F3BC0" w:rsidRPr="0096656F">
        <w:rPr>
          <w:rFonts w:ascii="Arial" w:hAnsi="Arial" w:cs="Arial"/>
          <w:sz w:val="24"/>
          <w:szCs w:val="24"/>
        </w:rPr>
        <w:t>R</w:t>
      </w:r>
      <w:r w:rsidR="00344B2B" w:rsidRPr="0096656F">
        <w:rPr>
          <w:rFonts w:ascii="Arial" w:hAnsi="Arial" w:cs="Arial"/>
          <w:sz w:val="24"/>
          <w:szCs w:val="24"/>
        </w:rPr>
        <w:t>ecent changes have made ele</w:t>
      </w:r>
      <w:r w:rsidR="005C4BC2">
        <w:rPr>
          <w:rFonts w:ascii="Arial" w:hAnsi="Arial" w:cs="Arial"/>
          <w:sz w:val="24"/>
          <w:szCs w:val="24"/>
        </w:rPr>
        <w:t xml:space="preserve">ctricity bills more affordable.  </w:t>
      </w:r>
      <w:r w:rsidR="00344B2B" w:rsidRPr="0096656F">
        <w:rPr>
          <w:rFonts w:ascii="Arial" w:hAnsi="Arial" w:cs="Arial"/>
          <w:sz w:val="24"/>
          <w:szCs w:val="24"/>
        </w:rPr>
        <w:t>By this summer, household electricity bills will be an average of</w:t>
      </w:r>
      <w:r w:rsidR="004D4BE0" w:rsidRPr="0096656F">
        <w:rPr>
          <w:rFonts w:ascii="Arial" w:hAnsi="Arial" w:cs="Arial"/>
          <w:sz w:val="24"/>
          <w:szCs w:val="24"/>
        </w:rPr>
        <w:t xml:space="preserve"> </w:t>
      </w:r>
      <w:r w:rsidR="00344B2B" w:rsidRPr="0096656F">
        <w:rPr>
          <w:rFonts w:ascii="Arial" w:hAnsi="Arial" w:cs="Arial"/>
          <w:sz w:val="24"/>
          <w:szCs w:val="24"/>
        </w:rPr>
        <w:t>25% less, and electricity rates won’t increase beyond the rate of inflation for four years</w:t>
      </w:r>
      <w:r w:rsidR="005E1536" w:rsidRPr="0096656F">
        <w:rPr>
          <w:rFonts w:ascii="Arial" w:hAnsi="Arial" w:cs="Arial"/>
          <w:sz w:val="24"/>
          <w:szCs w:val="24"/>
        </w:rPr>
        <w:t>.”</w:t>
      </w:r>
    </w:p>
    <w:p w:rsidR="009F0732" w:rsidRPr="0096656F" w:rsidRDefault="009F0732" w:rsidP="00FD6733">
      <w:pPr>
        <w:spacing w:after="0"/>
        <w:rPr>
          <w:rFonts w:ascii="Arial" w:hAnsi="Arial" w:cs="Arial"/>
          <w:sz w:val="24"/>
          <w:szCs w:val="24"/>
        </w:rPr>
      </w:pPr>
    </w:p>
    <w:p w:rsidR="00C1011E" w:rsidRDefault="00C1011E" w:rsidP="00FD6733">
      <w:pPr>
        <w:spacing w:after="0"/>
        <w:rPr>
          <w:rFonts w:ascii="Arial" w:hAnsi="Arial" w:cs="Arial"/>
          <w:sz w:val="24"/>
          <w:szCs w:val="24"/>
        </w:rPr>
      </w:pPr>
      <w:r w:rsidRPr="0096656F">
        <w:rPr>
          <w:rFonts w:ascii="Arial" w:hAnsi="Arial" w:cs="Arial"/>
          <w:sz w:val="24"/>
          <w:szCs w:val="24"/>
        </w:rPr>
        <w:t xml:space="preserve">It is important to note </w:t>
      </w:r>
      <w:r w:rsidR="00D564D1" w:rsidRPr="0096656F">
        <w:rPr>
          <w:rFonts w:ascii="Arial" w:hAnsi="Arial" w:cs="Arial"/>
          <w:sz w:val="24"/>
          <w:szCs w:val="24"/>
        </w:rPr>
        <w:t>that the GA refinancing program was developed</w:t>
      </w:r>
      <w:r w:rsidR="009A6824" w:rsidRPr="0096656F">
        <w:rPr>
          <w:rFonts w:ascii="Arial" w:hAnsi="Arial" w:cs="Arial"/>
          <w:sz w:val="24"/>
          <w:szCs w:val="24"/>
        </w:rPr>
        <w:t xml:space="preserve"> in the interests of fairly allocating </w:t>
      </w:r>
      <w:r w:rsidR="00C000B0" w:rsidRPr="0096656F">
        <w:rPr>
          <w:rFonts w:ascii="Arial" w:hAnsi="Arial" w:cs="Arial"/>
          <w:sz w:val="24"/>
          <w:szCs w:val="24"/>
        </w:rPr>
        <w:t xml:space="preserve">the </w:t>
      </w:r>
      <w:r w:rsidR="009A6824" w:rsidRPr="0096656F">
        <w:rPr>
          <w:rFonts w:ascii="Arial" w:hAnsi="Arial" w:cs="Arial"/>
          <w:sz w:val="24"/>
          <w:szCs w:val="24"/>
        </w:rPr>
        <w:t>costs</w:t>
      </w:r>
      <w:r w:rsidR="00C000B0" w:rsidRPr="0096656F">
        <w:rPr>
          <w:rFonts w:ascii="Arial" w:hAnsi="Arial" w:cs="Arial"/>
          <w:sz w:val="24"/>
          <w:szCs w:val="24"/>
        </w:rPr>
        <w:t xml:space="preserve"> of</w:t>
      </w:r>
      <w:r w:rsidR="004A3F14" w:rsidRPr="0096656F">
        <w:rPr>
          <w:rFonts w:ascii="Arial" w:hAnsi="Arial" w:cs="Arial"/>
          <w:sz w:val="24"/>
          <w:szCs w:val="24"/>
        </w:rPr>
        <w:t xml:space="preserve"> </w:t>
      </w:r>
      <w:r w:rsidR="00C000B0" w:rsidRPr="0096656F">
        <w:rPr>
          <w:rFonts w:ascii="Arial" w:hAnsi="Arial" w:cs="Arial"/>
          <w:sz w:val="24"/>
          <w:szCs w:val="24"/>
        </w:rPr>
        <w:t xml:space="preserve">electricity generating assets </w:t>
      </w:r>
      <w:r w:rsidR="004A3F14" w:rsidRPr="0096656F">
        <w:rPr>
          <w:rFonts w:ascii="Arial" w:hAnsi="Arial" w:cs="Arial"/>
          <w:sz w:val="24"/>
          <w:szCs w:val="24"/>
        </w:rPr>
        <w:t>amongst</w:t>
      </w:r>
      <w:r w:rsidR="009A6824" w:rsidRPr="0096656F">
        <w:rPr>
          <w:rFonts w:ascii="Arial" w:hAnsi="Arial" w:cs="Arial"/>
          <w:sz w:val="24"/>
          <w:szCs w:val="24"/>
        </w:rPr>
        <w:t xml:space="preserve"> </w:t>
      </w:r>
      <w:r w:rsidR="004A3F14" w:rsidRPr="0096656F">
        <w:rPr>
          <w:rFonts w:ascii="Arial" w:hAnsi="Arial" w:cs="Arial"/>
          <w:sz w:val="24"/>
          <w:szCs w:val="24"/>
        </w:rPr>
        <w:t>ratepayers over the useful</w:t>
      </w:r>
      <w:r w:rsidR="00C000B0" w:rsidRPr="0096656F">
        <w:rPr>
          <w:rFonts w:ascii="Arial" w:hAnsi="Arial" w:cs="Arial"/>
          <w:sz w:val="24"/>
          <w:szCs w:val="24"/>
        </w:rPr>
        <w:t xml:space="preserve"> life</w:t>
      </w:r>
      <w:r w:rsidR="00A432D5" w:rsidRPr="0096656F">
        <w:rPr>
          <w:rFonts w:ascii="Arial" w:hAnsi="Arial" w:cs="Arial"/>
          <w:sz w:val="24"/>
          <w:szCs w:val="24"/>
        </w:rPr>
        <w:t xml:space="preserve"> of the assets</w:t>
      </w:r>
      <w:r w:rsidR="00C000B0" w:rsidRPr="0096656F">
        <w:rPr>
          <w:rFonts w:ascii="Arial" w:hAnsi="Arial" w:cs="Arial"/>
          <w:sz w:val="24"/>
          <w:szCs w:val="24"/>
        </w:rPr>
        <w:t>, instead of their contractual term</w:t>
      </w:r>
      <w:r w:rsidR="00A432D5" w:rsidRPr="0096656F">
        <w:rPr>
          <w:rFonts w:ascii="Arial" w:hAnsi="Arial" w:cs="Arial"/>
          <w:sz w:val="24"/>
          <w:szCs w:val="24"/>
        </w:rPr>
        <w:t>s</w:t>
      </w:r>
      <w:r w:rsidR="009A6824" w:rsidRPr="0096656F">
        <w:rPr>
          <w:rFonts w:ascii="Arial" w:hAnsi="Arial" w:cs="Arial"/>
          <w:sz w:val="24"/>
          <w:szCs w:val="24"/>
        </w:rPr>
        <w:t>.</w:t>
      </w:r>
      <w:r w:rsidR="00C000B0" w:rsidRPr="0096656F">
        <w:rPr>
          <w:rFonts w:ascii="Arial" w:hAnsi="Arial" w:cs="Arial"/>
          <w:sz w:val="24"/>
          <w:szCs w:val="24"/>
        </w:rPr>
        <w:t xml:space="preserve"> The </w:t>
      </w:r>
      <w:r w:rsidR="00B639F1" w:rsidRPr="0096656F">
        <w:rPr>
          <w:rFonts w:ascii="Arial" w:hAnsi="Arial" w:cs="Arial"/>
          <w:sz w:val="24"/>
          <w:szCs w:val="24"/>
        </w:rPr>
        <w:t xml:space="preserve">government’s </w:t>
      </w:r>
      <w:r w:rsidR="00C000B0" w:rsidRPr="0096656F">
        <w:rPr>
          <w:rFonts w:ascii="Arial" w:hAnsi="Arial" w:cs="Arial"/>
          <w:sz w:val="24"/>
          <w:szCs w:val="24"/>
        </w:rPr>
        <w:t>policy objective was to ensure that</w:t>
      </w:r>
      <w:r w:rsidR="00A432D5" w:rsidRPr="0096656F">
        <w:rPr>
          <w:rFonts w:ascii="Arial" w:hAnsi="Arial" w:cs="Arial"/>
          <w:sz w:val="24"/>
          <w:szCs w:val="24"/>
        </w:rPr>
        <w:t xml:space="preserve"> ratepayers</w:t>
      </w:r>
      <w:r w:rsidR="003B5FC9" w:rsidRPr="0096656F">
        <w:rPr>
          <w:rFonts w:ascii="Arial" w:hAnsi="Arial" w:cs="Arial"/>
          <w:sz w:val="24"/>
          <w:szCs w:val="24"/>
        </w:rPr>
        <w:t>, today and in the future,</w:t>
      </w:r>
      <w:r w:rsidR="00DC3FC1" w:rsidRPr="0096656F">
        <w:rPr>
          <w:rFonts w:ascii="Arial" w:hAnsi="Arial" w:cs="Arial"/>
          <w:sz w:val="24"/>
          <w:szCs w:val="24"/>
        </w:rPr>
        <w:t xml:space="preserve"> pay</w:t>
      </w:r>
      <w:r w:rsidR="00A432D5" w:rsidRPr="0096656F">
        <w:rPr>
          <w:rFonts w:ascii="Arial" w:hAnsi="Arial" w:cs="Arial"/>
          <w:sz w:val="24"/>
          <w:szCs w:val="24"/>
        </w:rPr>
        <w:t xml:space="preserve"> </w:t>
      </w:r>
      <w:r w:rsidR="008266E9" w:rsidRPr="0096656F">
        <w:rPr>
          <w:rFonts w:ascii="Arial" w:hAnsi="Arial" w:cs="Arial"/>
          <w:sz w:val="24"/>
          <w:szCs w:val="24"/>
        </w:rPr>
        <w:t xml:space="preserve">for </w:t>
      </w:r>
      <w:r w:rsidR="000C553C" w:rsidRPr="0096656F">
        <w:rPr>
          <w:rFonts w:ascii="Arial" w:hAnsi="Arial" w:cs="Arial"/>
          <w:sz w:val="24"/>
          <w:szCs w:val="24"/>
        </w:rPr>
        <w:t>investments</w:t>
      </w:r>
      <w:r w:rsidR="00890B19" w:rsidRPr="0096656F">
        <w:rPr>
          <w:rFonts w:ascii="Arial" w:hAnsi="Arial" w:cs="Arial"/>
          <w:sz w:val="24"/>
          <w:szCs w:val="24"/>
        </w:rPr>
        <w:t xml:space="preserve"> in the electricity system</w:t>
      </w:r>
      <w:r w:rsidR="000C553C" w:rsidRPr="0096656F">
        <w:rPr>
          <w:rFonts w:ascii="Arial" w:hAnsi="Arial" w:cs="Arial"/>
          <w:sz w:val="24"/>
          <w:szCs w:val="24"/>
        </w:rPr>
        <w:t xml:space="preserve"> </w:t>
      </w:r>
      <w:r w:rsidR="00A432D5" w:rsidRPr="0096656F">
        <w:rPr>
          <w:rFonts w:ascii="Arial" w:hAnsi="Arial" w:cs="Arial"/>
          <w:sz w:val="24"/>
          <w:szCs w:val="24"/>
        </w:rPr>
        <w:t xml:space="preserve">in proportion to the benefit </w:t>
      </w:r>
      <w:r w:rsidR="00B22268" w:rsidRPr="0096656F">
        <w:rPr>
          <w:rFonts w:ascii="Arial" w:hAnsi="Arial" w:cs="Arial"/>
          <w:sz w:val="24"/>
          <w:szCs w:val="24"/>
        </w:rPr>
        <w:t>received from them. We have been clear with Ontarians that prices would increase over time</w:t>
      </w:r>
      <w:r w:rsidR="00B420AF" w:rsidRPr="0096656F">
        <w:rPr>
          <w:rFonts w:ascii="Arial" w:hAnsi="Arial" w:cs="Arial"/>
          <w:sz w:val="24"/>
          <w:szCs w:val="24"/>
        </w:rPr>
        <w:t xml:space="preserve">. </w:t>
      </w:r>
      <w:r w:rsidR="00A432D5" w:rsidRPr="0096656F">
        <w:rPr>
          <w:rFonts w:ascii="Arial" w:hAnsi="Arial" w:cs="Arial"/>
          <w:sz w:val="24"/>
          <w:szCs w:val="24"/>
        </w:rPr>
        <w:t xml:space="preserve"> </w:t>
      </w:r>
    </w:p>
    <w:p w:rsidR="005C4BC2" w:rsidRDefault="005C4BC2" w:rsidP="00FD6733">
      <w:pPr>
        <w:spacing w:after="0"/>
        <w:rPr>
          <w:rFonts w:ascii="Arial" w:hAnsi="Arial" w:cs="Arial"/>
          <w:sz w:val="24"/>
          <w:szCs w:val="24"/>
        </w:rPr>
      </w:pPr>
    </w:p>
    <w:p w:rsidR="00C24A9E" w:rsidRDefault="00A747E0" w:rsidP="00D95386">
      <w:pPr>
        <w:spacing w:after="0"/>
        <w:rPr>
          <w:rFonts w:ascii="Arial" w:hAnsi="Arial" w:cs="Arial"/>
          <w:sz w:val="24"/>
          <w:szCs w:val="24"/>
        </w:rPr>
      </w:pPr>
      <w:r>
        <w:rPr>
          <w:rFonts w:ascii="Arial" w:hAnsi="Arial" w:cs="Arial"/>
          <w:sz w:val="24"/>
          <w:szCs w:val="24"/>
        </w:rPr>
        <w:t xml:space="preserve">Taken together, the initiatives under Ontario’s Fair Hydro Plan have made electricity bills more affordable. </w:t>
      </w:r>
      <w:r w:rsidR="00560962">
        <w:rPr>
          <w:rFonts w:ascii="Arial" w:hAnsi="Arial" w:cs="Arial"/>
          <w:sz w:val="24"/>
          <w:szCs w:val="24"/>
        </w:rPr>
        <w:t>Moving forward, t</w:t>
      </w:r>
      <w:r w:rsidR="008718CD" w:rsidRPr="008718CD">
        <w:rPr>
          <w:rFonts w:ascii="Arial" w:hAnsi="Arial" w:cs="Arial"/>
          <w:sz w:val="24"/>
          <w:szCs w:val="24"/>
        </w:rPr>
        <w:t>he government will continue to identify and implement initiatives to take costs out of the electricity system, which would reduce the cost of the GA refinancing program</w:t>
      </w:r>
      <w:r w:rsidR="00D51B4A">
        <w:rPr>
          <w:rFonts w:ascii="Arial" w:hAnsi="Arial" w:cs="Arial"/>
          <w:sz w:val="24"/>
          <w:szCs w:val="24"/>
        </w:rPr>
        <w:t xml:space="preserve"> and help </w:t>
      </w:r>
      <w:r w:rsidR="009D604A">
        <w:rPr>
          <w:rFonts w:ascii="Arial" w:hAnsi="Arial" w:cs="Arial"/>
          <w:sz w:val="24"/>
          <w:szCs w:val="24"/>
        </w:rPr>
        <w:t>ensure the affordability of electricity</w:t>
      </w:r>
      <w:r w:rsidR="00D51B4A">
        <w:rPr>
          <w:rFonts w:ascii="Arial" w:hAnsi="Arial" w:cs="Arial"/>
          <w:sz w:val="24"/>
          <w:szCs w:val="24"/>
        </w:rPr>
        <w:t xml:space="preserve"> in</w:t>
      </w:r>
      <w:r w:rsidR="009D604A">
        <w:rPr>
          <w:rFonts w:ascii="Arial" w:hAnsi="Arial" w:cs="Arial"/>
          <w:sz w:val="24"/>
          <w:szCs w:val="24"/>
        </w:rPr>
        <w:t>to</w:t>
      </w:r>
      <w:r w:rsidR="00D51B4A">
        <w:rPr>
          <w:rFonts w:ascii="Arial" w:hAnsi="Arial" w:cs="Arial"/>
          <w:sz w:val="24"/>
          <w:szCs w:val="24"/>
        </w:rPr>
        <w:t xml:space="preserve"> the future</w:t>
      </w:r>
      <w:r w:rsidR="00CA24D3">
        <w:rPr>
          <w:rFonts w:ascii="Arial" w:hAnsi="Arial" w:cs="Arial"/>
          <w:sz w:val="24"/>
          <w:szCs w:val="24"/>
        </w:rPr>
        <w:t>.</w:t>
      </w:r>
    </w:p>
    <w:p w:rsidR="00C24A9E" w:rsidRDefault="00C24A9E" w:rsidP="00D95386">
      <w:pPr>
        <w:spacing w:after="0"/>
        <w:rPr>
          <w:rFonts w:ascii="Arial" w:hAnsi="Arial" w:cs="Arial"/>
          <w:sz w:val="24"/>
          <w:szCs w:val="24"/>
        </w:rPr>
      </w:pPr>
    </w:p>
    <w:p w:rsidR="00D95386" w:rsidRPr="00D95386" w:rsidRDefault="00D95386" w:rsidP="00D95386">
      <w:pPr>
        <w:spacing w:after="0"/>
        <w:rPr>
          <w:rFonts w:ascii="Arial" w:hAnsi="Arial" w:cs="Arial"/>
          <w:sz w:val="24"/>
          <w:szCs w:val="24"/>
        </w:rPr>
      </w:pPr>
      <w:r w:rsidRPr="00D95386">
        <w:rPr>
          <w:rFonts w:ascii="Arial" w:hAnsi="Arial" w:cs="Arial"/>
          <w:sz w:val="24"/>
          <w:szCs w:val="24"/>
        </w:rPr>
        <w:t>Ontario has released its 2017 Long-Term Energy Plan (</w:t>
      </w:r>
      <w:r w:rsidR="00101F86">
        <w:rPr>
          <w:rFonts w:ascii="Arial" w:hAnsi="Arial" w:cs="Arial"/>
          <w:sz w:val="24"/>
          <w:szCs w:val="24"/>
        </w:rPr>
        <w:t xml:space="preserve">2017 </w:t>
      </w:r>
      <w:r w:rsidRPr="00D95386">
        <w:rPr>
          <w:rFonts w:ascii="Arial" w:hAnsi="Arial" w:cs="Arial"/>
          <w:sz w:val="24"/>
          <w:szCs w:val="24"/>
        </w:rPr>
        <w:t>LTEP) which is focussed on continuing to put downward pressure on electri</w:t>
      </w:r>
      <w:r w:rsidR="00CA24D3">
        <w:rPr>
          <w:rFonts w:ascii="Arial" w:hAnsi="Arial" w:cs="Arial"/>
          <w:sz w:val="24"/>
          <w:szCs w:val="24"/>
        </w:rPr>
        <w:t>city bills over the long</w:t>
      </w:r>
      <w:r w:rsidR="00101F86">
        <w:rPr>
          <w:rFonts w:ascii="Arial" w:hAnsi="Arial" w:cs="Arial"/>
          <w:sz w:val="24"/>
          <w:szCs w:val="24"/>
        </w:rPr>
        <w:t>-</w:t>
      </w:r>
      <w:r w:rsidR="00CA24D3">
        <w:rPr>
          <w:rFonts w:ascii="Arial" w:hAnsi="Arial" w:cs="Arial"/>
          <w:sz w:val="24"/>
          <w:szCs w:val="24"/>
        </w:rPr>
        <w:t xml:space="preserve">term. </w:t>
      </w:r>
      <w:r w:rsidRPr="00D95386">
        <w:rPr>
          <w:rFonts w:ascii="Arial" w:hAnsi="Arial" w:cs="Arial"/>
          <w:sz w:val="24"/>
          <w:szCs w:val="24"/>
        </w:rPr>
        <w:t xml:space="preserve">For example, </w:t>
      </w:r>
      <w:r w:rsidR="00101F86">
        <w:rPr>
          <w:rFonts w:ascii="Arial" w:hAnsi="Arial" w:cs="Arial"/>
          <w:sz w:val="24"/>
          <w:szCs w:val="24"/>
        </w:rPr>
        <w:t>the Independent Electricity System Operation’s (</w:t>
      </w:r>
      <w:r w:rsidRPr="00D95386">
        <w:rPr>
          <w:rFonts w:ascii="Arial" w:hAnsi="Arial" w:cs="Arial"/>
          <w:sz w:val="24"/>
          <w:szCs w:val="24"/>
        </w:rPr>
        <w:t>IESO</w:t>
      </w:r>
      <w:r w:rsidR="00101F86">
        <w:rPr>
          <w:rFonts w:ascii="Arial" w:hAnsi="Arial" w:cs="Arial"/>
          <w:sz w:val="24"/>
          <w:szCs w:val="24"/>
        </w:rPr>
        <w:t>)</w:t>
      </w:r>
      <w:r w:rsidRPr="00D95386">
        <w:rPr>
          <w:rFonts w:ascii="Arial" w:hAnsi="Arial" w:cs="Arial"/>
          <w:sz w:val="24"/>
          <w:szCs w:val="24"/>
        </w:rPr>
        <w:t xml:space="preserve"> Market Renewal initiative will result in a more efficient marketplace with competitive and transparent mechanisms that meet future system needs at the lowest cost.</w:t>
      </w:r>
      <w:r w:rsidR="00101F86">
        <w:rPr>
          <w:rFonts w:ascii="Arial" w:hAnsi="Arial" w:cs="Arial"/>
          <w:sz w:val="24"/>
          <w:szCs w:val="24"/>
        </w:rPr>
        <w:t xml:space="preserve"> </w:t>
      </w:r>
      <w:r w:rsidRPr="00D95386">
        <w:rPr>
          <w:rFonts w:ascii="Arial" w:hAnsi="Arial" w:cs="Arial"/>
          <w:sz w:val="24"/>
          <w:szCs w:val="24"/>
        </w:rPr>
        <w:t xml:space="preserve">The project is expected to save up to $5.2 billion and forms a key component of Ontario’s plan to </w:t>
      </w:r>
      <w:r w:rsidR="00DB71FB">
        <w:rPr>
          <w:rFonts w:ascii="Arial" w:hAnsi="Arial" w:cs="Arial"/>
          <w:sz w:val="24"/>
          <w:szCs w:val="24"/>
        </w:rPr>
        <w:t>manage the cost of electricity</w:t>
      </w:r>
      <w:r w:rsidRPr="00D95386">
        <w:rPr>
          <w:rFonts w:ascii="Arial" w:hAnsi="Arial" w:cs="Arial"/>
          <w:sz w:val="24"/>
          <w:szCs w:val="24"/>
        </w:rPr>
        <w:t xml:space="preserve"> </w:t>
      </w:r>
      <w:r w:rsidR="007323AF">
        <w:rPr>
          <w:rFonts w:ascii="Arial" w:hAnsi="Arial" w:cs="Arial"/>
          <w:sz w:val="24"/>
          <w:szCs w:val="24"/>
        </w:rPr>
        <w:t>over</w:t>
      </w:r>
      <w:r w:rsidRPr="00D95386">
        <w:rPr>
          <w:rFonts w:ascii="Arial" w:hAnsi="Arial" w:cs="Arial"/>
          <w:sz w:val="24"/>
          <w:szCs w:val="24"/>
        </w:rPr>
        <w:t xml:space="preserve"> the longer term.</w:t>
      </w:r>
    </w:p>
    <w:p w:rsidR="00D95386" w:rsidRDefault="00D95386" w:rsidP="00FD6733">
      <w:pPr>
        <w:spacing w:after="0"/>
        <w:rPr>
          <w:rFonts w:ascii="Arial" w:hAnsi="Arial" w:cs="Arial"/>
          <w:b/>
          <w:sz w:val="24"/>
          <w:szCs w:val="24"/>
          <w:u w:val="single"/>
        </w:rPr>
      </w:pPr>
    </w:p>
    <w:p w:rsidR="002C750A" w:rsidRPr="002C750A" w:rsidRDefault="002C750A" w:rsidP="00FD6733">
      <w:pPr>
        <w:spacing w:after="0"/>
        <w:rPr>
          <w:rFonts w:ascii="Arial" w:hAnsi="Arial" w:cs="Arial"/>
          <w:b/>
          <w:sz w:val="24"/>
          <w:szCs w:val="24"/>
          <w:u w:val="single"/>
        </w:rPr>
      </w:pPr>
      <w:bookmarkStart w:id="0" w:name="_GoBack"/>
      <w:bookmarkEnd w:id="0"/>
    </w:p>
    <w:p w:rsidR="002C750A" w:rsidRPr="002C750A" w:rsidRDefault="002C750A" w:rsidP="00FD6733">
      <w:pPr>
        <w:spacing w:after="0"/>
        <w:rPr>
          <w:rFonts w:ascii="Arial" w:hAnsi="Arial" w:cs="Arial"/>
          <w:b/>
          <w:sz w:val="24"/>
          <w:szCs w:val="24"/>
          <w:u w:val="single"/>
        </w:rPr>
      </w:pPr>
      <w:r w:rsidRPr="002C750A">
        <w:rPr>
          <w:rFonts w:ascii="Arial" w:hAnsi="Arial" w:cs="Arial"/>
          <w:b/>
          <w:sz w:val="24"/>
          <w:szCs w:val="24"/>
          <w:u w:val="single"/>
        </w:rPr>
        <w:t>ASC Response – Reliability Narrative:</w:t>
      </w:r>
    </w:p>
    <w:p w:rsidR="002C750A" w:rsidRDefault="002C750A" w:rsidP="002C750A">
      <w:pPr>
        <w:rPr>
          <w:rFonts w:ascii="Arial" w:hAnsi="Arial" w:cs="Arial"/>
          <w:sz w:val="24"/>
          <w:szCs w:val="24"/>
        </w:rPr>
      </w:pPr>
    </w:p>
    <w:p w:rsidR="002C750A" w:rsidRPr="002C750A" w:rsidRDefault="002C750A" w:rsidP="002C750A">
      <w:pPr>
        <w:rPr>
          <w:rFonts w:ascii="Arial" w:hAnsi="Arial" w:cs="Arial"/>
          <w:sz w:val="24"/>
          <w:szCs w:val="24"/>
        </w:rPr>
      </w:pPr>
      <w:commentRangeStart w:id="1"/>
      <w:r w:rsidRPr="002C750A">
        <w:rPr>
          <w:rFonts w:ascii="Arial" w:hAnsi="Arial" w:cs="Arial"/>
          <w:sz w:val="24"/>
          <w:szCs w:val="24"/>
        </w:rPr>
        <w:t xml:space="preserve">Resource availability and transmission capability both </w:t>
      </w:r>
      <w:proofErr w:type="gramStart"/>
      <w:r w:rsidRPr="002C750A">
        <w:rPr>
          <w:rFonts w:ascii="Arial" w:hAnsi="Arial" w:cs="Arial"/>
          <w:sz w:val="24"/>
          <w:szCs w:val="24"/>
        </w:rPr>
        <w:t>influence  the</w:t>
      </w:r>
      <w:proofErr w:type="gramEnd"/>
      <w:r w:rsidRPr="002C750A">
        <w:rPr>
          <w:rFonts w:ascii="Arial" w:hAnsi="Arial" w:cs="Arial"/>
          <w:sz w:val="24"/>
          <w:szCs w:val="24"/>
        </w:rPr>
        <w:t xml:space="preserve"> reliability of the electricity system</w:t>
      </w:r>
      <w:commentRangeEnd w:id="1"/>
      <w:r w:rsidRPr="002C750A">
        <w:rPr>
          <w:rStyle w:val="CommentReference"/>
          <w:rFonts w:ascii="Arial" w:hAnsi="Arial" w:cs="Arial"/>
          <w:sz w:val="24"/>
          <w:szCs w:val="24"/>
        </w:rPr>
        <w:commentReference w:id="1"/>
      </w:r>
      <w:r w:rsidRPr="002C750A">
        <w:rPr>
          <w:rFonts w:ascii="Arial" w:hAnsi="Arial" w:cs="Arial"/>
          <w:sz w:val="24"/>
          <w:szCs w:val="24"/>
        </w:rPr>
        <w:t xml:space="preserve">.  In terms of these bulk system reliability measures, the system faced challenges in 2003. </w:t>
      </w:r>
      <w:commentRangeStart w:id="2"/>
      <w:r w:rsidRPr="002C750A">
        <w:rPr>
          <w:rFonts w:ascii="Arial" w:hAnsi="Arial" w:cs="Arial"/>
          <w:sz w:val="24"/>
          <w:szCs w:val="24"/>
        </w:rPr>
        <w:t xml:space="preserve">In June 2003, the Independent Electricity Market Operator, now the Independent Electricity System Operator (IESO), indicated that resource shortfalls were forecast for 2003 and 2004 necessitating the procurement of temporary gas generation to help address the tight supply situation. </w:t>
      </w:r>
      <w:commentRangeEnd w:id="2"/>
      <w:r w:rsidRPr="002C750A">
        <w:rPr>
          <w:rStyle w:val="CommentReference"/>
          <w:rFonts w:ascii="Arial" w:hAnsi="Arial" w:cs="Arial"/>
          <w:sz w:val="24"/>
          <w:szCs w:val="24"/>
        </w:rPr>
        <w:commentReference w:id="2"/>
      </w:r>
      <w:r w:rsidRPr="002C750A">
        <w:rPr>
          <w:rFonts w:ascii="Arial" w:hAnsi="Arial" w:cs="Arial"/>
          <w:sz w:val="24"/>
          <w:szCs w:val="24"/>
        </w:rPr>
        <w:t xml:space="preserve">Investments in the system since 2003 have </w:t>
      </w:r>
      <w:commentRangeStart w:id="3"/>
      <w:r w:rsidRPr="002C750A">
        <w:rPr>
          <w:rFonts w:ascii="Arial" w:hAnsi="Arial" w:cs="Arial"/>
          <w:sz w:val="24"/>
          <w:szCs w:val="24"/>
        </w:rPr>
        <w:t xml:space="preserve">increased this margin of available resources </w:t>
      </w:r>
      <w:commentRangeEnd w:id="3"/>
      <w:r w:rsidRPr="002C750A">
        <w:rPr>
          <w:rStyle w:val="CommentReference"/>
          <w:rFonts w:ascii="Arial" w:hAnsi="Arial" w:cs="Arial"/>
          <w:sz w:val="24"/>
          <w:szCs w:val="24"/>
        </w:rPr>
        <w:commentReference w:id="3"/>
      </w:r>
      <w:r w:rsidRPr="002C750A">
        <w:rPr>
          <w:rFonts w:ascii="Arial" w:hAnsi="Arial" w:cs="Arial"/>
          <w:sz w:val="24"/>
          <w:szCs w:val="24"/>
        </w:rPr>
        <w:t xml:space="preserve">and so have in general resulted in a more resilient and reliable system. </w:t>
      </w:r>
    </w:p>
    <w:p w:rsidR="002C750A" w:rsidRPr="002C750A" w:rsidRDefault="002C750A" w:rsidP="002C750A">
      <w:pPr>
        <w:spacing w:before="100" w:beforeAutospacing="1" w:after="100" w:afterAutospacing="1"/>
        <w:rPr>
          <w:rFonts w:ascii="Arial" w:hAnsi="Arial" w:cs="Arial"/>
          <w:sz w:val="24"/>
          <w:szCs w:val="24"/>
          <w:lang w:val="en-US"/>
        </w:rPr>
      </w:pPr>
      <w:commentRangeStart w:id="4"/>
      <w:r w:rsidRPr="002C750A">
        <w:rPr>
          <w:rFonts w:ascii="Arial" w:hAnsi="Arial" w:cs="Arial"/>
          <w:sz w:val="24"/>
          <w:szCs w:val="24"/>
        </w:rPr>
        <w:lastRenderedPageBreak/>
        <w:t>According to the IESO, between 2005 and 2015, the province saw a net growth in electricity supply: over six GW of installed coal-fired capacity was shut down and replaced with more than 14 GW of renewable, natural gas fired, nuclear and demand response resources.</w:t>
      </w:r>
    </w:p>
    <w:p w:rsidR="002C750A" w:rsidRPr="002C750A" w:rsidRDefault="002C750A" w:rsidP="002C750A">
      <w:pPr>
        <w:rPr>
          <w:rFonts w:ascii="Arial" w:hAnsi="Arial" w:cs="Arial"/>
          <w:sz w:val="24"/>
          <w:szCs w:val="24"/>
        </w:rPr>
      </w:pPr>
      <w:commentRangeStart w:id="5"/>
      <w:r w:rsidRPr="002C750A">
        <w:rPr>
          <w:rFonts w:ascii="Arial" w:hAnsi="Arial" w:cs="Arial"/>
          <w:sz w:val="24"/>
          <w:szCs w:val="24"/>
          <w:lang w:val="en-US"/>
        </w:rPr>
        <w:t>In addition, t</w:t>
      </w:r>
      <w:r w:rsidRPr="002C750A">
        <w:rPr>
          <w:rFonts w:ascii="Arial" w:hAnsi="Arial" w:cs="Arial"/>
          <w:sz w:val="24"/>
          <w:szCs w:val="24"/>
        </w:rPr>
        <w:t>he IESO estimates that significant transmission projects have increased the transmission capacity by about 10,000 MW since 2003. New generation resources are often supported by transmission investments to deliver the new resource. In this context, an increase in transmission capacity represents the combined capability of the transmission system to reliably transfer increased amounts of power from one part of Ontario to another</w:t>
      </w:r>
      <w:commentRangeEnd w:id="5"/>
      <w:r w:rsidRPr="002C750A">
        <w:rPr>
          <w:rFonts w:ascii="Arial" w:hAnsi="Arial" w:cs="Arial"/>
          <w:sz w:val="24"/>
          <w:szCs w:val="24"/>
        </w:rPr>
        <w:commentReference w:id="5"/>
      </w:r>
      <w:r w:rsidRPr="002C750A">
        <w:rPr>
          <w:rFonts w:ascii="Arial" w:hAnsi="Arial" w:cs="Arial"/>
          <w:sz w:val="24"/>
          <w:szCs w:val="24"/>
        </w:rPr>
        <w:t xml:space="preserve">.  </w:t>
      </w:r>
      <w:commentRangeStart w:id="6"/>
      <w:r w:rsidRPr="002C750A">
        <w:rPr>
          <w:rFonts w:ascii="Arial" w:hAnsi="Arial" w:cs="Arial"/>
          <w:sz w:val="24"/>
          <w:szCs w:val="24"/>
        </w:rPr>
        <w:fldChar w:fldCharType="begin"/>
      </w:r>
      <w:r w:rsidRPr="002C750A">
        <w:rPr>
          <w:rFonts w:ascii="Arial" w:hAnsi="Arial" w:cs="Arial"/>
          <w:sz w:val="24"/>
          <w:szCs w:val="24"/>
        </w:rPr>
        <w:instrText xml:space="preserve"> HYPERLINK "Z:\\Transmission_Planning\\Bruce_to_Milton\\Comms\\Hydro One News release on BxM 2007-09-27.doc" </w:instrText>
      </w:r>
      <w:r w:rsidRPr="002C750A">
        <w:rPr>
          <w:rFonts w:ascii="Arial" w:hAnsi="Arial" w:cs="Arial"/>
          <w:sz w:val="24"/>
          <w:szCs w:val="24"/>
        </w:rPr>
        <w:fldChar w:fldCharType="separate"/>
      </w:r>
      <w:r w:rsidRPr="002C750A">
        <w:rPr>
          <w:rFonts w:ascii="Arial" w:hAnsi="Arial" w:cs="Arial"/>
          <w:sz w:val="24"/>
          <w:szCs w:val="24"/>
        </w:rPr>
        <w:t>For example the Bruce to Milton Transmission Reinforcement project, completed in 2012, connected more than 3000 MW of clean and renewable energy.</w:t>
      </w:r>
      <w:commentRangeEnd w:id="4"/>
      <w:r w:rsidRPr="002C750A">
        <w:rPr>
          <w:rFonts w:ascii="Arial" w:hAnsi="Arial" w:cs="Arial"/>
          <w:sz w:val="24"/>
          <w:szCs w:val="24"/>
        </w:rPr>
        <w:commentReference w:id="4"/>
      </w:r>
      <w:r w:rsidRPr="002C750A">
        <w:rPr>
          <w:rFonts w:ascii="Arial" w:hAnsi="Arial" w:cs="Arial"/>
          <w:sz w:val="24"/>
          <w:szCs w:val="24"/>
        </w:rPr>
        <w:fldChar w:fldCharType="end"/>
      </w:r>
      <w:commentRangeEnd w:id="6"/>
      <w:r w:rsidRPr="002C750A">
        <w:rPr>
          <w:rFonts w:ascii="Arial" w:hAnsi="Arial" w:cs="Arial"/>
          <w:sz w:val="24"/>
          <w:szCs w:val="24"/>
        </w:rPr>
        <w:commentReference w:id="6"/>
      </w:r>
    </w:p>
    <w:p w:rsidR="002C750A" w:rsidRPr="002C750A" w:rsidRDefault="002C750A" w:rsidP="002C750A">
      <w:pPr>
        <w:rPr>
          <w:rFonts w:ascii="Arial" w:hAnsi="Arial" w:cs="Arial"/>
          <w:sz w:val="24"/>
          <w:szCs w:val="24"/>
        </w:rPr>
      </w:pPr>
      <w:r w:rsidRPr="002C750A">
        <w:rPr>
          <w:rFonts w:ascii="Arial" w:hAnsi="Arial" w:cs="Arial"/>
          <w:sz w:val="24"/>
          <w:szCs w:val="24"/>
        </w:rPr>
        <w:t xml:space="preserve">Ad Standards raises the issue of particular customers not experiencing improved reliability. The investments above have clearly improved the system in terms resource availability and transmission capability. </w:t>
      </w:r>
      <w:proofErr w:type="gramStart"/>
      <w:r w:rsidRPr="002C750A">
        <w:rPr>
          <w:rFonts w:ascii="Arial" w:hAnsi="Arial" w:cs="Arial"/>
          <w:sz w:val="24"/>
          <w:szCs w:val="24"/>
        </w:rPr>
        <w:t>However it is possible for the bulk system reliability to be improved as a whole, as per the statement made in the advertisement, without resulting in perceived improvements for every electricity customer across the province.</w:t>
      </w:r>
      <w:proofErr w:type="gramEnd"/>
    </w:p>
    <w:p w:rsidR="002C750A" w:rsidRPr="002C750A" w:rsidRDefault="002C750A" w:rsidP="00FD6733">
      <w:pPr>
        <w:spacing w:after="0"/>
        <w:rPr>
          <w:rFonts w:ascii="Arial" w:hAnsi="Arial" w:cs="Arial"/>
          <w:sz w:val="24"/>
          <w:szCs w:val="24"/>
        </w:rPr>
      </w:pPr>
    </w:p>
    <w:sectPr w:rsidR="002C750A" w:rsidRPr="002C750A">
      <w:footerReference w:type="even" r:id="rId9"/>
      <w:footerReference w:type="default" r:id="rId10"/>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cInnis, Cisca (ENERGY)" w:date="2017-11-24T10:59:00Z" w:initials="CM">
    <w:p w:rsidR="002C750A" w:rsidRDefault="002C750A" w:rsidP="002C750A">
      <w:pPr>
        <w:pStyle w:val="CommentText"/>
      </w:pPr>
      <w:r>
        <w:rPr>
          <w:rStyle w:val="CommentReference"/>
        </w:rPr>
        <w:annotationRef/>
      </w:r>
      <w:r>
        <w:t>Source: Interpreted from:</w:t>
      </w:r>
    </w:p>
    <w:p w:rsidR="002C750A" w:rsidRDefault="002C750A" w:rsidP="002C750A">
      <w:pPr>
        <w:pStyle w:val="CommentText"/>
      </w:pPr>
      <w:r w:rsidRPr="00AF407A">
        <w:t>http://www.nerc.com/pa/Stand/Resources/Documents/Adequate_Level_of_Reliability_Definition</w:t>
      </w:r>
      <w:proofErr w:type="gramStart"/>
      <w:r w:rsidRPr="00AF407A">
        <w:t>_(</w:t>
      </w:r>
      <w:proofErr w:type="gramEnd"/>
      <w:r w:rsidRPr="00AF407A">
        <w:t>Informational_Filing).pdf</w:t>
      </w:r>
    </w:p>
  </w:comment>
  <w:comment w:id="2" w:author="McInnis, Cisca (ENERGY)" w:date="2017-11-24T10:59:00Z" w:initials="CM">
    <w:p w:rsidR="002C750A" w:rsidRDefault="002C750A" w:rsidP="002C750A">
      <w:pPr>
        <w:pStyle w:val="CommentText"/>
      </w:pPr>
      <w:r>
        <w:rPr>
          <w:rStyle w:val="CommentReference"/>
        </w:rPr>
        <w:annotationRef/>
      </w:r>
      <w:r>
        <w:t>Source: Interpreted from:</w:t>
      </w:r>
    </w:p>
    <w:p w:rsidR="002C750A" w:rsidRDefault="002C750A" w:rsidP="002C750A">
      <w:pPr>
        <w:pStyle w:val="CommentText"/>
      </w:pPr>
      <w:hyperlink r:id="rId1" w:history="1">
        <w:r w:rsidRPr="00AF407A">
          <w:rPr>
            <w:rStyle w:val="Hyperlink"/>
          </w:rPr>
          <w:t>18MonthOutlook_2003jul.pdf</w:t>
        </w:r>
      </w:hyperlink>
    </w:p>
  </w:comment>
  <w:comment w:id="3" w:author="McInnis, Cisca (ENERGY)" w:date="2017-11-24T10:59:00Z" w:initials="CM">
    <w:p w:rsidR="002C750A" w:rsidRPr="002C750A" w:rsidRDefault="002C750A" w:rsidP="002C750A">
      <w:pPr>
        <w:pStyle w:val="CommentText"/>
      </w:pPr>
      <w:r>
        <w:rPr>
          <w:rStyle w:val="CommentReference"/>
        </w:rPr>
        <w:annotationRef/>
      </w:r>
      <w:r w:rsidRPr="002C750A">
        <w:t>Source: pg 3 OPO</w:t>
      </w:r>
    </w:p>
    <w:p w:rsidR="002C750A" w:rsidRPr="002C750A" w:rsidRDefault="002C750A" w:rsidP="002C750A">
      <w:pPr>
        <w:pStyle w:val="CommentText"/>
      </w:pPr>
      <w:r w:rsidRPr="002C750A">
        <w:t>http://www.ieso.ca/sector-participants/planning-and-forecasting/ontario-planning-outlook</w:t>
      </w:r>
    </w:p>
  </w:comment>
  <w:comment w:id="5" w:author="McInnis, Cisca (ENERGY)" w:date="2017-11-24T10:59:00Z" w:initials="CM">
    <w:p w:rsidR="002C750A" w:rsidRDefault="002C750A" w:rsidP="002C750A">
      <w:pPr>
        <w:pStyle w:val="CommentText"/>
      </w:pPr>
      <w:r>
        <w:rPr>
          <w:rStyle w:val="CommentReference"/>
        </w:rPr>
        <w:annotationRef/>
      </w:r>
      <w:r>
        <w:t>Source: Email from IESO that gets confirmed every year   …</w:t>
      </w:r>
      <w:hyperlink r:id="rId2" w:history="1">
        <w:r w:rsidRPr="00095EEB">
          <w:rPr>
            <w:rStyle w:val="Hyperlink"/>
          </w:rPr>
          <w:t>..\..\Reference_Materials\Transmission_Facts\Fact_Checking_Materials\FW 9GW additional load serving capability through tx.msg</w:t>
        </w:r>
      </w:hyperlink>
    </w:p>
  </w:comment>
  <w:comment w:id="4" w:author="McInnis, Cisca (ENERGY)" w:date="2017-11-24T10:59:00Z" w:initials="CM">
    <w:p w:rsidR="002C750A" w:rsidRDefault="002C750A" w:rsidP="002C750A">
      <w:pPr>
        <w:pStyle w:val="CommentText"/>
      </w:pPr>
      <w:r>
        <w:rPr>
          <w:rStyle w:val="CommentReference"/>
        </w:rPr>
        <w:annotationRef/>
      </w:r>
      <w:r>
        <w:t>IESO is reviewing</w:t>
      </w:r>
    </w:p>
  </w:comment>
  <w:comment w:id="6" w:author="McInnis, Cisca (ENERGY)" w:date="2017-11-24T10:59:00Z" w:initials="CM">
    <w:p w:rsidR="002C750A" w:rsidRDefault="002C750A" w:rsidP="002C750A">
      <w:pPr>
        <w:pStyle w:val="CommentText"/>
      </w:pPr>
      <w:r>
        <w:rPr>
          <w:rStyle w:val="CommentReference"/>
        </w:rPr>
        <w:annotationRef/>
      </w:r>
      <w:r>
        <w:t xml:space="preserve">ENERGY News Release for Bruce to </w:t>
      </w:r>
      <w:proofErr w:type="gramStart"/>
      <w:r>
        <w:t xml:space="preserve">Milton </w:t>
      </w:r>
      <w:proofErr w:type="gramEnd"/>
      <w:hyperlink r:id="rId3" w:history="1">
        <w:r w:rsidRPr="00D65D6A">
          <w:rPr>
            <w:rStyle w:val="Hyperlink"/>
          </w:rPr>
          <w:t>..\..\</w:t>
        </w:r>
        <w:proofErr w:type="spellStart"/>
        <w:r w:rsidRPr="00D65D6A">
          <w:rPr>
            <w:rStyle w:val="Hyperlink"/>
          </w:rPr>
          <w:t>Transmission_Planning</w:t>
        </w:r>
        <w:proofErr w:type="spellEnd"/>
        <w:r w:rsidRPr="00D65D6A">
          <w:rPr>
            <w:rStyle w:val="Hyperlink"/>
          </w:rPr>
          <w:t>\</w:t>
        </w:r>
        <w:proofErr w:type="spellStart"/>
        <w:r w:rsidRPr="00D65D6A">
          <w:rPr>
            <w:rStyle w:val="Hyperlink"/>
          </w:rPr>
          <w:t>Bruce_to_Milton</w:t>
        </w:r>
        <w:proofErr w:type="spellEnd"/>
        <w:r w:rsidRPr="00D65D6A">
          <w:rPr>
            <w:rStyle w:val="Hyperlink"/>
          </w:rPr>
          <w:t>\</w:t>
        </w:r>
        <w:proofErr w:type="spellStart"/>
        <w:r w:rsidRPr="00D65D6A">
          <w:rPr>
            <w:rStyle w:val="Hyperlink"/>
          </w:rPr>
          <w:t>Comms</w:t>
        </w:r>
        <w:proofErr w:type="spellEnd"/>
        <w:r w:rsidRPr="00D65D6A">
          <w:rPr>
            <w:rStyle w:val="Hyperlink"/>
          </w:rPr>
          <w:t xml:space="preserve">\NR - </w:t>
        </w:r>
        <w:proofErr w:type="spellStart"/>
        <w:r w:rsidRPr="00D65D6A">
          <w:rPr>
            <w:rStyle w:val="Hyperlink"/>
          </w:rPr>
          <w:t>BxM</w:t>
        </w:r>
        <w:proofErr w:type="spellEnd"/>
        <w:r w:rsidRPr="00D65D6A">
          <w:rPr>
            <w:rStyle w:val="Hyperlink"/>
          </w:rPr>
          <w:t xml:space="preserve"> - 20120502 - MO comments-r2012-06-19.doc</w:t>
        </w:r>
      </w:hyperlink>
    </w:p>
  </w:comment>
</w:comments>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95599D" w16cid:durableId="1DC14258"/>
  <w16cid:commentId w16cid:paraId="199F80EA" w16cid:durableId="1DC148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AC5" w:rsidRDefault="002F6AC5" w:rsidP="005C6053">
      <w:pPr>
        <w:spacing w:after="0" w:line="240" w:lineRule="auto"/>
      </w:pPr>
      <w:r>
        <w:separator/>
      </w:r>
    </w:p>
  </w:endnote>
  <w:endnote w:type="continuationSeparator" w:id="0">
    <w:p w:rsidR="002F6AC5" w:rsidRDefault="002F6AC5" w:rsidP="005C6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06006533"/>
      <w:docPartObj>
        <w:docPartGallery w:val="Page Numbers (Bottom of Page)"/>
        <w:docPartUnique/>
      </w:docPartObj>
    </w:sdtPr>
    <w:sdtEndPr>
      <w:rPr>
        <w:rStyle w:val="PageNumber"/>
      </w:rPr>
    </w:sdtEndPr>
    <w:sdtContent>
      <w:p w:rsidR="005C6053" w:rsidRDefault="005C6053" w:rsidP="000907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89433604"/>
      <w:docPartObj>
        <w:docPartGallery w:val="Page Numbers (Bottom of Page)"/>
        <w:docPartUnique/>
      </w:docPartObj>
    </w:sdtPr>
    <w:sdtEndPr>
      <w:rPr>
        <w:rStyle w:val="PageNumber"/>
      </w:rPr>
    </w:sdtEndPr>
    <w:sdtContent>
      <w:p w:rsidR="005C6053" w:rsidRDefault="005C6053" w:rsidP="005C6053">
        <w:pPr>
          <w:pStyle w:val="Foote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C6053" w:rsidRDefault="005C6053" w:rsidP="005C6053">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16403942"/>
      <w:docPartObj>
        <w:docPartGallery w:val="Page Numbers (Bottom of Page)"/>
        <w:docPartUnique/>
      </w:docPartObj>
    </w:sdtPr>
    <w:sdtEndPr>
      <w:rPr>
        <w:rStyle w:val="PageNumber"/>
      </w:rPr>
    </w:sdtEndPr>
    <w:sdtContent>
      <w:p w:rsidR="005C6053" w:rsidRDefault="005C6053" w:rsidP="000907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C750A">
          <w:rPr>
            <w:rStyle w:val="PageNumber"/>
            <w:noProof/>
          </w:rPr>
          <w:t>1</w:t>
        </w:r>
        <w:r>
          <w:rPr>
            <w:rStyle w:val="PageNumber"/>
          </w:rPr>
          <w:fldChar w:fldCharType="end"/>
        </w:r>
      </w:p>
    </w:sdtContent>
  </w:sdt>
  <w:p w:rsidR="005C6053" w:rsidRDefault="005C6053" w:rsidP="005C60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AC5" w:rsidRDefault="002F6AC5" w:rsidP="005C6053">
      <w:pPr>
        <w:spacing w:after="0" w:line="240" w:lineRule="auto"/>
      </w:pPr>
      <w:r>
        <w:separator/>
      </w:r>
    </w:p>
  </w:footnote>
  <w:footnote w:type="continuationSeparator" w:id="0">
    <w:p w:rsidR="002F6AC5" w:rsidRDefault="002F6AC5" w:rsidP="005C60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E6B2F"/>
    <w:multiLevelType w:val="hybridMultilevel"/>
    <w:tmpl w:val="6CAA32A4"/>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871"/>
    <w:rsid w:val="00013E8D"/>
    <w:rsid w:val="00036D1F"/>
    <w:rsid w:val="0004372E"/>
    <w:rsid w:val="00047FB4"/>
    <w:rsid w:val="000524C8"/>
    <w:rsid w:val="00065ABF"/>
    <w:rsid w:val="00077F88"/>
    <w:rsid w:val="00083BB9"/>
    <w:rsid w:val="00096716"/>
    <w:rsid w:val="00097D49"/>
    <w:rsid w:val="000A0527"/>
    <w:rsid w:val="000A5720"/>
    <w:rsid w:val="000B76F1"/>
    <w:rsid w:val="000C0834"/>
    <w:rsid w:val="000C553C"/>
    <w:rsid w:val="000E41EE"/>
    <w:rsid w:val="000E55CD"/>
    <w:rsid w:val="000E59F1"/>
    <w:rsid w:val="00100945"/>
    <w:rsid w:val="00101F86"/>
    <w:rsid w:val="00117F29"/>
    <w:rsid w:val="00121C77"/>
    <w:rsid w:val="00133905"/>
    <w:rsid w:val="001573AB"/>
    <w:rsid w:val="001609B1"/>
    <w:rsid w:val="00165717"/>
    <w:rsid w:val="00166606"/>
    <w:rsid w:val="00166E09"/>
    <w:rsid w:val="00167BB7"/>
    <w:rsid w:val="00170028"/>
    <w:rsid w:val="001744F7"/>
    <w:rsid w:val="001778EF"/>
    <w:rsid w:val="00182B75"/>
    <w:rsid w:val="001900D6"/>
    <w:rsid w:val="001A2E83"/>
    <w:rsid w:val="001A50CA"/>
    <w:rsid w:val="001B17AC"/>
    <w:rsid w:val="001C2C24"/>
    <w:rsid w:val="001C427C"/>
    <w:rsid w:val="001D1056"/>
    <w:rsid w:val="001D4E96"/>
    <w:rsid w:val="001D6385"/>
    <w:rsid w:val="001E3B83"/>
    <w:rsid w:val="001F06AA"/>
    <w:rsid w:val="001F0BEF"/>
    <w:rsid w:val="001F7A0A"/>
    <w:rsid w:val="00200586"/>
    <w:rsid w:val="00200ED2"/>
    <w:rsid w:val="002166F4"/>
    <w:rsid w:val="00221446"/>
    <w:rsid w:val="00237524"/>
    <w:rsid w:val="00252086"/>
    <w:rsid w:val="002642F3"/>
    <w:rsid w:val="00266C5D"/>
    <w:rsid w:val="002702E4"/>
    <w:rsid w:val="00293124"/>
    <w:rsid w:val="00293E57"/>
    <w:rsid w:val="002A067A"/>
    <w:rsid w:val="002A7A96"/>
    <w:rsid w:val="002A7FC0"/>
    <w:rsid w:val="002B3518"/>
    <w:rsid w:val="002B4A13"/>
    <w:rsid w:val="002B5623"/>
    <w:rsid w:val="002C0433"/>
    <w:rsid w:val="002C2853"/>
    <w:rsid w:val="002C3034"/>
    <w:rsid w:val="002C750A"/>
    <w:rsid w:val="002D38D2"/>
    <w:rsid w:val="002F6AC5"/>
    <w:rsid w:val="00314AD9"/>
    <w:rsid w:val="003202D6"/>
    <w:rsid w:val="00323588"/>
    <w:rsid w:val="00324DC8"/>
    <w:rsid w:val="0032551A"/>
    <w:rsid w:val="0033350C"/>
    <w:rsid w:val="00333C25"/>
    <w:rsid w:val="003352E5"/>
    <w:rsid w:val="00337F9A"/>
    <w:rsid w:val="00344B2B"/>
    <w:rsid w:val="00353F37"/>
    <w:rsid w:val="00356A30"/>
    <w:rsid w:val="00361FDC"/>
    <w:rsid w:val="00371423"/>
    <w:rsid w:val="0037477B"/>
    <w:rsid w:val="00390C68"/>
    <w:rsid w:val="003930E7"/>
    <w:rsid w:val="00396BB2"/>
    <w:rsid w:val="003A1B4F"/>
    <w:rsid w:val="003A6ECD"/>
    <w:rsid w:val="003B2E8C"/>
    <w:rsid w:val="003B5FC9"/>
    <w:rsid w:val="003C367D"/>
    <w:rsid w:val="003C4324"/>
    <w:rsid w:val="003D0934"/>
    <w:rsid w:val="003D1842"/>
    <w:rsid w:val="003D38FD"/>
    <w:rsid w:val="003E3E93"/>
    <w:rsid w:val="003E52F5"/>
    <w:rsid w:val="003E77B9"/>
    <w:rsid w:val="003F5CC5"/>
    <w:rsid w:val="0040643F"/>
    <w:rsid w:val="0040796C"/>
    <w:rsid w:val="004137B9"/>
    <w:rsid w:val="00423708"/>
    <w:rsid w:val="0043515B"/>
    <w:rsid w:val="00436656"/>
    <w:rsid w:val="00436C53"/>
    <w:rsid w:val="0043777F"/>
    <w:rsid w:val="00443020"/>
    <w:rsid w:val="00446A9E"/>
    <w:rsid w:val="00450EB8"/>
    <w:rsid w:val="00451B3A"/>
    <w:rsid w:val="00463A17"/>
    <w:rsid w:val="00481B81"/>
    <w:rsid w:val="004A36DF"/>
    <w:rsid w:val="004A3F14"/>
    <w:rsid w:val="004C2C01"/>
    <w:rsid w:val="004C35C9"/>
    <w:rsid w:val="004C53F5"/>
    <w:rsid w:val="004C62D0"/>
    <w:rsid w:val="004D3A72"/>
    <w:rsid w:val="004D4BE0"/>
    <w:rsid w:val="004E5164"/>
    <w:rsid w:val="004E6054"/>
    <w:rsid w:val="004F1E1C"/>
    <w:rsid w:val="00501AB1"/>
    <w:rsid w:val="00504FEA"/>
    <w:rsid w:val="00510C0C"/>
    <w:rsid w:val="00514980"/>
    <w:rsid w:val="00523667"/>
    <w:rsid w:val="0052591A"/>
    <w:rsid w:val="00526F12"/>
    <w:rsid w:val="00537E3B"/>
    <w:rsid w:val="00542D76"/>
    <w:rsid w:val="0054376A"/>
    <w:rsid w:val="00560962"/>
    <w:rsid w:val="00570DD5"/>
    <w:rsid w:val="0057145F"/>
    <w:rsid w:val="00574656"/>
    <w:rsid w:val="00593654"/>
    <w:rsid w:val="00596484"/>
    <w:rsid w:val="005C3821"/>
    <w:rsid w:val="005C38B5"/>
    <w:rsid w:val="005C4BC2"/>
    <w:rsid w:val="005C6053"/>
    <w:rsid w:val="005C6544"/>
    <w:rsid w:val="005C7AC7"/>
    <w:rsid w:val="005D3212"/>
    <w:rsid w:val="005D3BE9"/>
    <w:rsid w:val="005D420C"/>
    <w:rsid w:val="005D4A8E"/>
    <w:rsid w:val="005D4F86"/>
    <w:rsid w:val="005D5068"/>
    <w:rsid w:val="005D6EAD"/>
    <w:rsid w:val="005D7F0C"/>
    <w:rsid w:val="005E1536"/>
    <w:rsid w:val="005E458B"/>
    <w:rsid w:val="005F12FE"/>
    <w:rsid w:val="006015AF"/>
    <w:rsid w:val="00606A9A"/>
    <w:rsid w:val="00611D76"/>
    <w:rsid w:val="0061317B"/>
    <w:rsid w:val="00613650"/>
    <w:rsid w:val="00621F0F"/>
    <w:rsid w:val="00624FBD"/>
    <w:rsid w:val="00625E30"/>
    <w:rsid w:val="006270D0"/>
    <w:rsid w:val="00627685"/>
    <w:rsid w:val="0063419D"/>
    <w:rsid w:val="00641060"/>
    <w:rsid w:val="00650AF1"/>
    <w:rsid w:val="0066118B"/>
    <w:rsid w:val="00664DB6"/>
    <w:rsid w:val="00665EB9"/>
    <w:rsid w:val="006664A1"/>
    <w:rsid w:val="0066661D"/>
    <w:rsid w:val="00674574"/>
    <w:rsid w:val="00676BB1"/>
    <w:rsid w:val="00682441"/>
    <w:rsid w:val="00686076"/>
    <w:rsid w:val="006930C6"/>
    <w:rsid w:val="006959EB"/>
    <w:rsid w:val="006A2525"/>
    <w:rsid w:val="006A31B8"/>
    <w:rsid w:val="006A5F2D"/>
    <w:rsid w:val="006A75D9"/>
    <w:rsid w:val="006C1D6D"/>
    <w:rsid w:val="006C7DC3"/>
    <w:rsid w:val="006D2A2D"/>
    <w:rsid w:val="006E2B87"/>
    <w:rsid w:val="006E7982"/>
    <w:rsid w:val="006F03CB"/>
    <w:rsid w:val="006F7695"/>
    <w:rsid w:val="00700616"/>
    <w:rsid w:val="00707B19"/>
    <w:rsid w:val="00712470"/>
    <w:rsid w:val="00724CBE"/>
    <w:rsid w:val="00726E4F"/>
    <w:rsid w:val="007323AF"/>
    <w:rsid w:val="007507E9"/>
    <w:rsid w:val="0075360C"/>
    <w:rsid w:val="0075440C"/>
    <w:rsid w:val="007816CB"/>
    <w:rsid w:val="0078359C"/>
    <w:rsid w:val="0079134E"/>
    <w:rsid w:val="00793DFC"/>
    <w:rsid w:val="007954F4"/>
    <w:rsid w:val="007A010E"/>
    <w:rsid w:val="007A734A"/>
    <w:rsid w:val="007B09A4"/>
    <w:rsid w:val="007B6A46"/>
    <w:rsid w:val="007C3C7F"/>
    <w:rsid w:val="007D21C1"/>
    <w:rsid w:val="007D3A88"/>
    <w:rsid w:val="007D43B2"/>
    <w:rsid w:val="007E4E97"/>
    <w:rsid w:val="007E6372"/>
    <w:rsid w:val="007F3427"/>
    <w:rsid w:val="007F4584"/>
    <w:rsid w:val="007F7031"/>
    <w:rsid w:val="0080201B"/>
    <w:rsid w:val="00803314"/>
    <w:rsid w:val="00805A35"/>
    <w:rsid w:val="00811B54"/>
    <w:rsid w:val="008159D1"/>
    <w:rsid w:val="008177DF"/>
    <w:rsid w:val="008266E9"/>
    <w:rsid w:val="00830F3E"/>
    <w:rsid w:val="0084333C"/>
    <w:rsid w:val="00846A34"/>
    <w:rsid w:val="00846CE0"/>
    <w:rsid w:val="00851E7B"/>
    <w:rsid w:val="00860E25"/>
    <w:rsid w:val="0087146D"/>
    <w:rsid w:val="008718CD"/>
    <w:rsid w:val="00877433"/>
    <w:rsid w:val="00882B40"/>
    <w:rsid w:val="0089058D"/>
    <w:rsid w:val="00890B19"/>
    <w:rsid w:val="008A0751"/>
    <w:rsid w:val="008A51D0"/>
    <w:rsid w:val="008A6702"/>
    <w:rsid w:val="008B38E6"/>
    <w:rsid w:val="008B4437"/>
    <w:rsid w:val="008C3D22"/>
    <w:rsid w:val="008D4C55"/>
    <w:rsid w:val="008D51FF"/>
    <w:rsid w:val="008D6DAB"/>
    <w:rsid w:val="008D7835"/>
    <w:rsid w:val="008E0377"/>
    <w:rsid w:val="008E72FF"/>
    <w:rsid w:val="008F139F"/>
    <w:rsid w:val="008F3BC0"/>
    <w:rsid w:val="008F50C3"/>
    <w:rsid w:val="008F5341"/>
    <w:rsid w:val="008F709B"/>
    <w:rsid w:val="008F771F"/>
    <w:rsid w:val="00905FD2"/>
    <w:rsid w:val="00912418"/>
    <w:rsid w:val="0091280A"/>
    <w:rsid w:val="00912B20"/>
    <w:rsid w:val="009144A1"/>
    <w:rsid w:val="00917B09"/>
    <w:rsid w:val="00924D58"/>
    <w:rsid w:val="00931E59"/>
    <w:rsid w:val="00931FDE"/>
    <w:rsid w:val="00942230"/>
    <w:rsid w:val="0095500E"/>
    <w:rsid w:val="009633B8"/>
    <w:rsid w:val="009657E6"/>
    <w:rsid w:val="00966507"/>
    <w:rsid w:val="0096656F"/>
    <w:rsid w:val="009725F4"/>
    <w:rsid w:val="00972825"/>
    <w:rsid w:val="00973146"/>
    <w:rsid w:val="009753C1"/>
    <w:rsid w:val="0098569A"/>
    <w:rsid w:val="00991397"/>
    <w:rsid w:val="0099336E"/>
    <w:rsid w:val="00995210"/>
    <w:rsid w:val="009955F3"/>
    <w:rsid w:val="0099599B"/>
    <w:rsid w:val="00997ADD"/>
    <w:rsid w:val="009A09BA"/>
    <w:rsid w:val="009A36C2"/>
    <w:rsid w:val="009A4EF8"/>
    <w:rsid w:val="009A6824"/>
    <w:rsid w:val="009B64FE"/>
    <w:rsid w:val="009B6512"/>
    <w:rsid w:val="009C34C3"/>
    <w:rsid w:val="009D3A0B"/>
    <w:rsid w:val="009D604A"/>
    <w:rsid w:val="009E593D"/>
    <w:rsid w:val="009F0732"/>
    <w:rsid w:val="009F4277"/>
    <w:rsid w:val="009F7E3F"/>
    <w:rsid w:val="00A1286C"/>
    <w:rsid w:val="00A2014B"/>
    <w:rsid w:val="00A20182"/>
    <w:rsid w:val="00A2761C"/>
    <w:rsid w:val="00A432D5"/>
    <w:rsid w:val="00A447F2"/>
    <w:rsid w:val="00A46EC4"/>
    <w:rsid w:val="00A47BB8"/>
    <w:rsid w:val="00A503BC"/>
    <w:rsid w:val="00A55A04"/>
    <w:rsid w:val="00A6090C"/>
    <w:rsid w:val="00A6453F"/>
    <w:rsid w:val="00A7434B"/>
    <w:rsid w:val="00A747E0"/>
    <w:rsid w:val="00A74AC5"/>
    <w:rsid w:val="00A83F28"/>
    <w:rsid w:val="00A84D61"/>
    <w:rsid w:val="00A92CA7"/>
    <w:rsid w:val="00A97255"/>
    <w:rsid w:val="00AA27AC"/>
    <w:rsid w:val="00AA3D5C"/>
    <w:rsid w:val="00AB34BA"/>
    <w:rsid w:val="00AC3895"/>
    <w:rsid w:val="00AD13B8"/>
    <w:rsid w:val="00AD63C5"/>
    <w:rsid w:val="00AD7CD6"/>
    <w:rsid w:val="00B10698"/>
    <w:rsid w:val="00B1161C"/>
    <w:rsid w:val="00B17BCF"/>
    <w:rsid w:val="00B22268"/>
    <w:rsid w:val="00B24341"/>
    <w:rsid w:val="00B258EC"/>
    <w:rsid w:val="00B30AF8"/>
    <w:rsid w:val="00B3258D"/>
    <w:rsid w:val="00B339AD"/>
    <w:rsid w:val="00B33E2F"/>
    <w:rsid w:val="00B415F6"/>
    <w:rsid w:val="00B420AF"/>
    <w:rsid w:val="00B45036"/>
    <w:rsid w:val="00B47B9E"/>
    <w:rsid w:val="00B55594"/>
    <w:rsid w:val="00B625CB"/>
    <w:rsid w:val="00B639F1"/>
    <w:rsid w:val="00B63B48"/>
    <w:rsid w:val="00B70016"/>
    <w:rsid w:val="00B8746A"/>
    <w:rsid w:val="00BA3222"/>
    <w:rsid w:val="00BA3487"/>
    <w:rsid w:val="00BA3AC7"/>
    <w:rsid w:val="00BA6BAA"/>
    <w:rsid w:val="00BB00C9"/>
    <w:rsid w:val="00BB23B4"/>
    <w:rsid w:val="00BB59B5"/>
    <w:rsid w:val="00BB60B1"/>
    <w:rsid w:val="00BC26F1"/>
    <w:rsid w:val="00BE21F7"/>
    <w:rsid w:val="00C000B0"/>
    <w:rsid w:val="00C01F7A"/>
    <w:rsid w:val="00C02486"/>
    <w:rsid w:val="00C1011E"/>
    <w:rsid w:val="00C157F5"/>
    <w:rsid w:val="00C24A9E"/>
    <w:rsid w:val="00C40126"/>
    <w:rsid w:val="00C43413"/>
    <w:rsid w:val="00C45CEF"/>
    <w:rsid w:val="00C51FFF"/>
    <w:rsid w:val="00C55E36"/>
    <w:rsid w:val="00C61ED3"/>
    <w:rsid w:val="00C62E46"/>
    <w:rsid w:val="00C75EE4"/>
    <w:rsid w:val="00C77D96"/>
    <w:rsid w:val="00C82548"/>
    <w:rsid w:val="00C83023"/>
    <w:rsid w:val="00C86F84"/>
    <w:rsid w:val="00C87787"/>
    <w:rsid w:val="00C91692"/>
    <w:rsid w:val="00C9336C"/>
    <w:rsid w:val="00CA24D3"/>
    <w:rsid w:val="00CA682D"/>
    <w:rsid w:val="00CB3818"/>
    <w:rsid w:val="00CC06B9"/>
    <w:rsid w:val="00CC0A59"/>
    <w:rsid w:val="00CC110C"/>
    <w:rsid w:val="00CC3EAB"/>
    <w:rsid w:val="00CC5A1B"/>
    <w:rsid w:val="00CE34F8"/>
    <w:rsid w:val="00CE3A45"/>
    <w:rsid w:val="00CE4A54"/>
    <w:rsid w:val="00CE524B"/>
    <w:rsid w:val="00CF45F5"/>
    <w:rsid w:val="00CF4FE7"/>
    <w:rsid w:val="00D03B39"/>
    <w:rsid w:val="00D100CD"/>
    <w:rsid w:val="00D14FAE"/>
    <w:rsid w:val="00D2267E"/>
    <w:rsid w:val="00D27A0B"/>
    <w:rsid w:val="00D3135A"/>
    <w:rsid w:val="00D322D9"/>
    <w:rsid w:val="00D51B4A"/>
    <w:rsid w:val="00D564D1"/>
    <w:rsid w:val="00D77714"/>
    <w:rsid w:val="00D832A8"/>
    <w:rsid w:val="00D84282"/>
    <w:rsid w:val="00D8624B"/>
    <w:rsid w:val="00D8704A"/>
    <w:rsid w:val="00D91139"/>
    <w:rsid w:val="00D94D41"/>
    <w:rsid w:val="00D95386"/>
    <w:rsid w:val="00DA0499"/>
    <w:rsid w:val="00DA3699"/>
    <w:rsid w:val="00DB5D3B"/>
    <w:rsid w:val="00DB71FB"/>
    <w:rsid w:val="00DC3FC1"/>
    <w:rsid w:val="00DC7BDD"/>
    <w:rsid w:val="00DE184D"/>
    <w:rsid w:val="00DE4E9C"/>
    <w:rsid w:val="00DF0090"/>
    <w:rsid w:val="00DF3C3C"/>
    <w:rsid w:val="00DF568E"/>
    <w:rsid w:val="00E00402"/>
    <w:rsid w:val="00E00D7B"/>
    <w:rsid w:val="00E03C99"/>
    <w:rsid w:val="00E04AAC"/>
    <w:rsid w:val="00E074C8"/>
    <w:rsid w:val="00E10086"/>
    <w:rsid w:val="00E10F10"/>
    <w:rsid w:val="00E17A55"/>
    <w:rsid w:val="00E17B2F"/>
    <w:rsid w:val="00E17D37"/>
    <w:rsid w:val="00E20255"/>
    <w:rsid w:val="00E20ADA"/>
    <w:rsid w:val="00E21127"/>
    <w:rsid w:val="00E21878"/>
    <w:rsid w:val="00E2577A"/>
    <w:rsid w:val="00E27DAB"/>
    <w:rsid w:val="00E32A7B"/>
    <w:rsid w:val="00E33146"/>
    <w:rsid w:val="00E33778"/>
    <w:rsid w:val="00E36909"/>
    <w:rsid w:val="00E55A1C"/>
    <w:rsid w:val="00E64C04"/>
    <w:rsid w:val="00E66A93"/>
    <w:rsid w:val="00E7412C"/>
    <w:rsid w:val="00E7475A"/>
    <w:rsid w:val="00E76B14"/>
    <w:rsid w:val="00E90AE4"/>
    <w:rsid w:val="00E937BC"/>
    <w:rsid w:val="00EA2B34"/>
    <w:rsid w:val="00EB2951"/>
    <w:rsid w:val="00EC0E1C"/>
    <w:rsid w:val="00EC2E50"/>
    <w:rsid w:val="00EC796D"/>
    <w:rsid w:val="00ED1D41"/>
    <w:rsid w:val="00ED4353"/>
    <w:rsid w:val="00ED445A"/>
    <w:rsid w:val="00EE401D"/>
    <w:rsid w:val="00EF25E6"/>
    <w:rsid w:val="00EF369F"/>
    <w:rsid w:val="00F01CEA"/>
    <w:rsid w:val="00F063D9"/>
    <w:rsid w:val="00F21195"/>
    <w:rsid w:val="00F23603"/>
    <w:rsid w:val="00F2538F"/>
    <w:rsid w:val="00F25A4C"/>
    <w:rsid w:val="00F30C6F"/>
    <w:rsid w:val="00F32B4E"/>
    <w:rsid w:val="00F45E94"/>
    <w:rsid w:val="00F50950"/>
    <w:rsid w:val="00F62D7A"/>
    <w:rsid w:val="00F669B3"/>
    <w:rsid w:val="00F71B94"/>
    <w:rsid w:val="00F91D7E"/>
    <w:rsid w:val="00F92260"/>
    <w:rsid w:val="00F93EC1"/>
    <w:rsid w:val="00FA067F"/>
    <w:rsid w:val="00FA0A3F"/>
    <w:rsid w:val="00FA14B9"/>
    <w:rsid w:val="00FA65DC"/>
    <w:rsid w:val="00FA6871"/>
    <w:rsid w:val="00FA694E"/>
    <w:rsid w:val="00FB54D5"/>
    <w:rsid w:val="00FC1EB9"/>
    <w:rsid w:val="00FD0387"/>
    <w:rsid w:val="00FD66ED"/>
    <w:rsid w:val="00FD6733"/>
    <w:rsid w:val="00FE0538"/>
    <w:rsid w:val="00FF52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2FE"/>
    <w:pPr>
      <w:ind w:left="720"/>
      <w:contextualSpacing/>
    </w:pPr>
  </w:style>
  <w:style w:type="character" w:styleId="CommentReference">
    <w:name w:val="annotation reference"/>
    <w:basedOn w:val="DefaultParagraphFont"/>
    <w:uiPriority w:val="99"/>
    <w:semiHidden/>
    <w:unhideWhenUsed/>
    <w:rsid w:val="00A83F28"/>
    <w:rPr>
      <w:sz w:val="16"/>
      <w:szCs w:val="16"/>
    </w:rPr>
  </w:style>
  <w:style w:type="paragraph" w:styleId="CommentText">
    <w:name w:val="annotation text"/>
    <w:basedOn w:val="Normal"/>
    <w:link w:val="CommentTextChar"/>
    <w:uiPriority w:val="99"/>
    <w:unhideWhenUsed/>
    <w:rsid w:val="00A83F28"/>
    <w:pPr>
      <w:spacing w:line="240" w:lineRule="auto"/>
    </w:pPr>
    <w:rPr>
      <w:sz w:val="20"/>
      <w:szCs w:val="20"/>
    </w:rPr>
  </w:style>
  <w:style w:type="character" w:customStyle="1" w:styleId="CommentTextChar">
    <w:name w:val="Comment Text Char"/>
    <w:basedOn w:val="DefaultParagraphFont"/>
    <w:link w:val="CommentText"/>
    <w:uiPriority w:val="99"/>
    <w:rsid w:val="00A83F28"/>
    <w:rPr>
      <w:sz w:val="20"/>
      <w:szCs w:val="20"/>
    </w:rPr>
  </w:style>
  <w:style w:type="paragraph" w:styleId="CommentSubject">
    <w:name w:val="annotation subject"/>
    <w:basedOn w:val="CommentText"/>
    <w:next w:val="CommentText"/>
    <w:link w:val="CommentSubjectChar"/>
    <w:uiPriority w:val="99"/>
    <w:semiHidden/>
    <w:unhideWhenUsed/>
    <w:rsid w:val="00A83F28"/>
    <w:rPr>
      <w:b/>
      <w:bCs/>
    </w:rPr>
  </w:style>
  <w:style w:type="character" w:customStyle="1" w:styleId="CommentSubjectChar">
    <w:name w:val="Comment Subject Char"/>
    <w:basedOn w:val="CommentTextChar"/>
    <w:link w:val="CommentSubject"/>
    <w:uiPriority w:val="99"/>
    <w:semiHidden/>
    <w:rsid w:val="00A83F28"/>
    <w:rPr>
      <w:b/>
      <w:bCs/>
      <w:sz w:val="20"/>
      <w:szCs w:val="20"/>
    </w:rPr>
  </w:style>
  <w:style w:type="paragraph" w:styleId="BalloonText">
    <w:name w:val="Balloon Text"/>
    <w:basedOn w:val="Normal"/>
    <w:link w:val="BalloonTextChar"/>
    <w:uiPriority w:val="99"/>
    <w:semiHidden/>
    <w:unhideWhenUsed/>
    <w:rsid w:val="00A83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F28"/>
    <w:rPr>
      <w:rFonts w:ascii="Tahoma" w:hAnsi="Tahoma" w:cs="Tahoma"/>
      <w:sz w:val="16"/>
      <w:szCs w:val="16"/>
    </w:rPr>
  </w:style>
  <w:style w:type="paragraph" w:styleId="Header">
    <w:name w:val="header"/>
    <w:basedOn w:val="Normal"/>
    <w:link w:val="HeaderChar"/>
    <w:uiPriority w:val="99"/>
    <w:unhideWhenUsed/>
    <w:rsid w:val="005C6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053"/>
  </w:style>
  <w:style w:type="paragraph" w:styleId="Footer">
    <w:name w:val="footer"/>
    <w:basedOn w:val="Normal"/>
    <w:link w:val="FooterChar"/>
    <w:uiPriority w:val="99"/>
    <w:unhideWhenUsed/>
    <w:rsid w:val="005C6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053"/>
  </w:style>
  <w:style w:type="character" w:styleId="PageNumber">
    <w:name w:val="page number"/>
    <w:basedOn w:val="DefaultParagraphFont"/>
    <w:uiPriority w:val="99"/>
    <w:semiHidden/>
    <w:unhideWhenUsed/>
    <w:rsid w:val="005C6053"/>
  </w:style>
  <w:style w:type="character" w:styleId="Hyperlink">
    <w:name w:val="Hyperlink"/>
    <w:basedOn w:val="DefaultParagraphFont"/>
    <w:uiPriority w:val="99"/>
    <w:unhideWhenUsed/>
    <w:rsid w:val="002C75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2FE"/>
    <w:pPr>
      <w:ind w:left="720"/>
      <w:contextualSpacing/>
    </w:pPr>
  </w:style>
  <w:style w:type="character" w:styleId="CommentReference">
    <w:name w:val="annotation reference"/>
    <w:basedOn w:val="DefaultParagraphFont"/>
    <w:uiPriority w:val="99"/>
    <w:semiHidden/>
    <w:unhideWhenUsed/>
    <w:rsid w:val="00A83F28"/>
    <w:rPr>
      <w:sz w:val="16"/>
      <w:szCs w:val="16"/>
    </w:rPr>
  </w:style>
  <w:style w:type="paragraph" w:styleId="CommentText">
    <w:name w:val="annotation text"/>
    <w:basedOn w:val="Normal"/>
    <w:link w:val="CommentTextChar"/>
    <w:uiPriority w:val="99"/>
    <w:unhideWhenUsed/>
    <w:rsid w:val="00A83F28"/>
    <w:pPr>
      <w:spacing w:line="240" w:lineRule="auto"/>
    </w:pPr>
    <w:rPr>
      <w:sz w:val="20"/>
      <w:szCs w:val="20"/>
    </w:rPr>
  </w:style>
  <w:style w:type="character" w:customStyle="1" w:styleId="CommentTextChar">
    <w:name w:val="Comment Text Char"/>
    <w:basedOn w:val="DefaultParagraphFont"/>
    <w:link w:val="CommentText"/>
    <w:uiPriority w:val="99"/>
    <w:rsid w:val="00A83F28"/>
    <w:rPr>
      <w:sz w:val="20"/>
      <w:szCs w:val="20"/>
    </w:rPr>
  </w:style>
  <w:style w:type="paragraph" w:styleId="CommentSubject">
    <w:name w:val="annotation subject"/>
    <w:basedOn w:val="CommentText"/>
    <w:next w:val="CommentText"/>
    <w:link w:val="CommentSubjectChar"/>
    <w:uiPriority w:val="99"/>
    <w:semiHidden/>
    <w:unhideWhenUsed/>
    <w:rsid w:val="00A83F28"/>
    <w:rPr>
      <w:b/>
      <w:bCs/>
    </w:rPr>
  </w:style>
  <w:style w:type="character" w:customStyle="1" w:styleId="CommentSubjectChar">
    <w:name w:val="Comment Subject Char"/>
    <w:basedOn w:val="CommentTextChar"/>
    <w:link w:val="CommentSubject"/>
    <w:uiPriority w:val="99"/>
    <w:semiHidden/>
    <w:rsid w:val="00A83F28"/>
    <w:rPr>
      <w:b/>
      <w:bCs/>
      <w:sz w:val="20"/>
      <w:szCs w:val="20"/>
    </w:rPr>
  </w:style>
  <w:style w:type="paragraph" w:styleId="BalloonText">
    <w:name w:val="Balloon Text"/>
    <w:basedOn w:val="Normal"/>
    <w:link w:val="BalloonTextChar"/>
    <w:uiPriority w:val="99"/>
    <w:semiHidden/>
    <w:unhideWhenUsed/>
    <w:rsid w:val="00A83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F28"/>
    <w:rPr>
      <w:rFonts w:ascii="Tahoma" w:hAnsi="Tahoma" w:cs="Tahoma"/>
      <w:sz w:val="16"/>
      <w:szCs w:val="16"/>
    </w:rPr>
  </w:style>
  <w:style w:type="paragraph" w:styleId="Header">
    <w:name w:val="header"/>
    <w:basedOn w:val="Normal"/>
    <w:link w:val="HeaderChar"/>
    <w:uiPriority w:val="99"/>
    <w:unhideWhenUsed/>
    <w:rsid w:val="005C6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053"/>
  </w:style>
  <w:style w:type="paragraph" w:styleId="Footer">
    <w:name w:val="footer"/>
    <w:basedOn w:val="Normal"/>
    <w:link w:val="FooterChar"/>
    <w:uiPriority w:val="99"/>
    <w:unhideWhenUsed/>
    <w:rsid w:val="005C6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053"/>
  </w:style>
  <w:style w:type="character" w:styleId="PageNumber">
    <w:name w:val="page number"/>
    <w:basedOn w:val="DefaultParagraphFont"/>
    <w:uiPriority w:val="99"/>
    <w:semiHidden/>
    <w:unhideWhenUsed/>
    <w:rsid w:val="005C6053"/>
  </w:style>
  <w:style w:type="character" w:styleId="Hyperlink">
    <w:name w:val="Hyperlink"/>
    <w:basedOn w:val="DefaultParagraphFont"/>
    <w:uiPriority w:val="99"/>
    <w:unhideWhenUsed/>
    <w:rsid w:val="002C75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4842">
      <w:bodyDiv w:val="1"/>
      <w:marLeft w:val="0"/>
      <w:marRight w:val="0"/>
      <w:marTop w:val="0"/>
      <w:marBottom w:val="0"/>
      <w:divBdr>
        <w:top w:val="none" w:sz="0" w:space="0" w:color="auto"/>
        <w:left w:val="none" w:sz="0" w:space="0" w:color="auto"/>
        <w:bottom w:val="none" w:sz="0" w:space="0" w:color="auto"/>
        <w:right w:val="none" w:sz="0" w:space="0" w:color="auto"/>
      </w:divBdr>
    </w:div>
    <w:div w:id="321853150">
      <w:bodyDiv w:val="1"/>
      <w:marLeft w:val="0"/>
      <w:marRight w:val="0"/>
      <w:marTop w:val="0"/>
      <w:marBottom w:val="0"/>
      <w:divBdr>
        <w:top w:val="none" w:sz="0" w:space="0" w:color="auto"/>
        <w:left w:val="none" w:sz="0" w:space="0" w:color="auto"/>
        <w:bottom w:val="none" w:sz="0" w:space="0" w:color="auto"/>
        <w:right w:val="none" w:sz="0" w:space="0" w:color="auto"/>
      </w:divBdr>
      <w:divsChild>
        <w:div w:id="744304387">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file:///\\etcptovspifs003\PD\EP\TRANSMISSION\Transmission_Planning\Bruce_to_Milton\Comms\NR%20-%20BxM%20-%2020120502%20-%20MO%20comments-r2012-06-19.doc" TargetMode="External"/><Relationship Id="rId2" Type="http://schemas.openxmlformats.org/officeDocument/2006/relationships/hyperlink" Target="file:///\\etcptovspifs003\PD\EP\TRANSMISSION\Reference_Materials\Transmission_Facts\Fact_Checking_Materials\FW%209GW%20additional%20load%20serving%20capability%20through%20tx.msg" TargetMode="External"/><Relationship Id="rId1" Type="http://schemas.openxmlformats.org/officeDocument/2006/relationships/hyperlink" Target="file:///\\etcptovspifs003\PD\EP\TRANSMISSION\Reliability\BNs&amp;Decks\18MonthOutlook_2003jul.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 Lightbody</dc:creator>
  <cp:lastModifiedBy>Lyon, Sam (ENERGY)</cp:lastModifiedBy>
  <cp:revision>2</cp:revision>
  <dcterms:created xsi:type="dcterms:W3CDTF">2017-11-24T16:01:00Z</dcterms:created>
  <dcterms:modified xsi:type="dcterms:W3CDTF">2017-11-24T16:01:00Z</dcterms:modified>
</cp:coreProperties>
</file>