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257" w:rsidRDefault="00731257" w:rsidP="00731257">
      <w:pPr>
        <w:pStyle w:val="MultiLevelL1"/>
      </w:pPr>
      <w:r>
        <w:t>It appears as though IESO will not be able to create a funding shortfall (regulatory asset) in a month when the Fair Adjustment would be less than “Past Over-Charges”.  How will Investors be able to get comfort that IESO is not selling an asset to a Financing Entity (FE) that might exceed “Past Over-Charges” ?  Is there transparency around this calculation ?  Is the information that would be required to due diligence this point publicly available ?  Would it be reasonable to suggest that we could get a certification from MOE before each financing that the IESO shortfall together with all previous IESO shortfalls under this Act would not exceed Past Over-Charges ?</w:t>
      </w:r>
    </w:p>
    <w:p w:rsidR="00731257" w:rsidRDefault="00731257" w:rsidP="00731257">
      <w:pPr>
        <w:pStyle w:val="MultiLevelL1"/>
      </w:pPr>
      <w:r>
        <w:t>According to the note after s. 5 there will be a five year moratorium on clean energy adjustments (contrary to what we had been led to believe).  This means  that it will be necessary to capitalize all interest, financing charges and other expenses for five years.  Hopefully this is just a case of the legislative drafting being behind the decision making.  However, if this is the intention then it is a big problem.  In additional to the financing challenges, we are advised that in order for the desired accounting treatment to be available it is necessary that there be sufficient cash flow to service the debt on a current basis.  It will not be sufficient to purchase the regulatory asset at a deep discount or pay interest and expenses out of cash reserves.</w:t>
      </w:r>
    </w:p>
    <w:p w:rsidR="00731257" w:rsidRDefault="00731257" w:rsidP="00731257">
      <w:pPr>
        <w:pStyle w:val="MultiLevelL1"/>
      </w:pPr>
      <w:r>
        <w:t>In light of 2, the absence of a market disruption guarantee in s. 4 is most concerning.  A market disruption  guarantee could be contained in a contractual undertaking by the Crown, but since it is not included in s.4(3) lenders would have to be comfortable that the Province could do this outside of the provisions of the Act.  We suggest that section 4(3) be revised to provide the Minister with the broadest possible authority to enter into agreements in support of the Fair Allocation Plan rather than the limited scope currently provided.</w:t>
      </w:r>
    </w:p>
    <w:p w:rsidR="00731257" w:rsidRDefault="00731257" w:rsidP="00731257">
      <w:pPr>
        <w:pStyle w:val="MultiLevelL1"/>
      </w:pPr>
      <w:r>
        <w:t>We need more specificity around the “funding obligation” definition.  Permit this definition to refer to the Regs (ie, “payment obligations as may be prescribed”).</w:t>
      </w:r>
    </w:p>
    <w:p w:rsidR="00731257" w:rsidRDefault="00731257" w:rsidP="00731257">
      <w:pPr>
        <w:pStyle w:val="MultiLevelL1"/>
      </w:pPr>
      <w:r>
        <w:t>How will Investors get comfortable that particular funding obligations have been incurred in accordance with the Financing Plan.  The proposal in s. 9x(2)(b) is one solution but there appears to be some reluctance in the note to draft.  I am not sure there is anyone else other than the Province who is capable of covering the consequences if a funding obligation is declared invalid because it was not issued in accordance with the FP, but this does not appear to be covered by s. 4.  Our understanding was that there should be no adverse consequences if funding obligations are issued in a way that does not fit the Financing Plan.  This is far from clear in the draft Bill.</w:t>
      </w:r>
    </w:p>
    <w:p w:rsidR="00731257" w:rsidRDefault="00731257" w:rsidP="00731257">
      <w:pPr>
        <w:pStyle w:val="MultiLevelL1"/>
      </w:pPr>
      <w:r>
        <w:t>In s. 12x(3) IESO should not have a statutory duty to “make reasonably diligent efforts”.  The standard of care should be set out in the applicable agreements and we expect that it will be to use the same standard of care that IESO currently uses in its role of collecting the GA amounts for electricity generators.  But the standard should not be hardwired into the statute.  We are all in agreement that IESO is not guaranteeing collections.</w:t>
      </w:r>
    </w:p>
    <w:p w:rsidR="00731257" w:rsidRDefault="00731257" w:rsidP="00731257">
      <w:pPr>
        <w:pStyle w:val="MultiLevelL1"/>
      </w:pPr>
      <w:r>
        <w:t xml:space="preserve">Section 8.1, items 2 to 6 are far too vague to be able to verify compliance.  In any event, Investors cannot be expected to take a risk that their debt is not incompliance with the </w:t>
      </w:r>
      <w:r>
        <w:lastRenderedPageBreak/>
        <w:t>FAP.  There needs to be some way to get assurances from the Province that once the Financial Services Manager has authorized the issuance of funding obligations by a Financing Entity there is no risk of such debt being declared invalidly issued or being declared as unauthorized debt.</w:t>
      </w:r>
    </w:p>
    <w:p w:rsidR="00731257" w:rsidRDefault="00731257" w:rsidP="00731257">
      <w:pPr>
        <w:pStyle w:val="MultiLevelL1"/>
      </w:pPr>
      <w:r>
        <w:t>In section 8.0.1(a) we would like an explanation of what is intended to be included.  It is not clear to our regulatory lawyers that this is all “green energy”.</w:t>
      </w:r>
    </w:p>
    <w:p w:rsidR="00731257" w:rsidRDefault="00731257" w:rsidP="00731257">
      <w:pPr>
        <w:pStyle w:val="MultiLevelL1"/>
      </w:pPr>
      <w:r>
        <w:t>Section 11(1) must not state that the Financing Plan is cost-effective.  It will clearly not be as cost-effective as direct funding by the Province.</w:t>
      </w:r>
    </w:p>
    <w:p w:rsidR="00731257" w:rsidRDefault="00731257" w:rsidP="00731257">
      <w:pPr>
        <w:pStyle w:val="MultiLevelL1"/>
      </w:pPr>
      <w:r>
        <w:t>There is still no restriction on who can be an owner of an investment asset (although section 26(1) appears to be heading in that direction).  Is it necessary to define Financing Entity and limit investment asset owners to FEs, or is it OK to have an operating enterprise as an investment asset owner so long as it is administered by OPG on behalf of Brookfield ?  Dealers have a concern that perhaps the Province (through an agency or Crown corporation) could become an investment asset owner and through something like a “collective rights agreement” affect the rights of other investors.</w:t>
      </w:r>
    </w:p>
    <w:p w:rsidR="00731257" w:rsidRDefault="00731257" w:rsidP="00731257">
      <w:pPr>
        <w:pStyle w:val="MultiLevelL1"/>
      </w:pPr>
      <w:r>
        <w:t>Section 22(1) needs to define the IESO funding shortfall precisely and determinatively.  It cannot be subject to 22(1.1)(1).  It must be determined each month before it is sold.  Also, the Act should provide the basis by which IESO (in the absence of a transfer) would be entitled to recover this shortfall.  (We understand that is required in order for IESO to treat the shortfall as a regulatory asset.)  Also, s. 22.1(1) is a problem because we cannot have the recorded amount subject to an approval order from OEB (otherwise, any financing would be conditional on getting that order and ensuring that any possible appeal process has expired).  Section 22.1(3) seems to contradict 22.1(1).  Section 22.2(2) can’t be based on actual use; it can only be based on estimated use.  In sum, this section needs lots of work and probably much of it can be moved to the Regs.</w:t>
      </w:r>
    </w:p>
    <w:p w:rsidR="00731257" w:rsidRDefault="00731257" w:rsidP="00731257">
      <w:pPr>
        <w:pStyle w:val="MultiLevelL1"/>
      </w:pPr>
      <w:r>
        <w:t>Sections 23(1) and 23(2).  We can’t have the transfer of a regulatory asset be subject to the Financing Plan.  Also, can’t impose restrictions on the price at which IESO sells the regulatory asset.  Sales must be conclusive and not subject to post-closing analysis.</w:t>
      </w:r>
    </w:p>
    <w:p w:rsidR="00731257" w:rsidRDefault="00731257" w:rsidP="00731257">
      <w:pPr>
        <w:pStyle w:val="MultiLevelL1"/>
      </w:pPr>
      <w:r>
        <w:t>Section 23.1 is a key section and it currently does not work as it should (hopefully because legislative counsel were working of an old version of the Blakes memo).  I would redraft that section to read as follows:</w:t>
      </w:r>
    </w:p>
    <w:p w:rsidR="00731257" w:rsidRDefault="00731257" w:rsidP="00731257">
      <w:pPr>
        <w:pStyle w:val="BodyText"/>
      </w:pPr>
      <w:r>
        <w:t>“</w:t>
      </w:r>
      <w:r>
        <w:t>Upon transfer of the regulatory asset or a portion thereof to a transferee, the regulatory asset or portion thereof shall comprise a portion of the investment asset recoverable by the transferee in accordance with this Act and shall be immediately vested in such transferee.”</w:t>
      </w:r>
    </w:p>
    <w:p w:rsidR="00915F05" w:rsidRDefault="00731257" w:rsidP="00731257">
      <w:pPr>
        <w:pStyle w:val="BodyText"/>
      </w:pPr>
      <w:r>
        <w:t>I think it is also important to update the definition of “transfer” to catch the latest changes to the definition of “Disposition” in the Blakes memo (ie, that it includes a release by IESO of its right to recover its regulatory asset in order to enable the investment asset owner to recover such amount).</w:t>
      </w:r>
      <w:bookmarkStart w:id="0" w:name="_GoBack"/>
      <w:bookmarkEnd w:id="0"/>
    </w:p>
    <w:sectPr w:rsidR="00915F05" w:rsidSect="00A701C3">
      <w:headerReference w:type="default" r:id="rId7"/>
      <w:footerReference w:type="default" r:id="rId8"/>
      <w:footerReference w:type="first" r:id="rId9"/>
      <w:pgSz w:w="12240" w:h="15840" w:code="1"/>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257" w:rsidRDefault="00731257" w:rsidP="00915F05">
      <w:pPr>
        <w:spacing w:after="0"/>
      </w:pPr>
      <w:r>
        <w:separator/>
      </w:r>
    </w:p>
  </w:endnote>
  <w:endnote w:type="continuationSeparator" w:id="0">
    <w:p w:rsidR="00731257" w:rsidRDefault="00731257" w:rsidP="00915F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257" w:rsidRDefault="00731257">
    <w:pPr>
      <w:pStyle w:val="Footer"/>
    </w:pPr>
    <w:r>
      <w:rPr>
        <w:noProof/>
        <w:lang w:val="en-CA" w:eastAsia="en-CA"/>
      </w:rPr>
      <w:pict>
        <v:shapetype id="_x0000_t202" coordsize="21600,21600" o:spt="202" path="m,l,21600r21600,l21600,xe">
          <v:stroke joinstyle="miter"/>
          <v:path gradientshapeok="t" o:connecttype="rect"/>
        </v:shapetype>
        <v:shape id="zzmpTrailer_1078_19" o:spid="_x0000_s2049"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vb3urAIAAKkFAAAOAAAAZHJzL2Uyb0RvYy54bWysVG1vmzAQ/j5p/8Hyd8pLIQ2opEpCmCZ1 L1K7H+CACdbAZrYT6Kb9951NSJNWk6ZtfLAO+/zcPXeP7/ZuaBt0oFIxwVPsX3kYUV6IkvFdir88 5s4cI6UJL0kjOE3xE1X4bvH2zW3fJTQQtWhKKhGAcJX0XYprrbvEdVVR05aoK9FRDoeVkC3R8Ct3 bilJD+ht4waeN3N7IctOioIqBbvZeIgXFr+qaKE/VZWiGjUphty0XaVdt2Z1F7ck2UnS1aw4pkH+ IouWMA5BT1AZ0QTtJXsF1bJCCiUqfVWI1hVVxQpqOQAb33vB5qEmHbVcoDiqO5VJ/T/Y4uPhs0Ss THGAEScttOiRDhqtxIACU52+Uwk4PXTgpgfYhi5bpqq7F8VXhbhY14Tv6FJK0deUlJCdb266Z1dH HGVAtv0HUUIYstfCAg2VbE3poBgI0KFLT6fOmFQK2AyimXcdwFEBZ0EUxV5kQ5Bkut1Jpd9R0SJj pFhC5y06OdwrbbIhyeRignGRs6ax3W/4xQY4jjsQG66aM5OFbeaP2Is38808dMJgtnFCL8ucZb4O nVnu30TZdbZeZ/5PE9cPk5qVJeUmzCQsP/yzxh0lPkriJC0lGlYaOJOSkrvtupHoQEDYuf2OBTlz cy/TsEUALi8o+UHorYLYyWfzGyfMw8iJb7y54/nxKp55YRxm+SWle8bpv1NCfYrjKIhGMf2Wm2e/ 19xI0jINo6NhbYrnJyeSGAlueGlbqwlrRvusFCb951JAu6dGW8EajY5q1cN2ABSj4q0on0C6UoCy QIQw78CohfyOUQ+zI8Xq255IilHznoP8zaCZDDkZ28kgvICrKdYYjeZajwNp30m2qwF5fGBcLOGJ VMyq9zmL48OCeWBJHGeXGTjn/9brecIufgEAAP//AwBQSwMEFAAGAAgAAAAhAIslTwfcAAAABgEA AA8AAABkcnMvZG93bnJldi54bWxMj8FOwzAQRO9I/IO1SNyok4AiGrKpKgQnJEQaDhydeJtYjdch dtvw95gTPY5mNPOm3Cx2FCeavXGMkK4SEMSd04Z7hM/m9e4RhA+KtRodE8IPedhU11elKrQ7c02n XehFLGFfKIQhhKmQ0ncDWeVXbiKO3t7NVoUo517qWZ1juR1lliS5tMpwXBjURM8DdYfd0SJsv7h+ Md/v7Ue9r03TrBN+yw+ItzfL9glEoCX8h+EPP6JDFZlad2TtxYgQjwSELM1BRPchuc9AtAh5ugZZ lfISv/oFAAD//wMAUEsBAi0AFAAGAAgAAAAhALaDOJL+AAAA4QEAABMAAAAAAAAAAAAAAAAAAAAA AFtDb250ZW50X1R5cGVzXS54bWxQSwECLQAUAAYACAAAACEAOP0h/9YAAACUAQAACwAAAAAAAAAA AAAAAAAvAQAAX3JlbHMvLnJlbHNQSwECLQAUAAYACAAAACEAob297qwCAACpBQAADgAAAAAAAAAA AAAAAAAuAgAAZHJzL2Uyb0RvYy54bWxQSwECLQAUAAYACAAAACEAiyVPB9wAAAAGAQAADwAAAAAA AAAAAAAAAAAGBQAAZHJzL2Rvd25yZXYueG1sUEsFBgAAAAAEAAQA8wAAAA8GAAAAAA== " filled="f" stroked="f">
          <v:textbox inset="0,0,0,0">
            <w:txbxContent>
              <w:p w:rsidR="00731257" w:rsidRDefault="00731257">
                <w:pPr>
                  <w:pStyle w:val="MacPacTrailer"/>
                </w:pPr>
                <w:r>
                  <w:t>23340214.1</w:t>
                </w:r>
              </w:p>
              <w:p w:rsidR="00731257" w:rsidRDefault="00731257">
                <w:pPr>
                  <w:pStyle w:val="MacPacTrailer"/>
                </w:pP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257" w:rsidRDefault="00731257">
    <w:pPr>
      <w:pStyle w:val="Footer"/>
    </w:pPr>
    <w:r>
      <w:rPr>
        <w:noProof/>
        <w:lang w:val="en-CA" w:eastAsia="en-CA"/>
      </w:rPr>
      <w:pict>
        <v:shapetype id="_x0000_t202" coordsize="21600,21600" o:spt="202" path="m,l,21600r21600,l21600,xe">
          <v:stroke joinstyle="miter"/>
          <v:path gradientshapeok="t" o:connecttype="rect"/>
        </v:shapetype>
        <v:shape id="zzmpTrailer_1078_1B" o:spid="_x0000_s2050"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beWYrQIAALAFAAAOAAAAZHJzL2Uyb0RvYy54bWysVG1vmzAQ/j5p/8Hyd8pLIQ2opEpCmCZ1 L1K7H+CACdbAZrYT6Kb9951NSJNWk6ZtfEBn+/zcPXeP7/ZuaBt0oFIxwVPsX3kYUV6IkvFdir88 5s4cI6UJL0kjOE3xE1X4bvH2zW3fJTQQtWhKKhGAcJX0XYprrbvEdVVR05aoK9FRDoeVkC3RsJQ7 t5SkB/S2cQPPm7m9kGUnRUGVgt1sPMQLi19VtNCfqkpRjZoUQ27a/qX9b83fXdySZCdJV7PimAb5 iyxawjgEPUFlRBO0l+wVVMsKKZSo9FUhWldUFSuo5QBsfO8Fm4eadNRygeKo7lQm9f9gi4+HzxKx EnqHEScttOiRDhqtxIB8U52+Uwk4PXTgpgfYNp6GqeruRfFVIS7WNeE7upRS9DUlJWRnb7pnV0cc ZUC2/QdRQhiy18ICDZVsDSAUAwE6dOnp1BmTSgGbQTTzrgM4KuAsiKLYi0xyLkmm251U+h0VLTJG iiV03qKTw73So+vkYoJxkbOmsd1v+MUGYI47EBuumjOThW3mj9iLN/PNPHTCYLZxQi/LnGW+Dp1Z 7t9E2XW2Xmf+TxPXD5OalSXlJswkLD/8s8YdJT5K4iQtJRpWGjiTkpK77bqR6EBA2Ln9jgU5c3Mv 07D1Ai4vKPlB6K2C2Mln8xsnzMPIiW+8ueP58SqeeWEcZvklpXvG6b9TQn2K4yiIRjH9lptnv9fc SNIyDaOjYW2K5ycnkhgJbnhpW6sJa0b7rBQm/edSQLunRlvBGo2OatXDdji+DAAzYt6K8gkULAUI DLQIYw+MWsjvGPUwQlKsvu2JpBg17zm8AjNvJkNOxnYyCC/gaoo1RqO51uNc2neS7WpAHt8ZF0t4 KRWzIn7OAhiYBYwFy+U4wszcOV9br+dBu/gFAAD//wMAUEsDBBQABgAIAAAAIQCLJU8H3AAAAAYB AAAPAAAAZHJzL2Rvd25yZXYueG1sTI/BTsMwEETvSPyDtUjcqJOAIhqyqSoEJyREGg4cnXibWI3X IXbb8PeYEz2OZjTzptwsdhQnmr1xjJCuEhDEndOGe4TP5vXuEYQPirUaHRPCD3nYVNdXpSq0O3NN p13oRSxhXyiEIYSpkNJ3A1nlV24ijt7ezVaFKOde6lmdY7kdZZYkubTKcFwY1ETPA3WH3dEibL+4 fjHf7+1Hva9N06wTfssPiLc3y/YJRKAl/IfhDz+iQxWZWndk7cWIEI8EhCzNQUT3IbnPQLQIeboG WZXyEr/6BQAA//8DAFBLAQItABQABgAIAAAAIQC2gziS/gAAAOEBAAATAAAAAAAAAAAAAAAAAAAA AABbQ29udGVudF9UeXBlc10ueG1sUEsBAi0AFAAGAAgAAAAhADj9If/WAAAAlAEAAAsAAAAAAAAA AAAAAAAALwEAAF9yZWxzLy5yZWxzUEsBAi0AFAAGAAgAAAAhAIht5ZitAgAAsAUAAA4AAAAAAAAA AAAAAAAALgIAAGRycy9lMm9Eb2MueG1sUEsBAi0AFAAGAAgAAAAhAIslTwfcAAAABgEAAA8AAAAA AAAAAAAAAAAABwUAAGRycy9kb3ducmV2LnhtbFBLBQYAAAAABAAEAPMAAAAQBgAAAAA= " filled="f" stroked="f">
          <v:textbox inset="0,0,0,0">
            <w:txbxContent>
              <w:p w:rsidR="00731257" w:rsidRDefault="00731257">
                <w:pPr>
                  <w:pStyle w:val="MacPacTrailer"/>
                </w:pPr>
                <w:r>
                  <w:t>23340214.1</w:t>
                </w:r>
              </w:p>
              <w:p w:rsidR="00731257" w:rsidRDefault="00731257">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257" w:rsidRDefault="00731257" w:rsidP="00915F05">
      <w:pPr>
        <w:spacing w:after="0"/>
      </w:pPr>
      <w:r>
        <w:separator/>
      </w:r>
    </w:p>
  </w:footnote>
  <w:footnote w:type="continuationSeparator" w:id="0">
    <w:p w:rsidR="00731257" w:rsidRDefault="00731257" w:rsidP="00915F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240" w:rsidRDefault="00244240" w:rsidP="007C4E29">
    <w:pPr>
      <w:pStyle w:val="Header"/>
      <w:jc w:val="center"/>
    </w:pPr>
    <w:r>
      <w:rPr>
        <w:rStyle w:val="PageNumber"/>
      </w:rPr>
      <w:noBreakHyphen/>
      <w:t xml:space="preserve"> </w:t>
    </w:r>
    <w:r w:rsidR="00915F05">
      <w:rPr>
        <w:rStyle w:val="PageNumber"/>
      </w:rPr>
      <w:fldChar w:fldCharType="begin"/>
    </w:r>
    <w:r>
      <w:rPr>
        <w:rStyle w:val="PageNumber"/>
      </w:rPr>
      <w:instrText xml:space="preserve"> PAGE  \* MERGEFORMAT </w:instrText>
    </w:r>
    <w:r w:rsidR="00915F05">
      <w:rPr>
        <w:rStyle w:val="PageNumber"/>
      </w:rPr>
      <w:fldChar w:fldCharType="separate"/>
    </w:r>
    <w:r w:rsidR="00731257">
      <w:rPr>
        <w:rStyle w:val="PageNumber"/>
        <w:noProof/>
      </w:rPr>
      <w:t>2</w:t>
    </w:r>
    <w:r w:rsidR="00915F05">
      <w:rPr>
        <w:rStyle w:val="PageNumber"/>
      </w:rPr>
      <w:fldChar w:fldCharType="end"/>
    </w:r>
    <w:r>
      <w:rPr>
        <w:rStyle w:val="PageNumber"/>
      </w:rPr>
      <w:t xml:space="preserve"> </w:t>
    </w:r>
    <w:r>
      <w:noBreak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51C6C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DC41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57C8D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56A9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E0C46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25200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50A9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C84FA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1AE6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B0AF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83E1A"/>
    <w:multiLevelType w:val="multilevel"/>
    <w:tmpl w:val="8F0EA1F0"/>
    <w:name w:val="zzmpMultiLevel||Multi-Level|2|4|1|1|0|0||1|0|0||1|0|0||1|0|0||1|0|0||1|0|0||1|0|0||1|0|0||1|0|0||"/>
    <w:lvl w:ilvl="0">
      <w:start w:val="1"/>
      <w:numFmt w:val="decimal"/>
      <w:pStyle w:val="MultiLevelL1"/>
      <w:lvlText w:val="%1."/>
      <w:lvlJc w:val="left"/>
      <w:pPr>
        <w:tabs>
          <w:tab w:val="num" w:pos="720"/>
        </w:tabs>
        <w:ind w:left="720" w:hanging="720"/>
      </w:pPr>
      <w:rPr>
        <w:rFonts w:ascii="Times New Roman" w:hAnsi="Times New Roman" w:cs="Times New Roman"/>
        <w:b w:val="0"/>
        <w:i w:val="0"/>
        <w:caps w:val="0"/>
        <w:sz w:val="24"/>
        <w:u w:val="none"/>
      </w:rPr>
    </w:lvl>
    <w:lvl w:ilvl="1">
      <w:start w:val="1"/>
      <w:numFmt w:val="lowerLetter"/>
      <w:pStyle w:val="MultiLevelL2"/>
      <w:lvlText w:val="(%2)"/>
      <w:lvlJc w:val="left"/>
      <w:pPr>
        <w:tabs>
          <w:tab w:val="num" w:pos="1440"/>
        </w:tabs>
        <w:ind w:left="1440" w:hanging="720"/>
      </w:pPr>
      <w:rPr>
        <w:rFonts w:ascii="Times New Roman" w:hAnsi="Times New Roman" w:cs="Times New Roman"/>
        <w:b w:val="0"/>
        <w:i w:val="0"/>
        <w:caps w:val="0"/>
        <w:sz w:val="24"/>
        <w:u w:val="none"/>
      </w:rPr>
    </w:lvl>
    <w:lvl w:ilvl="2">
      <w:start w:val="1"/>
      <w:numFmt w:val="lowerRoman"/>
      <w:pStyle w:val="MultiLevelL3"/>
      <w:lvlText w:val="(%3)"/>
      <w:lvlJc w:val="left"/>
      <w:pPr>
        <w:tabs>
          <w:tab w:val="num" w:pos="2160"/>
        </w:tabs>
        <w:ind w:left="2160" w:hanging="720"/>
      </w:pPr>
      <w:rPr>
        <w:rFonts w:ascii="Times New Roman" w:hAnsi="Times New Roman" w:cs="Times New Roman"/>
        <w:b w:val="0"/>
        <w:i w:val="0"/>
        <w:caps w:val="0"/>
        <w:sz w:val="24"/>
        <w:u w:val="none"/>
      </w:rPr>
    </w:lvl>
    <w:lvl w:ilvl="3">
      <w:start w:val="1"/>
      <w:numFmt w:val="upperLetter"/>
      <w:pStyle w:val="MultiLevelL4"/>
      <w:lvlText w:val="(%4)"/>
      <w:lvlJc w:val="left"/>
      <w:pPr>
        <w:tabs>
          <w:tab w:val="num" w:pos="2880"/>
        </w:tabs>
        <w:ind w:left="2880" w:hanging="720"/>
      </w:pPr>
      <w:rPr>
        <w:rFonts w:ascii="Times New Roman" w:hAnsi="Times New Roman" w:cs="Times New Roman"/>
        <w:b w:val="0"/>
        <w:i w:val="0"/>
        <w:caps w:val="0"/>
        <w:sz w:val="24"/>
        <w:u w:val="none"/>
      </w:rPr>
    </w:lvl>
    <w:lvl w:ilvl="4">
      <w:start w:val="1"/>
      <w:numFmt w:val="upperRoman"/>
      <w:pStyle w:val="MultiLevelL5"/>
      <w:lvlText w:val="(%5)"/>
      <w:lvlJc w:val="left"/>
      <w:pPr>
        <w:tabs>
          <w:tab w:val="num" w:pos="3600"/>
        </w:tabs>
        <w:ind w:left="3600" w:hanging="720"/>
      </w:pPr>
      <w:rPr>
        <w:rFonts w:ascii="Times New Roman" w:hAnsi="Times New Roman" w:cs="Times New Roman"/>
        <w:b w:val="0"/>
        <w:i w:val="0"/>
        <w:caps w:val="0"/>
        <w:sz w:val="24"/>
        <w:u w:val="none"/>
      </w:rPr>
    </w:lvl>
    <w:lvl w:ilvl="5">
      <w:start w:val="1"/>
      <w:numFmt w:val="lowerLetter"/>
      <w:pStyle w:val="MultiLevelL6"/>
      <w:lvlText w:val="%6."/>
      <w:lvlJc w:val="left"/>
      <w:pPr>
        <w:tabs>
          <w:tab w:val="num" w:pos="4320"/>
        </w:tabs>
        <w:ind w:left="4320" w:hanging="720"/>
      </w:pPr>
      <w:rPr>
        <w:rFonts w:ascii="Times New Roman" w:hAnsi="Times New Roman" w:cs="Times New Roman"/>
        <w:b w:val="0"/>
        <w:i w:val="0"/>
        <w:caps w:val="0"/>
        <w:sz w:val="24"/>
        <w:u w:val="none"/>
      </w:rPr>
    </w:lvl>
    <w:lvl w:ilvl="6">
      <w:start w:val="1"/>
      <w:numFmt w:val="lowerRoman"/>
      <w:pStyle w:val="MultiLevelL7"/>
      <w:lvlText w:val="%7."/>
      <w:lvlJc w:val="left"/>
      <w:pPr>
        <w:tabs>
          <w:tab w:val="num" w:pos="5040"/>
        </w:tabs>
        <w:ind w:left="5040" w:hanging="720"/>
      </w:pPr>
      <w:rPr>
        <w:rFonts w:ascii="Times New Roman" w:hAnsi="Times New Roman" w:cs="Times New Roman"/>
        <w:b w:val="0"/>
        <w:i w:val="0"/>
        <w:caps w:val="0"/>
        <w:sz w:val="24"/>
        <w:u w:val="none"/>
      </w:rPr>
    </w:lvl>
    <w:lvl w:ilvl="7">
      <w:start w:val="1"/>
      <w:numFmt w:val="bullet"/>
      <w:lvlRestart w:val="0"/>
      <w:pStyle w:val="MultiLevelL8"/>
      <w:lvlText w:val="·"/>
      <w:lvlJc w:val="left"/>
      <w:pPr>
        <w:tabs>
          <w:tab w:val="num" w:pos="720"/>
        </w:tabs>
        <w:ind w:left="720" w:hanging="720"/>
      </w:pPr>
      <w:rPr>
        <w:rFonts w:ascii="Symbol" w:hAnsi="Symbol" w:hint="default"/>
        <w:b w:val="0"/>
        <w:i w:val="0"/>
        <w:caps w:val="0"/>
        <w:sz w:val="24"/>
        <w:u w:val="none"/>
      </w:rPr>
    </w:lvl>
    <w:lvl w:ilvl="8">
      <w:start w:val="1"/>
      <w:numFmt w:val="bullet"/>
      <w:lvlRestart w:val="0"/>
      <w:pStyle w:val="MultiLevelL9"/>
      <w:lvlText w:val="·"/>
      <w:lvlJc w:val="left"/>
      <w:pPr>
        <w:tabs>
          <w:tab w:val="num" w:pos="1440"/>
        </w:tabs>
        <w:ind w:left="1440" w:hanging="720"/>
      </w:pPr>
      <w:rPr>
        <w:rFonts w:ascii="Symbol" w:hAnsi="Symbol" w:hint="default"/>
        <w:b w:val="0"/>
        <w:i w:val="0"/>
        <w:caps w:val="0"/>
        <w:u w:val="none"/>
      </w:rPr>
    </w:lvl>
  </w:abstractNum>
  <w:abstractNum w:abstractNumId="11" w15:restartNumberingAfterBreak="0">
    <w:nsid w:val="59403699"/>
    <w:multiLevelType w:val="multilevel"/>
    <w:tmpl w:val="94748E8E"/>
    <w:lvl w:ilvl="0">
      <w:start w:val="1"/>
      <w:numFmt w:val="decimal"/>
      <w:lvlText w:val="%1."/>
      <w:lvlJc w:val="left"/>
      <w:pPr>
        <w:tabs>
          <w:tab w:val="num" w:pos="720"/>
        </w:tabs>
        <w:ind w:left="720" w:hanging="720"/>
      </w:pPr>
      <w:rPr>
        <w:rFonts w:ascii="Times New Roman" w:hAnsi="Times New Roman" w:cs="Times New Roman"/>
        <w:b w:val="0"/>
        <w:i w:val="0"/>
        <w:caps w:val="0"/>
        <w:sz w:val="24"/>
        <w:u w:val="none"/>
      </w:rPr>
    </w:lvl>
    <w:lvl w:ilvl="1">
      <w:start w:val="1"/>
      <w:numFmt w:val="lowerLetter"/>
      <w:lvlText w:val="(%2)"/>
      <w:lvlJc w:val="left"/>
      <w:pPr>
        <w:tabs>
          <w:tab w:val="num" w:pos="1440"/>
        </w:tabs>
        <w:ind w:left="1440" w:hanging="720"/>
      </w:pPr>
      <w:rPr>
        <w:rFonts w:ascii="Times New Roman" w:hAnsi="Times New Roman" w:cs="Times New Roman"/>
        <w:b w:val="0"/>
        <w:i w:val="0"/>
        <w:caps w:val="0"/>
        <w:sz w:val="24"/>
        <w:u w:val="none"/>
      </w:rPr>
    </w:lvl>
    <w:lvl w:ilvl="2">
      <w:start w:val="1"/>
      <w:numFmt w:val="lowerRoman"/>
      <w:lvlText w:val="(%3)"/>
      <w:lvlJc w:val="left"/>
      <w:pPr>
        <w:tabs>
          <w:tab w:val="num" w:pos="2160"/>
        </w:tabs>
        <w:ind w:left="2160" w:hanging="720"/>
      </w:pPr>
      <w:rPr>
        <w:rFonts w:ascii="Times New Roman" w:hAnsi="Times New Roman" w:cs="Times New Roman"/>
        <w:b w:val="0"/>
        <w:i w:val="0"/>
        <w:caps w:val="0"/>
        <w:sz w:val="24"/>
        <w:u w:val="none"/>
      </w:rPr>
    </w:lvl>
    <w:lvl w:ilvl="3">
      <w:start w:val="1"/>
      <w:numFmt w:val="upperLetter"/>
      <w:lvlText w:val="(%4)"/>
      <w:lvlJc w:val="left"/>
      <w:pPr>
        <w:tabs>
          <w:tab w:val="num" w:pos="2880"/>
        </w:tabs>
        <w:ind w:left="2880" w:hanging="720"/>
      </w:pPr>
      <w:rPr>
        <w:rFonts w:ascii="Times New Roman" w:hAnsi="Times New Roman" w:cs="Times New Roman"/>
        <w:b w:val="0"/>
        <w:i w:val="0"/>
        <w:caps w:val="0"/>
        <w:sz w:val="24"/>
        <w:u w:val="none"/>
      </w:rPr>
    </w:lvl>
    <w:lvl w:ilvl="4">
      <w:start w:val="1"/>
      <w:numFmt w:val="upperRoman"/>
      <w:lvlText w:val="(%5)"/>
      <w:lvlJc w:val="left"/>
      <w:pPr>
        <w:tabs>
          <w:tab w:val="num" w:pos="3600"/>
        </w:tabs>
        <w:ind w:left="3600" w:hanging="720"/>
      </w:pPr>
      <w:rPr>
        <w:rFonts w:ascii="Times New Roman" w:hAnsi="Times New Roman" w:cs="Times New Roman"/>
        <w:b w:val="0"/>
        <w:i w:val="0"/>
        <w:caps w:val="0"/>
        <w:sz w:val="24"/>
        <w:u w:val="none"/>
      </w:rPr>
    </w:lvl>
    <w:lvl w:ilvl="5">
      <w:start w:val="1"/>
      <w:numFmt w:val="lowerLetter"/>
      <w:lvlText w:val="%6."/>
      <w:lvlJc w:val="left"/>
      <w:pPr>
        <w:tabs>
          <w:tab w:val="num" w:pos="4320"/>
        </w:tabs>
        <w:ind w:left="4320" w:hanging="720"/>
      </w:pPr>
      <w:rPr>
        <w:rFonts w:ascii="Times New Roman" w:hAnsi="Times New Roman" w:cs="Times New Roman"/>
        <w:b w:val="0"/>
        <w:i w:val="0"/>
        <w:caps w:val="0"/>
        <w:sz w:val="24"/>
        <w:u w:val="none"/>
      </w:rPr>
    </w:lvl>
    <w:lvl w:ilvl="6">
      <w:start w:val="1"/>
      <w:numFmt w:val="lowerRoman"/>
      <w:lvlText w:val="%7."/>
      <w:lvlJc w:val="left"/>
      <w:pPr>
        <w:tabs>
          <w:tab w:val="num" w:pos="5040"/>
        </w:tabs>
        <w:ind w:left="5040" w:hanging="720"/>
      </w:pPr>
      <w:rPr>
        <w:rFonts w:ascii="Times New Roman" w:hAnsi="Times New Roman" w:cs="Times New Roman"/>
        <w:b w:val="0"/>
        <w:i w:val="0"/>
        <w:caps w:val="0"/>
        <w:sz w:val="24"/>
        <w:u w:val="none"/>
      </w:rPr>
    </w:lvl>
    <w:lvl w:ilvl="7">
      <w:start w:val="1"/>
      <w:numFmt w:val="lowerLetter"/>
      <w:lvlText w:val="%8)"/>
      <w:lvlJc w:val="left"/>
      <w:pPr>
        <w:tabs>
          <w:tab w:val="num" w:pos="5760"/>
        </w:tabs>
        <w:ind w:left="5760" w:hanging="720"/>
      </w:pPr>
      <w:rPr>
        <w:rFonts w:ascii="Times New Roman" w:hAnsi="Times New Roman" w:cs="Times New Roman"/>
        <w:b w:val="0"/>
        <w:i w:val="0"/>
        <w:caps w:val="0"/>
        <w:sz w:val="24"/>
        <w:u w:val="none"/>
      </w:rPr>
    </w:lvl>
    <w:lvl w:ilvl="8">
      <w:start w:val="1"/>
      <w:numFmt w:val="bullet"/>
      <w:lvlRestart w:val="0"/>
      <w:lvlText w:val="·"/>
      <w:lvlJc w:val="left"/>
      <w:pPr>
        <w:tabs>
          <w:tab w:val="num" w:pos="6480"/>
        </w:tabs>
        <w:ind w:left="6480" w:hanging="720"/>
      </w:pPr>
      <w:rPr>
        <w:rFonts w:ascii="Symbol" w:hAnsi="Symbol" w:hint="default"/>
        <w:b w:val="0"/>
        <w:i w:val="0"/>
        <w:caps w:val="0"/>
        <w:u w:val="no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4"/>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87"/>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18#\┘┩&lt;69|ŘmR⌕Æ5⌛‪Ä¬p(⌞1º⌜}_⌛ÊIb!⌐aL¶\±⌠8bżƃ@Ô·ýÕR‫⌛6tâ‿&quot;]*lËŖ&gt;ÅÔ⌡tÚù%ì⌟ZAÖµÞÃø©é«⌇ˊX=,ü⌙ë‾¼Û⌑⌈:g:IîJú44ÿí°YòØòhc⌐⌎kR⌄lÁY=Q„È⌚Ô|”+Ööv⌚Ìróä;rÚ½ÁÍXZ©⌕Ä⌞b}§‟[s¯d8⌛éËPÛŪ;RØCÛ\IIWG011"/>
    <w:docVar w:name="zzmp10LastTrailerInserted_1078" w:val="^`~#mp!@(18#\┘┩&lt;69|ŘmR⌕Æ5⌛‪Ä¬p(⌞1º⌜}_⌛ÊIb!⌐aL¶\±⌠8bżƃ@Ô·ýÕR‫⌛6tâ‿&quot;]*lËŖ&gt;ÅÔ⌡tÚù%ì⌟ZAÖµÞÃø©é«⌇ˊX=,ü⌙ë‾¼Û⌑⌈:g:IîJú44ÿí°YòØòhc⌐⌎kR⌄lÁY=Q„È⌚Ô|”+Ööv⌚Ìróä;rÚ½ÁÍXZ©⌕Ä⌞b}§‟[s¯d8⌛éËPÛŪ;RØCÛ\IIWG011"/>
    <w:docVar w:name="zzmp10mSEGsValidated" w:val="1"/>
    <w:docVar w:name="zzmp10TP" w:val="921004"/>
    <w:docVar w:name="zzmpFixedCurScheme" w:val="MultiLevel"/>
    <w:docVar w:name="zzmpFixedCurScheme_9.0" w:val="2zzmpMultiLevel"/>
    <w:docVar w:name="zzmpLTFontsClean" w:val="True"/>
    <w:docVar w:name="zzmpMultiLevel" w:val="||Multi-Level|2|4|1|1|0|0||1|0|0||1|0|0||1|0|0||1|0|0||1|0|0||1|0|0||1|0|0||1|0|0||"/>
    <w:docVar w:name="zzmpnSession" w:val="0.5403711"/>
  </w:docVars>
  <w:rsids>
    <w:rsidRoot w:val="00731257"/>
    <w:rsid w:val="00007DB6"/>
    <w:rsid w:val="00023E64"/>
    <w:rsid w:val="0002402B"/>
    <w:rsid w:val="00035270"/>
    <w:rsid w:val="00086CF9"/>
    <w:rsid w:val="00095CD6"/>
    <w:rsid w:val="00132B6B"/>
    <w:rsid w:val="00132EF7"/>
    <w:rsid w:val="00180FA2"/>
    <w:rsid w:val="001A58D7"/>
    <w:rsid w:val="001B0AD8"/>
    <w:rsid w:val="001C4AEF"/>
    <w:rsid w:val="00216A3E"/>
    <w:rsid w:val="0023535E"/>
    <w:rsid w:val="00244240"/>
    <w:rsid w:val="00282A49"/>
    <w:rsid w:val="002A0A25"/>
    <w:rsid w:val="002A79F3"/>
    <w:rsid w:val="002B60DC"/>
    <w:rsid w:val="00326AB3"/>
    <w:rsid w:val="00333F47"/>
    <w:rsid w:val="003B0551"/>
    <w:rsid w:val="003D5145"/>
    <w:rsid w:val="00415D08"/>
    <w:rsid w:val="0044174A"/>
    <w:rsid w:val="00442926"/>
    <w:rsid w:val="00455675"/>
    <w:rsid w:val="004865D4"/>
    <w:rsid w:val="004B35F4"/>
    <w:rsid w:val="004E0A14"/>
    <w:rsid w:val="004F0E11"/>
    <w:rsid w:val="005870F0"/>
    <w:rsid w:val="005905F1"/>
    <w:rsid w:val="005D709D"/>
    <w:rsid w:val="005E36E6"/>
    <w:rsid w:val="005F78CE"/>
    <w:rsid w:val="006242D4"/>
    <w:rsid w:val="00640D8C"/>
    <w:rsid w:val="0066294F"/>
    <w:rsid w:val="006A2775"/>
    <w:rsid w:val="006B6C7C"/>
    <w:rsid w:val="006C46AA"/>
    <w:rsid w:val="00731257"/>
    <w:rsid w:val="00764725"/>
    <w:rsid w:val="00765A96"/>
    <w:rsid w:val="00781C1B"/>
    <w:rsid w:val="007829A7"/>
    <w:rsid w:val="007A0140"/>
    <w:rsid w:val="007A68F5"/>
    <w:rsid w:val="007C4E29"/>
    <w:rsid w:val="008043C4"/>
    <w:rsid w:val="00816F77"/>
    <w:rsid w:val="0082598B"/>
    <w:rsid w:val="00827AAC"/>
    <w:rsid w:val="00846247"/>
    <w:rsid w:val="0088417B"/>
    <w:rsid w:val="008B7C97"/>
    <w:rsid w:val="008D54CF"/>
    <w:rsid w:val="00902AB8"/>
    <w:rsid w:val="00912EC4"/>
    <w:rsid w:val="00915F05"/>
    <w:rsid w:val="00920F56"/>
    <w:rsid w:val="0093788E"/>
    <w:rsid w:val="00982DE1"/>
    <w:rsid w:val="009979D0"/>
    <w:rsid w:val="009F5338"/>
    <w:rsid w:val="00A05801"/>
    <w:rsid w:val="00A22DE7"/>
    <w:rsid w:val="00A678C9"/>
    <w:rsid w:val="00A701C3"/>
    <w:rsid w:val="00A7160D"/>
    <w:rsid w:val="00A82650"/>
    <w:rsid w:val="00A941D1"/>
    <w:rsid w:val="00B104B3"/>
    <w:rsid w:val="00B2496C"/>
    <w:rsid w:val="00BB4146"/>
    <w:rsid w:val="00BD643B"/>
    <w:rsid w:val="00C71044"/>
    <w:rsid w:val="00C918FA"/>
    <w:rsid w:val="00D1763B"/>
    <w:rsid w:val="00D24FFF"/>
    <w:rsid w:val="00DF3DBB"/>
    <w:rsid w:val="00DF621A"/>
    <w:rsid w:val="00E15B0F"/>
    <w:rsid w:val="00E33949"/>
    <w:rsid w:val="00E47B65"/>
    <w:rsid w:val="00E824A0"/>
    <w:rsid w:val="00EC705E"/>
    <w:rsid w:val="00ED6E4D"/>
    <w:rsid w:val="00EE40D4"/>
    <w:rsid w:val="00F022CC"/>
    <w:rsid w:val="00F8046D"/>
    <w:rsid w:val="00FB19DA"/>
    <w:rsid w:val="00FE007A"/>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45B61F57-922C-4E96-B29C-432DAE0C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43B"/>
    <w:pPr>
      <w:spacing w:after="240"/>
    </w:pPr>
    <w:rPr>
      <w:sz w:val="24"/>
      <w:szCs w:val="24"/>
      <w:lang w:val="en-US" w:eastAsia="en-US"/>
    </w:rPr>
  </w:style>
  <w:style w:type="paragraph" w:styleId="Heading1">
    <w:name w:val="heading 1"/>
    <w:basedOn w:val="NormalSingle"/>
    <w:next w:val="Normal"/>
    <w:qFormat/>
    <w:rsid w:val="007C4E29"/>
    <w:pPr>
      <w:keepNext/>
      <w:outlineLvl w:val="0"/>
    </w:pPr>
    <w:rPr>
      <w:rFonts w:cs="Arial"/>
      <w:b/>
      <w:bCs/>
      <w:caps/>
      <w:kern w:val="24"/>
    </w:rPr>
  </w:style>
  <w:style w:type="paragraph" w:styleId="Heading2">
    <w:name w:val="heading 2"/>
    <w:basedOn w:val="NormalSingle"/>
    <w:next w:val="Normal"/>
    <w:qFormat/>
    <w:rsid w:val="007C4E29"/>
    <w:pPr>
      <w:keepNext/>
      <w:outlineLvl w:val="1"/>
    </w:pPr>
    <w:rPr>
      <w:rFonts w:cs="Arial"/>
      <w:b/>
      <w:bCs/>
      <w:iCs/>
      <w:szCs w:val="28"/>
    </w:rPr>
  </w:style>
  <w:style w:type="paragraph" w:styleId="Heading3">
    <w:name w:val="heading 3"/>
    <w:basedOn w:val="NormalSingle"/>
    <w:next w:val="Normal"/>
    <w:qFormat/>
    <w:rsid w:val="007C4E29"/>
    <w:pPr>
      <w:keepNext/>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gnRight">
    <w:name w:val="Align Right"/>
    <w:basedOn w:val="Normal"/>
    <w:rsid w:val="007C4E29"/>
    <w:pPr>
      <w:jc w:val="right"/>
    </w:pPr>
  </w:style>
  <w:style w:type="paragraph" w:styleId="BodyText">
    <w:name w:val="Body Text"/>
    <w:basedOn w:val="Normal"/>
    <w:link w:val="BodyTextChar"/>
    <w:rsid w:val="00244240"/>
  </w:style>
  <w:style w:type="paragraph" w:customStyle="1" w:styleId="BodyText15">
    <w:name w:val="Body Text 1.5"/>
    <w:basedOn w:val="BodyText"/>
    <w:rsid w:val="007C4E29"/>
    <w:pPr>
      <w:spacing w:line="360" w:lineRule="auto"/>
    </w:pPr>
  </w:style>
  <w:style w:type="paragraph" w:customStyle="1" w:styleId="BTIndent05">
    <w:name w:val="BT Indent 0.5&quot;"/>
    <w:basedOn w:val="BodyText"/>
    <w:rsid w:val="00132EF7"/>
    <w:pPr>
      <w:ind w:left="720"/>
    </w:pPr>
  </w:style>
  <w:style w:type="paragraph" w:customStyle="1" w:styleId="BTIndent1">
    <w:name w:val="BT Indent 1&quot;"/>
    <w:basedOn w:val="BodyText"/>
    <w:rsid w:val="00132EF7"/>
    <w:pPr>
      <w:ind w:left="1440"/>
    </w:pPr>
    <w:rPr>
      <w:szCs w:val="20"/>
    </w:rPr>
  </w:style>
  <w:style w:type="paragraph" w:customStyle="1" w:styleId="BTIndent15">
    <w:name w:val="BT Indent 1.5&quot;"/>
    <w:basedOn w:val="BodyText"/>
    <w:rsid w:val="00132EF7"/>
    <w:pPr>
      <w:ind w:left="2160"/>
    </w:pPr>
    <w:rPr>
      <w:szCs w:val="20"/>
    </w:rPr>
  </w:style>
  <w:style w:type="paragraph" w:customStyle="1" w:styleId="BTIndent2">
    <w:name w:val="BT Indent 2&quot;"/>
    <w:basedOn w:val="BodyText"/>
    <w:rsid w:val="00132EF7"/>
    <w:pPr>
      <w:ind w:left="2880"/>
    </w:pPr>
    <w:rPr>
      <w:szCs w:val="20"/>
    </w:rPr>
  </w:style>
  <w:style w:type="paragraph" w:customStyle="1" w:styleId="BTJustified">
    <w:name w:val="BT Justified"/>
    <w:basedOn w:val="BodyText"/>
    <w:rsid w:val="007C4E29"/>
    <w:pPr>
      <w:jc w:val="both"/>
    </w:pPr>
  </w:style>
  <w:style w:type="paragraph" w:customStyle="1" w:styleId="Centre">
    <w:name w:val="Centre"/>
    <w:basedOn w:val="Normal"/>
    <w:rsid w:val="007C4E29"/>
    <w:pPr>
      <w:jc w:val="center"/>
    </w:pPr>
  </w:style>
  <w:style w:type="paragraph" w:styleId="Footer">
    <w:name w:val="footer"/>
    <w:basedOn w:val="NormalSingle"/>
    <w:link w:val="FooterChar"/>
    <w:rsid w:val="007C4E29"/>
    <w:pPr>
      <w:tabs>
        <w:tab w:val="center" w:pos="4680"/>
        <w:tab w:val="right" w:pos="9360"/>
      </w:tabs>
      <w:spacing w:after="0"/>
    </w:pPr>
  </w:style>
  <w:style w:type="paragraph" w:styleId="FootnoteText">
    <w:name w:val="footnote text"/>
    <w:basedOn w:val="Normal"/>
    <w:rsid w:val="00442926"/>
    <w:pPr>
      <w:tabs>
        <w:tab w:val="left" w:pos="360"/>
      </w:tabs>
      <w:spacing w:after="60"/>
      <w:ind w:left="360" w:hanging="360"/>
    </w:pPr>
    <w:rPr>
      <w:sz w:val="20"/>
      <w:szCs w:val="20"/>
    </w:rPr>
  </w:style>
  <w:style w:type="paragraph" w:customStyle="1" w:styleId="Hanging">
    <w:name w:val="Hanging"/>
    <w:basedOn w:val="Normal"/>
    <w:rsid w:val="007C4E29"/>
    <w:pPr>
      <w:ind w:left="720" w:hanging="720"/>
    </w:pPr>
  </w:style>
  <w:style w:type="paragraph" w:customStyle="1" w:styleId="Hanging1">
    <w:name w:val="Hanging1"/>
    <w:basedOn w:val="Normal"/>
    <w:rsid w:val="007C4E29"/>
    <w:pPr>
      <w:ind w:left="1440" w:hanging="720"/>
    </w:pPr>
  </w:style>
  <w:style w:type="paragraph" w:styleId="Header">
    <w:name w:val="header"/>
    <w:basedOn w:val="NormalSingle"/>
    <w:rsid w:val="007C4E29"/>
    <w:pPr>
      <w:tabs>
        <w:tab w:val="center" w:pos="4680"/>
        <w:tab w:val="right" w:pos="9360"/>
      </w:tabs>
      <w:spacing w:after="0"/>
    </w:pPr>
  </w:style>
  <w:style w:type="paragraph" w:customStyle="1" w:styleId="Heading10">
    <w:name w:val="Heading_1"/>
    <w:basedOn w:val="NormalSingle"/>
    <w:next w:val="BodyText"/>
    <w:rsid w:val="007C4E29"/>
    <w:pPr>
      <w:keepNext/>
      <w:outlineLvl w:val="0"/>
    </w:pPr>
    <w:rPr>
      <w:b/>
      <w:caps/>
    </w:rPr>
  </w:style>
  <w:style w:type="paragraph" w:customStyle="1" w:styleId="Heading20">
    <w:name w:val="Heading_2"/>
    <w:basedOn w:val="NormalSingle"/>
    <w:next w:val="BodyText"/>
    <w:rsid w:val="007C4E29"/>
    <w:pPr>
      <w:keepNext/>
      <w:outlineLvl w:val="1"/>
    </w:pPr>
    <w:rPr>
      <w:b/>
    </w:rPr>
  </w:style>
  <w:style w:type="paragraph" w:customStyle="1" w:styleId="Heading30">
    <w:name w:val="Heading_3"/>
    <w:basedOn w:val="NormalSingle"/>
    <w:next w:val="BodyText"/>
    <w:rsid w:val="00244240"/>
    <w:pPr>
      <w:keepNext/>
      <w:outlineLvl w:val="2"/>
    </w:pPr>
    <w:rPr>
      <w:b/>
      <w:i/>
    </w:rPr>
  </w:style>
  <w:style w:type="paragraph" w:customStyle="1" w:styleId="JustifiedDblSpc">
    <w:name w:val="Justified Dbl Spc"/>
    <w:basedOn w:val="Normal"/>
    <w:rsid w:val="007C4E29"/>
    <w:pPr>
      <w:spacing w:line="480" w:lineRule="auto"/>
      <w:jc w:val="both"/>
    </w:pPr>
  </w:style>
  <w:style w:type="paragraph" w:customStyle="1" w:styleId="JustifiedFL5">
    <w:name w:val="Justified FL .5"/>
    <w:basedOn w:val="Normal"/>
    <w:rsid w:val="007C4E29"/>
    <w:pPr>
      <w:ind w:firstLine="720"/>
      <w:jc w:val="both"/>
    </w:pPr>
  </w:style>
  <w:style w:type="paragraph" w:customStyle="1" w:styleId="NormalSingle">
    <w:name w:val="Normal Single"/>
    <w:rsid w:val="007C4E29"/>
    <w:pPr>
      <w:spacing w:after="240"/>
    </w:pPr>
    <w:rPr>
      <w:sz w:val="24"/>
      <w:lang w:val="en-US" w:eastAsia="en-US"/>
    </w:rPr>
  </w:style>
  <w:style w:type="character" w:styleId="PageNumber">
    <w:name w:val="page number"/>
    <w:rsid w:val="007C4E29"/>
    <w:rPr>
      <w:rFonts w:ascii="Times New Roman" w:hAnsi="Times New Roman"/>
      <w:sz w:val="24"/>
      <w:szCs w:val="24"/>
    </w:rPr>
  </w:style>
  <w:style w:type="paragraph" w:customStyle="1" w:styleId="Plain">
    <w:name w:val="Plain"/>
    <w:aliases w:val="P"/>
    <w:basedOn w:val="Normal"/>
    <w:rsid w:val="007C4E29"/>
    <w:pPr>
      <w:spacing w:after="0"/>
    </w:pPr>
    <w:rPr>
      <w:szCs w:val="20"/>
    </w:rPr>
  </w:style>
  <w:style w:type="paragraph" w:customStyle="1" w:styleId="Quote1">
    <w:name w:val="Quote 1&quot;"/>
    <w:basedOn w:val="Normal"/>
    <w:next w:val="BodyText"/>
    <w:rsid w:val="00244240"/>
    <w:pPr>
      <w:ind w:left="1440" w:right="1440"/>
    </w:pPr>
    <w:rPr>
      <w:szCs w:val="20"/>
    </w:rPr>
  </w:style>
  <w:style w:type="paragraph" w:customStyle="1" w:styleId="Reference">
    <w:name w:val="Reference"/>
    <w:basedOn w:val="Normal"/>
    <w:next w:val="BodyText"/>
    <w:rsid w:val="007C4E29"/>
    <w:pPr>
      <w:ind w:left="1440" w:right="1440"/>
    </w:pPr>
    <w:rPr>
      <w:b/>
    </w:rPr>
  </w:style>
  <w:style w:type="paragraph" w:customStyle="1" w:styleId="TableHead">
    <w:name w:val="TableHead"/>
    <w:aliases w:val="TH"/>
    <w:basedOn w:val="NormalSingle"/>
    <w:rsid w:val="007C4E29"/>
    <w:pPr>
      <w:keepNext/>
      <w:keepLines/>
      <w:spacing w:before="60" w:after="60"/>
      <w:jc w:val="center"/>
    </w:pPr>
    <w:rPr>
      <w:b/>
    </w:rPr>
  </w:style>
  <w:style w:type="paragraph" w:customStyle="1" w:styleId="TableText">
    <w:name w:val="TableText"/>
    <w:aliases w:val="TT"/>
    <w:basedOn w:val="NormalSingle"/>
    <w:rsid w:val="007C4E29"/>
    <w:pPr>
      <w:spacing w:before="60" w:after="60"/>
    </w:pPr>
  </w:style>
  <w:style w:type="paragraph" w:styleId="TOC1">
    <w:name w:val="toc 1"/>
    <w:basedOn w:val="Normal"/>
    <w:next w:val="Normal"/>
    <w:rsid w:val="007C4E29"/>
    <w:pPr>
      <w:tabs>
        <w:tab w:val="left" w:pos="720"/>
        <w:tab w:val="right" w:leader="dot" w:pos="9360"/>
      </w:tabs>
    </w:pPr>
  </w:style>
  <w:style w:type="paragraph" w:styleId="TOC2">
    <w:name w:val="toc 2"/>
    <w:basedOn w:val="Normal"/>
    <w:next w:val="Normal"/>
    <w:rsid w:val="007C4E29"/>
    <w:pPr>
      <w:tabs>
        <w:tab w:val="left" w:pos="1440"/>
        <w:tab w:val="right" w:leader="dot" w:pos="9360"/>
      </w:tabs>
      <w:ind w:left="720"/>
    </w:pPr>
  </w:style>
  <w:style w:type="paragraph" w:customStyle="1" w:styleId="DblSpcLeft">
    <w:name w:val="Dbl Spc Left"/>
    <w:basedOn w:val="Normal"/>
    <w:rsid w:val="00023E64"/>
    <w:pPr>
      <w:spacing w:after="0" w:line="480" w:lineRule="auto"/>
    </w:pPr>
  </w:style>
  <w:style w:type="paragraph" w:customStyle="1" w:styleId="DblSpcIndent">
    <w:name w:val="Dbl Spc Indent"/>
    <w:basedOn w:val="DblSpcLeft"/>
    <w:rsid w:val="00023E64"/>
    <w:pPr>
      <w:ind w:firstLine="1440"/>
    </w:pPr>
  </w:style>
  <w:style w:type="character" w:customStyle="1" w:styleId="Notetodraft">
    <w:name w:val="Note to draft"/>
    <w:rsid w:val="00455675"/>
    <w:rPr>
      <w:rFonts w:ascii="Arial" w:hAnsi="Arial"/>
      <w:b/>
      <w:caps/>
      <w:sz w:val="20"/>
      <w:szCs w:val="20"/>
    </w:rPr>
  </w:style>
  <w:style w:type="paragraph" w:customStyle="1" w:styleId="Quote05">
    <w:name w:val="Quote 0.5&quot;"/>
    <w:basedOn w:val="Quote1"/>
    <w:next w:val="BodyText"/>
    <w:rsid w:val="00781C1B"/>
    <w:pPr>
      <w:ind w:left="720" w:right="720"/>
    </w:pPr>
  </w:style>
  <w:style w:type="paragraph" w:customStyle="1" w:styleId="Heading4">
    <w:name w:val="Heading_4"/>
    <w:basedOn w:val="NormalSingle"/>
    <w:next w:val="BodyText"/>
    <w:rsid w:val="008D54CF"/>
    <w:pPr>
      <w:keepNext/>
      <w:outlineLvl w:val="3"/>
    </w:pPr>
    <w:rPr>
      <w:i/>
    </w:rPr>
  </w:style>
  <w:style w:type="paragraph" w:customStyle="1" w:styleId="BTFirst05">
    <w:name w:val="BT First 0.5&quot;"/>
    <w:basedOn w:val="BodyText"/>
    <w:rsid w:val="00A678C9"/>
    <w:pPr>
      <w:ind w:firstLine="720"/>
    </w:pPr>
  </w:style>
  <w:style w:type="paragraph" w:customStyle="1" w:styleId="BTFirst1">
    <w:name w:val="BT First 1&quot;"/>
    <w:basedOn w:val="BodyText"/>
    <w:rsid w:val="00A678C9"/>
    <w:pPr>
      <w:ind w:firstLine="1440"/>
    </w:pPr>
  </w:style>
  <w:style w:type="table" w:styleId="TableGrid">
    <w:name w:val="Table Grid"/>
    <w:basedOn w:val="TableNormal"/>
    <w:rsid w:val="00816F77"/>
    <w:pPr>
      <w:spacing w:after="24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ingLine">
    <w:name w:val="SigningLine"/>
    <w:basedOn w:val="NormalSingle"/>
    <w:rsid w:val="00E47B65"/>
    <w:pPr>
      <w:spacing w:before="40" w:after="40"/>
      <w:jc w:val="both"/>
    </w:pPr>
    <w:rPr>
      <w:szCs w:val="24"/>
    </w:rPr>
  </w:style>
  <w:style w:type="paragraph" w:styleId="Title">
    <w:name w:val="Title"/>
    <w:basedOn w:val="NormalSingle"/>
    <w:next w:val="BodyText"/>
    <w:qFormat/>
    <w:rsid w:val="00442926"/>
    <w:pPr>
      <w:keepNext/>
      <w:jc w:val="center"/>
    </w:pPr>
    <w:rPr>
      <w:b/>
      <w:caps/>
      <w:color w:val="000000"/>
      <w:kern w:val="24"/>
      <w:szCs w:val="52"/>
    </w:rPr>
  </w:style>
  <w:style w:type="paragraph" w:customStyle="1" w:styleId="Address">
    <w:name w:val="Address"/>
    <w:basedOn w:val="NormalSingle"/>
    <w:rsid w:val="008B7C97"/>
  </w:style>
  <w:style w:type="character" w:customStyle="1" w:styleId="BodyTextChar">
    <w:name w:val="Body Text Char"/>
    <w:basedOn w:val="DefaultParagraphFont"/>
    <w:link w:val="BodyText"/>
    <w:rsid w:val="00E15B0F"/>
    <w:rPr>
      <w:sz w:val="24"/>
      <w:szCs w:val="24"/>
      <w:lang w:val="en-US" w:eastAsia="en-US"/>
    </w:rPr>
  </w:style>
  <w:style w:type="paragraph" w:styleId="EndnoteText">
    <w:name w:val="endnote text"/>
    <w:basedOn w:val="Normal"/>
    <w:link w:val="EndnoteTextChar"/>
    <w:rsid w:val="00442926"/>
    <w:pPr>
      <w:tabs>
        <w:tab w:val="left" w:pos="360"/>
      </w:tabs>
      <w:spacing w:after="0"/>
      <w:ind w:left="360" w:hanging="360"/>
    </w:pPr>
    <w:rPr>
      <w:sz w:val="20"/>
      <w:szCs w:val="20"/>
    </w:rPr>
  </w:style>
  <w:style w:type="character" w:customStyle="1" w:styleId="EndnoteTextChar">
    <w:name w:val="Endnote Text Char"/>
    <w:basedOn w:val="DefaultParagraphFont"/>
    <w:link w:val="EndnoteText"/>
    <w:rsid w:val="00442926"/>
    <w:rPr>
      <w:lang w:val="en-US" w:eastAsia="en-US"/>
    </w:rPr>
  </w:style>
  <w:style w:type="paragraph" w:customStyle="1" w:styleId="MultiLevelCont1">
    <w:name w:val="MultiLevel Cont 1"/>
    <w:basedOn w:val="Normal"/>
    <w:rsid w:val="00731257"/>
    <w:pPr>
      <w:ind w:left="720"/>
    </w:pPr>
  </w:style>
  <w:style w:type="paragraph" w:customStyle="1" w:styleId="MultiLevelCont2">
    <w:name w:val="MultiLevel Cont 2"/>
    <w:basedOn w:val="MultiLevelCont1"/>
    <w:rsid w:val="00731257"/>
    <w:pPr>
      <w:ind w:left="1440"/>
    </w:pPr>
  </w:style>
  <w:style w:type="paragraph" w:customStyle="1" w:styleId="MultiLevelCont3">
    <w:name w:val="MultiLevel Cont 3"/>
    <w:basedOn w:val="MultiLevelCont2"/>
    <w:rsid w:val="00731257"/>
    <w:pPr>
      <w:ind w:left="2160"/>
    </w:pPr>
  </w:style>
  <w:style w:type="paragraph" w:customStyle="1" w:styleId="MultiLevelCont4">
    <w:name w:val="MultiLevel Cont 4"/>
    <w:basedOn w:val="MultiLevelCont3"/>
    <w:rsid w:val="00731257"/>
    <w:pPr>
      <w:ind w:left="2880"/>
    </w:pPr>
  </w:style>
  <w:style w:type="paragraph" w:customStyle="1" w:styleId="MultiLevelCont5">
    <w:name w:val="MultiLevel Cont 5"/>
    <w:basedOn w:val="MultiLevelCont4"/>
    <w:rsid w:val="00731257"/>
    <w:pPr>
      <w:ind w:left="3600"/>
    </w:pPr>
  </w:style>
  <w:style w:type="paragraph" w:customStyle="1" w:styleId="MultiLevelCont6">
    <w:name w:val="MultiLevel Cont 6"/>
    <w:basedOn w:val="MultiLevelCont5"/>
    <w:rsid w:val="00731257"/>
    <w:pPr>
      <w:ind w:left="4320"/>
    </w:pPr>
  </w:style>
  <w:style w:type="paragraph" w:customStyle="1" w:styleId="MultiLevelCont7">
    <w:name w:val="MultiLevel Cont 7"/>
    <w:basedOn w:val="MultiLevelCont6"/>
    <w:rsid w:val="00731257"/>
    <w:pPr>
      <w:ind w:left="5040"/>
    </w:pPr>
  </w:style>
  <w:style w:type="paragraph" w:customStyle="1" w:styleId="MultiLevelCont8">
    <w:name w:val="MultiLevel Cont 8"/>
    <w:basedOn w:val="MultiLevelCont7"/>
    <w:rsid w:val="00731257"/>
    <w:pPr>
      <w:ind w:left="720"/>
    </w:pPr>
  </w:style>
  <w:style w:type="paragraph" w:customStyle="1" w:styleId="MultiLevelCont9">
    <w:name w:val="MultiLevel Cont 9"/>
    <w:basedOn w:val="MultiLevelCont8"/>
    <w:rsid w:val="00731257"/>
    <w:pPr>
      <w:ind w:left="1440"/>
    </w:pPr>
  </w:style>
  <w:style w:type="paragraph" w:customStyle="1" w:styleId="MultiLevelL1">
    <w:name w:val="MultiLevel_L1"/>
    <w:basedOn w:val="Normal"/>
    <w:rsid w:val="00731257"/>
    <w:pPr>
      <w:numPr>
        <w:numId w:val="21"/>
      </w:numPr>
      <w:outlineLvl w:val="0"/>
    </w:pPr>
    <w:rPr>
      <w:szCs w:val="20"/>
    </w:rPr>
  </w:style>
  <w:style w:type="paragraph" w:customStyle="1" w:styleId="MultiLevelL2">
    <w:name w:val="MultiLevel_L2"/>
    <w:basedOn w:val="MultiLevelL1"/>
    <w:rsid w:val="00731257"/>
    <w:pPr>
      <w:numPr>
        <w:ilvl w:val="1"/>
      </w:numPr>
      <w:outlineLvl w:val="1"/>
    </w:pPr>
  </w:style>
  <w:style w:type="paragraph" w:customStyle="1" w:styleId="MultiLevelL3">
    <w:name w:val="MultiLevel_L3"/>
    <w:basedOn w:val="MultiLevelL2"/>
    <w:rsid w:val="00731257"/>
    <w:pPr>
      <w:numPr>
        <w:ilvl w:val="2"/>
      </w:numPr>
      <w:outlineLvl w:val="2"/>
    </w:pPr>
  </w:style>
  <w:style w:type="paragraph" w:customStyle="1" w:styleId="MultiLevelL4">
    <w:name w:val="MultiLevel_L4"/>
    <w:basedOn w:val="MultiLevelL3"/>
    <w:rsid w:val="00731257"/>
    <w:pPr>
      <w:numPr>
        <w:ilvl w:val="3"/>
      </w:numPr>
      <w:outlineLvl w:val="3"/>
    </w:pPr>
  </w:style>
  <w:style w:type="paragraph" w:customStyle="1" w:styleId="MultiLevelL5">
    <w:name w:val="MultiLevel_L5"/>
    <w:basedOn w:val="MultiLevelL4"/>
    <w:rsid w:val="00731257"/>
    <w:pPr>
      <w:numPr>
        <w:ilvl w:val="4"/>
      </w:numPr>
      <w:outlineLvl w:val="4"/>
    </w:pPr>
  </w:style>
  <w:style w:type="paragraph" w:customStyle="1" w:styleId="MultiLevelL6">
    <w:name w:val="MultiLevel_L6"/>
    <w:basedOn w:val="MultiLevelL5"/>
    <w:rsid w:val="00731257"/>
    <w:pPr>
      <w:numPr>
        <w:ilvl w:val="5"/>
      </w:numPr>
      <w:outlineLvl w:val="5"/>
    </w:pPr>
  </w:style>
  <w:style w:type="paragraph" w:customStyle="1" w:styleId="MultiLevelL7">
    <w:name w:val="MultiLevel_L7"/>
    <w:basedOn w:val="MultiLevelL6"/>
    <w:rsid w:val="00731257"/>
    <w:pPr>
      <w:numPr>
        <w:ilvl w:val="6"/>
      </w:numPr>
      <w:outlineLvl w:val="6"/>
    </w:pPr>
  </w:style>
  <w:style w:type="paragraph" w:customStyle="1" w:styleId="MultiLevelL8">
    <w:name w:val="MultiLevel_L8"/>
    <w:basedOn w:val="MultiLevelL7"/>
    <w:rsid w:val="00731257"/>
    <w:pPr>
      <w:numPr>
        <w:ilvl w:val="7"/>
      </w:numPr>
      <w:outlineLvl w:val="7"/>
    </w:pPr>
  </w:style>
  <w:style w:type="paragraph" w:customStyle="1" w:styleId="MultiLevelL9">
    <w:name w:val="MultiLevel_L9"/>
    <w:basedOn w:val="MultiLevelL8"/>
    <w:rsid w:val="00731257"/>
    <w:pPr>
      <w:numPr>
        <w:ilvl w:val="8"/>
      </w:numPr>
      <w:outlineLvl w:val="8"/>
    </w:pPr>
  </w:style>
  <w:style w:type="character" w:customStyle="1" w:styleId="FooterChar">
    <w:name w:val="Footer Char"/>
    <w:basedOn w:val="DefaultParagraphFont"/>
    <w:link w:val="Footer"/>
    <w:rsid w:val="00731257"/>
    <w:rPr>
      <w:sz w:val="24"/>
      <w:lang w:val="en-US" w:eastAsia="en-US"/>
    </w:rPr>
  </w:style>
  <w:style w:type="paragraph" w:customStyle="1" w:styleId="MacPacTrailer">
    <w:name w:val="MacPac Trailer"/>
    <w:rsid w:val="00731257"/>
    <w:pPr>
      <w:widowControl w:val="0"/>
      <w:spacing w:line="200" w:lineRule="exact"/>
    </w:pPr>
    <w:rPr>
      <w:sz w:val="16"/>
      <w:szCs w:val="22"/>
      <w:lang w:val="en-US" w:eastAsia="en-US"/>
    </w:rPr>
  </w:style>
  <w:style w:type="character" w:styleId="PlaceholderText">
    <w:name w:val="Placeholder Text"/>
    <w:basedOn w:val="DefaultParagraphFont"/>
    <w:rsid w:val="007312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Relationships xmlns="http://schemas.openxmlformats.org/package/2006/relationships"><Relationship Target="footer1.xml" Type="http://schemas.openxmlformats.org/officeDocument/2006/relationships/footer" Id="rId8"></Relationship><Relationship Target="settings.xml" Type="http://schemas.openxmlformats.org/officeDocument/2006/relationships/settings" Id="rId3"></Relationship><Relationship Target="header1.xml" Type="http://schemas.openxmlformats.org/officeDocument/2006/relationships/header"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theme/theme1.xml" Type="http://schemas.openxmlformats.org/officeDocument/2006/relationships/theme" Id="rId11"></Relationship><Relationship Target="footnotes.xml" Type="http://schemas.openxmlformats.org/officeDocument/2006/relationships/footnotes" Id="rId5"></Relationship><Relationship Target="fontTable.xml" Type="http://schemas.openxmlformats.org/officeDocument/2006/relationships/fontTable" Id="rId10"></Relationship><Relationship Target="webSettings.xml" Type="http://schemas.openxmlformats.org/officeDocument/2006/relationships/webSettings" Id="rId4"></Relationship><Relationship Target="footer2.xml" Type="http://schemas.openxmlformats.org/officeDocument/2006/relationships/footer" Id="rId9"></Relationship></Relationships>
</file>

<file path=word/_rels/settings.xml.rels><?xml version="1.0" encoding="UTF-8" ?><Relationships xmlns="http://schemas.openxmlformats.org/package/2006/relationships"><Relationship TargetMode="External" Target="file:///C:\Program%20Files%20(x86)\The%20Sackett%20Group\Forte\templates\\ForteNormal.dotx" Type="http://schemas.openxmlformats.org/officeDocument/2006/relationships/attachedTemplate" Id="rId1"></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itlesOfParts>
    <vt:vector size="1" baseType="lpstr">
      <vt:lpstr>Blank</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