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1F99" w:rsidRDefault="00E81F99" w:rsidP="00E81F99">
      <w:pPr>
        <w:pStyle w:val="shorttitle-e"/>
        <w:jc w:val="both"/>
        <w:rPr>
          <w:rFonts w:ascii="Arial" w:hAnsi="Arial" w:cs="Arial"/>
          <w:sz w:val="24"/>
          <w:szCs w:val="26"/>
          <w:highlight w:val="green"/>
        </w:rPr>
      </w:pPr>
    </w:p>
    <w:p w:rsidR="00E81F99" w:rsidRPr="00512EE1" w:rsidRDefault="00E81F99" w:rsidP="00E81F99">
      <w:pPr>
        <w:pStyle w:val="shorttitle-e"/>
        <w:jc w:val="both"/>
        <w:rPr>
          <w:rFonts w:ascii="Arial" w:hAnsi="Arial" w:cs="Arial"/>
          <w:sz w:val="24"/>
          <w:szCs w:val="26"/>
          <w:lang w:val="en-CA"/>
        </w:rPr>
      </w:pPr>
      <w:r w:rsidRPr="00E81F99">
        <w:rPr>
          <w:rFonts w:ascii="Arial" w:hAnsi="Arial" w:cs="Arial"/>
          <w:sz w:val="24"/>
          <w:szCs w:val="26"/>
        </w:rPr>
        <w:t>This confidential draft document is provided for discussion purposes only. It should not be construed as representing the position adopted by the Government of Ontario on any of the topics included or not included in this document.‎  The notes included in this document are intended only to help facilitate a discussion of the topics to which they relate.‎ Any potential legislation is subject to the approval of the Ontario Legislature.</w:t>
      </w:r>
    </w:p>
    <w:p w:rsidR="00E81F99" w:rsidRDefault="00E81F99" w:rsidP="00E81F99">
      <w:pPr>
        <w:pStyle w:val="shorttitle-e"/>
        <w:rPr>
          <w:rFonts w:ascii="Arial" w:hAnsi="Arial" w:cs="Arial"/>
          <w:sz w:val="24"/>
          <w:szCs w:val="24"/>
        </w:rPr>
      </w:pPr>
    </w:p>
    <w:p w:rsidR="00E81F99" w:rsidRPr="00512EE1" w:rsidRDefault="00E81F99" w:rsidP="00E81F99">
      <w:pPr>
        <w:pStyle w:val="shorttitle-e"/>
        <w:rPr>
          <w:rFonts w:ascii="Arial" w:hAnsi="Arial" w:cs="Arial"/>
          <w:sz w:val="24"/>
          <w:szCs w:val="24"/>
        </w:rPr>
      </w:pPr>
      <w:r w:rsidRPr="00512EE1">
        <w:rPr>
          <w:rFonts w:ascii="Arial" w:hAnsi="Arial" w:cs="Arial"/>
          <w:sz w:val="24"/>
          <w:szCs w:val="24"/>
        </w:rPr>
        <w:t xml:space="preserve">A proposal to create Legislation.  </w:t>
      </w:r>
    </w:p>
    <w:p w:rsidR="00E81F99" w:rsidRPr="00E81F99" w:rsidRDefault="00841ECD" w:rsidP="00E81F99">
      <w:pPr>
        <w:pStyle w:val="longtitle-e"/>
        <w:rPr>
          <w:rFonts w:ascii="Arial" w:hAnsi="Arial" w:cs="Arial"/>
          <w:sz w:val="24"/>
          <w:szCs w:val="24"/>
          <w:lang w:eastAsia="en-CA"/>
        </w:rPr>
      </w:pPr>
      <w:r>
        <w:rPr>
          <w:rFonts w:ascii="Arial" w:hAnsi="Arial" w:cs="Arial"/>
          <w:noProof/>
          <w:snapToGrid/>
          <w:sz w:val="24"/>
          <w:szCs w:val="24"/>
          <w:lang w:val="en-CA" w:eastAsia="en-CA"/>
        </w:rPr>
        <mc:AlternateContent>
          <mc:Choice Requires="wps">
            <w:drawing>
              <wp:anchor distT="0" distB="0" distL="114300" distR="114300" simplePos="0" relativeHeight="251658240" behindDoc="0" locked="0" layoutInCell="0" allowOverlap="1">
                <wp:simplePos x="0" y="0"/>
                <wp:positionH relativeFrom="margin">
                  <wp:align>center</wp:align>
                </wp:positionH>
                <wp:positionV relativeFrom="margin">
                  <wp:align>center</wp:align>
                </wp:positionV>
                <wp:extent cx="7541895" cy="837565"/>
                <wp:effectExtent l="0" t="2416810" r="0" b="2279650"/>
                <wp:wrapNone/>
                <wp:docPr id="36"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541895" cy="8375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CC5902" w:rsidRDefault="00CC5902" w:rsidP="00841ECD">
                            <w:pPr>
                              <w:pStyle w:val="NormalWeb"/>
                              <w:jc w:val="center"/>
                            </w:pPr>
                            <w:r>
                              <w:rPr>
                                <w:rFonts w:ascii="Arial" w:hAnsi="Arial" w:cs="Arial"/>
                                <w:color w:val="404040" w:themeColor="text1" w:themeTint="BF"/>
                                <w:sz w:val="2"/>
                                <w:szCs w:val="2"/>
                                <w14:textFill>
                                  <w14:solidFill>
                                    <w14:schemeClr w14:val="tx1">
                                      <w14:alpha w14:val="67000"/>
                                      <w14:lumMod w14:val="75000"/>
                                      <w14:lumOff w14:val="25000"/>
                                    </w14:schemeClr>
                                  </w14:solidFill>
                                </w14:textFill>
                              </w:rPr>
                              <w:t>Confidential 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WordArt 2" o:spid="_x0000_s1026" type="#_x0000_t202" style="position:absolute;left:0;text-align:left;margin-left:0;margin-top:0;width:593.85pt;height:65.95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" o:allowincell="f" filled="f" stroked="f">
                <v:stroke joinstyle="round"/>
                <o:lock v:ext="edit" shapetype="t"/>
                <v:textbox style="mso-fit-shape-to-text:t">
                  <w:txbxContent>
                    <w:p w:rsidR="00CC5902" w:rsidRDefault="00CC5902" w:rsidP="00841ECD">
                      <w:pPr>
                        <w:pStyle w:val="NormalWeb"/>
                        <w:jc w:val="center"/>
                      </w:pPr>
                      <w:r>
                        <w:rPr>
                          <w:rFonts w:ascii="Arial" w:hAnsi="Arial" w:cs="Arial"/>
                          <w:color w:val="404040" w:themeColor="text1" w:themeTint="BF"/>
                          <w:sz w:val="2"/>
                          <w:szCs w:val="2"/>
                          <w14:textFill>
                            <w14:solidFill>
                              <w14:schemeClr w14:val="tx1">
                                <w14:alpha w14:val="67000"/>
                                <w14:lumMod w14:val="75000"/>
                                <w14:lumOff w14:val="25000"/>
                              </w14:schemeClr>
                            </w14:solidFill>
                          </w14:textFill>
                        </w:rPr>
                        <w:t>Confidential Draft</w:t>
                      </w:r>
                    </w:p>
                  </w:txbxContent>
                </v:textbox>
                <w10:wrap anchorx="margin" anchory="margin"/>
              </v:shape>
            </w:pict>
          </mc:Fallback>
        </mc:AlternateContent>
      </w:r>
      <w:r w:rsidR="00E81F99" w:rsidRPr="00E81F99">
        <w:rPr>
          <w:rFonts w:ascii="Arial" w:hAnsi="Arial" w:cs="Arial"/>
          <w:sz w:val="24"/>
          <w:szCs w:val="24"/>
          <w:lang w:eastAsia="en-CA"/>
        </w:rPr>
        <w:t>An Act to provide for the fair allocation of costs of electricity over time</w:t>
      </w:r>
      <w:r w:rsidR="00E81F99" w:rsidRPr="00512EE1">
        <w:rPr>
          <w:rFonts w:ascii="Arial" w:hAnsi="Arial" w:cs="Arial"/>
          <w:sz w:val="24"/>
          <w:szCs w:val="24"/>
          <w:lang w:eastAsia="en-CA"/>
        </w:rPr>
        <w:t>, if enacted</w:t>
      </w:r>
    </w:p>
    <w:p w:rsidR="00E81F99" w:rsidRDefault="00E81F99">
      <w:pPr>
        <w:rPr>
          <w:caps/>
          <w:snapToGrid w:val="0"/>
          <w:lang w:val="en-GB" w:eastAsia="en-US"/>
        </w:rPr>
      </w:pPr>
      <w:r>
        <w:br w:type="page"/>
      </w:r>
    </w:p>
    <w:p w:rsidR="00E81F99" w:rsidRPr="00124532" w:rsidRDefault="00841ECD" w:rsidP="00E81F99">
      <w:pPr>
        <w:pStyle w:val="shorttitle-e"/>
        <w:rPr>
          <w:rFonts w:ascii="Arial" w:hAnsi="Arial" w:cs="Arial"/>
          <w:sz w:val="24"/>
          <w:szCs w:val="24"/>
        </w:rPr>
      </w:pPr>
      <w:r>
        <w:rPr>
          <w:rFonts w:ascii="Arial" w:hAnsi="Arial" w:cs="Arial"/>
          <w:noProof/>
          <w:snapToGrid/>
          <w:sz w:val="24"/>
          <w:szCs w:val="24"/>
          <w:lang w:val="en-CA"/>
        </w:rPr>
        <w:lastRenderedPageBreak/>
        <mc:AlternateContent>
          <mc:Choice Requires="wps">
            <w:drawing>
              <wp:anchor distT="0" distB="0" distL="114300" distR="114300" simplePos="0" relativeHeight="251659264" behindDoc="0" locked="0" layoutInCell="0" allowOverlap="1">
                <wp:simplePos x="0" y="0"/>
                <wp:positionH relativeFrom="margin">
                  <wp:posOffset>-798830</wp:posOffset>
                </wp:positionH>
                <wp:positionV relativeFrom="margin">
                  <wp:posOffset>3696335</wp:posOffset>
                </wp:positionV>
                <wp:extent cx="7541895" cy="837565"/>
                <wp:effectExtent l="0" t="2419985" r="0" b="2276475"/>
                <wp:wrapNone/>
                <wp:docPr id="35" name="WordArt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541895" cy="8375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CC5902" w:rsidRDefault="00CC5902" w:rsidP="00841ECD">
                            <w:pPr>
                              <w:pStyle w:val="NormalWeb"/>
                              <w:jc w:val="center"/>
                            </w:pPr>
                            <w:r>
                              <w:rPr>
                                <w:rFonts w:ascii="Arial" w:hAnsi="Arial" w:cs="Arial"/>
                                <w:color w:val="404040" w:themeColor="text1" w:themeTint="BF"/>
                                <w:sz w:val="2"/>
                                <w:szCs w:val="2"/>
                                <w14:textFill>
                                  <w14:solidFill>
                                    <w14:schemeClr w14:val="tx1">
                                      <w14:alpha w14:val="67000"/>
                                      <w14:lumMod w14:val="75000"/>
                                      <w14:lumOff w14:val="25000"/>
                                    </w14:schemeClr>
                                  </w14:solidFill>
                                </w14:textFill>
                              </w:rPr>
                              <w:t>Confidential 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3" o:spid="_x0000_s1027" type="#_x0000_t202" style="position:absolute;left:0;text-align:left;margin-left:-62.9pt;margin-top:291.05pt;width:593.85pt;height:65.95pt;rotation:-45;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" o:allowincell="f" filled="f" stroked="f">
                <v:stroke joinstyle="round"/>
                <o:lock v:ext="edit" shapetype="t"/>
                <v:textbox style="mso-fit-shape-to-text:t">
                  <w:txbxContent>
                    <w:p w:rsidR="00CC5902" w:rsidRDefault="00CC5902" w:rsidP="00841ECD">
                      <w:pPr>
                        <w:pStyle w:val="NormalWeb"/>
                        <w:jc w:val="center"/>
                      </w:pPr>
                      <w:r>
                        <w:rPr>
                          <w:rFonts w:ascii="Arial" w:hAnsi="Arial" w:cs="Arial"/>
                          <w:color w:val="404040" w:themeColor="text1" w:themeTint="BF"/>
                          <w:sz w:val="2"/>
                          <w:szCs w:val="2"/>
                          <w14:textFill>
                            <w14:solidFill>
                              <w14:schemeClr w14:val="tx1">
                                <w14:alpha w14:val="67000"/>
                                <w14:lumMod w14:val="75000"/>
                                <w14:lumOff w14:val="25000"/>
                              </w14:schemeClr>
                            </w14:solidFill>
                          </w14:textFill>
                        </w:rPr>
                        <w:t>Confidential Draft</w:t>
                      </w:r>
                    </w:p>
                  </w:txbxContent>
                </v:textbox>
                <w10:wrap anchorx="margin" anchory="margin"/>
              </v:shape>
            </w:pict>
          </mc:Fallback>
        </mc:AlternateContent>
      </w:r>
      <w:r w:rsidR="00E81F99" w:rsidRPr="00124532">
        <w:rPr>
          <w:rFonts w:ascii="Arial" w:hAnsi="Arial" w:cs="Arial"/>
          <w:sz w:val="24"/>
          <w:szCs w:val="24"/>
        </w:rPr>
        <w:t xml:space="preserve">A proposal to create Legislation.  </w:t>
      </w:r>
    </w:p>
    <w:p w:rsidR="00E7044F" w:rsidRPr="00124532" w:rsidRDefault="00E7044F" w:rsidP="00E7044F">
      <w:pPr>
        <w:pStyle w:val="longtitle-e"/>
        <w:rPr>
          <w:rFonts w:ascii="Arial" w:hAnsi="Arial" w:cs="Arial"/>
          <w:sz w:val="24"/>
          <w:szCs w:val="24"/>
        </w:rPr>
      </w:pPr>
      <w:r w:rsidRPr="00124532">
        <w:rPr>
          <w:rFonts w:ascii="Arial" w:hAnsi="Arial" w:cs="Arial"/>
          <w:sz w:val="24"/>
          <w:szCs w:val="24"/>
        </w:rPr>
        <w:t xml:space="preserve">An Act to </w:t>
      </w:r>
      <w:r w:rsidR="003A7C03" w:rsidRPr="00124532">
        <w:rPr>
          <w:rFonts w:ascii="Arial" w:hAnsi="Arial" w:cs="Arial"/>
          <w:sz w:val="24"/>
          <w:szCs w:val="24"/>
        </w:rPr>
        <w:t>provide for the fair allocation of costs of electricity over time</w:t>
      </w:r>
      <w:r w:rsidR="00E81F99" w:rsidRPr="00124532">
        <w:rPr>
          <w:rFonts w:ascii="Arial" w:hAnsi="Arial" w:cs="Arial"/>
          <w:sz w:val="24"/>
          <w:szCs w:val="24"/>
        </w:rPr>
        <w:t>, if enacted</w:t>
      </w:r>
    </w:p>
    <w:p w:rsidR="00E81F99" w:rsidRPr="00124532" w:rsidRDefault="00E81F99" w:rsidP="00E81F99">
      <w:pPr>
        <w:pStyle w:val="xtitle-e"/>
        <w:rPr>
          <w:rFonts w:ascii="Arial" w:hAnsi="Arial" w:cs="Arial"/>
          <w:sz w:val="24"/>
          <w:szCs w:val="24"/>
        </w:rPr>
      </w:pPr>
      <w:r w:rsidRPr="00124532">
        <w:rPr>
          <w:rFonts w:ascii="Arial" w:hAnsi="Arial" w:cs="Arial"/>
          <w:sz w:val="24"/>
          <w:szCs w:val="24"/>
        </w:rPr>
        <w:t xml:space="preserve">EXPLANATORY NOTE TO BE ADDED BY LEGISLATIVE COUNSEL </w:t>
      </w:r>
      <w:r w:rsidRPr="00124532">
        <w:rPr>
          <w:rFonts w:ascii="Arial" w:hAnsi="Arial" w:cs="Arial"/>
          <w:sz w:val="24"/>
          <w:szCs w:val="24"/>
        </w:rPr>
        <w:br/>
        <w:t>TO ANY FINAL BILL PRIOR TO INTRODUCTION.</w:t>
      </w:r>
    </w:p>
    <w:p w:rsidR="00E81F99" w:rsidRPr="00124532" w:rsidRDefault="00E81F99" w:rsidP="00E81F99">
      <w:pPr>
        <w:rPr>
          <w:rFonts w:ascii="Arial" w:hAnsi="Arial" w:cs="Arial"/>
          <w:sz w:val="24"/>
          <w:szCs w:val="24"/>
          <w:lang w:val="en-GB"/>
        </w:rPr>
      </w:pPr>
    </w:p>
    <w:p w:rsidR="00E81F99" w:rsidRDefault="00E81F99" w:rsidP="00E81F99">
      <w:pPr>
        <w:pStyle w:val="headnote-e"/>
      </w:pPr>
    </w:p>
    <w:p w:rsidR="00124532" w:rsidRDefault="00124532" w:rsidP="00E81F99">
      <w:pPr>
        <w:pStyle w:val="headnote-e"/>
      </w:pPr>
    </w:p>
    <w:p w:rsidR="00826C22" w:rsidRDefault="00826C22" w:rsidP="0039096D">
      <w:pPr>
        <w:pStyle w:val="headnote-e"/>
      </w:pPr>
      <w:r>
        <w:t>Preamble</w:t>
      </w:r>
    </w:p>
    <w:p w:rsidR="00570D34" w:rsidRDefault="005A6367" w:rsidP="00570D34">
      <w:pPr>
        <w:tabs>
          <w:tab w:val="left" w:pos="378"/>
        </w:tabs>
        <w:spacing w:line="200" w:lineRule="atLeast"/>
        <w:rPr>
          <w:snapToGrid w:val="0"/>
          <w:lang w:val="en-GB"/>
        </w:rPr>
      </w:pPr>
      <w:r>
        <w:t xml:space="preserve">The Government of Ontario is committed to fostering the </w:t>
      </w:r>
      <w:r w:rsidR="00827626">
        <w:t>development of a clean, modern and reliable electricity sy</w:t>
      </w:r>
      <w:r w:rsidR="0063411F">
        <w:t>stem with a diverse supply mix.  The Government is also committed to</w:t>
      </w:r>
      <w:r>
        <w:t xml:space="preserve"> removing barriers to and promoting opportunities for renewable </w:t>
      </w:r>
      <w:r w:rsidR="00FF37FB">
        <w:t xml:space="preserve">and clean </w:t>
      </w:r>
      <w:r>
        <w:t>energy projects.</w:t>
      </w:r>
      <w:r>
        <w:rPr>
          <w:rStyle w:val="FootnoteReference"/>
        </w:rPr>
        <w:footnoteReference w:id="1"/>
      </w:r>
      <w:r w:rsidR="00570D34" w:rsidRPr="00570D34">
        <w:rPr>
          <w:snapToGrid w:val="0"/>
          <w:lang w:val="en-GB"/>
        </w:rPr>
        <w:t xml:space="preserve"> </w:t>
      </w:r>
      <w:r w:rsidR="00570D34">
        <w:rPr>
          <w:snapToGrid w:val="0"/>
          <w:lang w:val="en-GB"/>
        </w:rPr>
        <w:t>These commitments can only be achieved if</w:t>
      </w:r>
      <w:r w:rsidR="00844B54">
        <w:rPr>
          <w:snapToGrid w:val="0"/>
          <w:lang w:val="en-GB"/>
        </w:rPr>
        <w:t xml:space="preserve"> costs are shared fairly among</w:t>
      </w:r>
      <w:r w:rsidR="00570D34">
        <w:rPr>
          <w:snapToGrid w:val="0"/>
          <w:lang w:val="en-GB"/>
        </w:rPr>
        <w:t xml:space="preserve"> consumers, today and in the future.</w:t>
      </w:r>
    </w:p>
    <w:p w:rsidR="00570D34" w:rsidRDefault="00570D34" w:rsidP="00570D34">
      <w:pPr>
        <w:tabs>
          <w:tab w:val="left" w:pos="378"/>
        </w:tabs>
        <w:spacing w:line="200" w:lineRule="atLeast"/>
        <w:rPr>
          <w:snapToGrid w:val="0"/>
          <w:lang w:val="en-GB"/>
        </w:rPr>
      </w:pPr>
    </w:p>
    <w:p w:rsidR="00570D34" w:rsidRDefault="00570D34" w:rsidP="00570D34">
      <w:pPr>
        <w:tabs>
          <w:tab w:val="left" w:pos="378"/>
        </w:tabs>
        <w:spacing w:line="200" w:lineRule="atLeast"/>
        <w:rPr>
          <w:snapToGrid w:val="0"/>
          <w:lang w:val="en-GB"/>
        </w:rPr>
      </w:pPr>
      <w:r>
        <w:rPr>
          <w:snapToGrid w:val="0"/>
          <w:lang w:val="en-GB"/>
        </w:rPr>
        <w:t xml:space="preserve">Electricity rates have risen for two key reasons.  First, decades of under-investment in the electricity system resulted in the need to invest more than $50 billion in generation, transmission and distribution assets to ensure the system is clean and reliable.  Second, the decision to eliminate Ontario’s use of coal and produce clean, renewable power has created additional costs. </w:t>
      </w:r>
    </w:p>
    <w:p w:rsidR="00570D34" w:rsidRDefault="00570D34" w:rsidP="00570D34">
      <w:pPr>
        <w:tabs>
          <w:tab w:val="left" w:pos="378"/>
        </w:tabs>
        <w:spacing w:line="200" w:lineRule="atLeast"/>
        <w:rPr>
          <w:snapToGrid w:val="0"/>
          <w:lang w:val="en-GB"/>
        </w:rPr>
      </w:pPr>
    </w:p>
    <w:p w:rsidR="00570D34" w:rsidRDefault="00570D34" w:rsidP="00570D34">
      <w:pPr>
        <w:tabs>
          <w:tab w:val="left" w:pos="378"/>
        </w:tabs>
        <w:spacing w:line="200" w:lineRule="atLeast"/>
        <w:rPr>
          <w:snapToGrid w:val="0"/>
          <w:lang w:val="en-GB"/>
        </w:rPr>
      </w:pPr>
      <w:r>
        <w:rPr>
          <w:snapToGrid w:val="0"/>
          <w:lang w:val="en-GB"/>
        </w:rPr>
        <w:t xml:space="preserve">The actions taken to achieve a clean, modern and reliable electricity system have resulted in significant costs to consumers today.  The burden of financing these system improvements and funding key programs has unfairly fallen almost entirely on the shoulders of today’s </w:t>
      </w:r>
      <w:r w:rsidR="009B4C90">
        <w:rPr>
          <w:snapToGrid w:val="0"/>
          <w:lang w:val="en-GB"/>
        </w:rPr>
        <w:t>consumer</w:t>
      </w:r>
      <w:r>
        <w:rPr>
          <w:snapToGrid w:val="0"/>
          <w:lang w:val="en-GB"/>
        </w:rPr>
        <w:t>s.</w:t>
      </w:r>
    </w:p>
    <w:p w:rsidR="009B4C90" w:rsidRDefault="009B4C90" w:rsidP="004D7CB3">
      <w:pPr>
        <w:pStyle w:val="section-e"/>
      </w:pPr>
    </w:p>
    <w:p w:rsidR="00D31EE4" w:rsidRDefault="005910E4" w:rsidP="004D7CB3">
      <w:pPr>
        <w:pStyle w:val="section-e"/>
      </w:pPr>
      <w:r>
        <w:t xml:space="preserve">The Government of Ontario is committed to ensuring that </w:t>
      </w:r>
      <w:r w:rsidR="004D7CB3">
        <w:t xml:space="preserve">the </w:t>
      </w:r>
      <w:r>
        <w:t>costs of</w:t>
      </w:r>
      <w:r w:rsidR="0007129D">
        <w:t xml:space="preserve"> financing these investments </w:t>
      </w:r>
      <w:r>
        <w:t xml:space="preserve">and the </w:t>
      </w:r>
      <w:r w:rsidR="0007129D">
        <w:t>associated charges to consumers</w:t>
      </w:r>
      <w:r>
        <w:t xml:space="preserve"> are allocated fairly </w:t>
      </w:r>
      <w:r w:rsidR="00D31EE4">
        <w:t xml:space="preserve">among </w:t>
      </w:r>
      <w:r w:rsidR="004D7CB3" w:rsidRPr="00C24DA2">
        <w:t xml:space="preserve">present and future </w:t>
      </w:r>
      <w:r>
        <w:t>generations of consumers</w:t>
      </w:r>
      <w:r w:rsidR="00D31EE4">
        <w:t>.</w:t>
      </w:r>
      <w:r w:rsidR="007D3AD5">
        <w:t xml:space="preserve"> </w:t>
      </w:r>
      <w:r w:rsidR="00D50F4D">
        <w:t xml:space="preserve"> </w:t>
      </w:r>
    </w:p>
    <w:p w:rsidR="00826C22" w:rsidRDefault="00826C22" w:rsidP="0039096D">
      <w:pPr>
        <w:pStyle w:val="headnote-e"/>
      </w:pPr>
    </w:p>
    <w:p w:rsidR="009B4C90" w:rsidRPr="00B80EE2" w:rsidRDefault="009B4C90" w:rsidP="009B4C90">
      <w:pPr>
        <w:tabs>
          <w:tab w:val="left" w:pos="378"/>
        </w:tabs>
        <w:spacing w:line="200" w:lineRule="atLeast"/>
        <w:rPr>
          <w:snapToGrid w:val="0"/>
          <w:lang w:val="en-GB"/>
        </w:rPr>
      </w:pPr>
      <w:r>
        <w:rPr>
          <w:snapToGrid w:val="0"/>
          <w:lang w:val="en-GB"/>
        </w:rPr>
        <w:t xml:space="preserve">Recognizing that the electricity infrastructure that has been built and the policy decisions that have been made will create benefits for years to come, costs should be allocated fairly over time, so that consumers in the future pay their fair share for the benefits that they receive from the investments already made. </w:t>
      </w:r>
    </w:p>
    <w:p w:rsidR="00846E19" w:rsidRDefault="00393280" w:rsidP="00393280">
      <w:pPr>
        <w:pStyle w:val="toc-e"/>
        <w:rPr>
          <w:b w:val="0"/>
        </w:rPr>
      </w:pPr>
      <w:r>
        <w:t>CONTENTS</w:t>
      </w:r>
    </w:p>
    <w:tbl>
      <w:tblPr>
        <w:tblW w:w="9576" w:type="dxa"/>
        <w:jc w:val="center"/>
        <w:tblLayout w:type="fixed"/>
        <w:tblCellMar>
          <w:left w:w="0" w:type="dxa"/>
          <w:right w:w="0" w:type="dxa"/>
        </w:tblCellMar>
        <w:tblLook w:val="0000" w:firstRow="0" w:lastRow="0" w:firstColumn="0" w:lastColumn="0" w:noHBand="0" w:noVBand="0"/>
      </w:tblPr>
      <w:tblGrid>
        <w:gridCol w:w="1600"/>
        <w:gridCol w:w="7976"/>
      </w:tblGrid>
      <w:tr w:rsidR="00393280" w:rsidTr="00393280">
        <w:trPr>
          <w:jc w:val="center"/>
        </w:trPr>
        <w:tc>
          <w:tcPr>
            <w:tcW w:w="9576" w:type="dxa"/>
            <w:gridSpan w:val="2"/>
            <w:shd w:val="clear" w:color="auto" w:fill="auto"/>
          </w:tcPr>
          <w:p w:rsidR="00393280" w:rsidRPr="00393280" w:rsidRDefault="00CC5902" w:rsidP="00393280">
            <w:pPr>
              <w:pStyle w:val="TOCpartCenter-e"/>
              <w:rPr>
                <w:rStyle w:val="UnderBlue"/>
                <w:sz w:val="14"/>
              </w:rPr>
            </w:pPr>
            <w:hyperlink w:anchor="BK0" w:tooltip="PART I" w:history="1">
              <w:r w:rsidR="00393280" w:rsidRPr="00393280">
                <w:rPr>
                  <w:rStyle w:val="UnderBlue"/>
                </w:rPr>
                <w:t>PART I</w:t>
              </w:r>
            </w:hyperlink>
            <w:r w:rsidR="00393280">
              <w:rPr>
                <w:rStyle w:val="UnderBlue"/>
              </w:rPr>
              <w:br/>
            </w:r>
            <w:r w:rsidR="00393280" w:rsidRPr="00393280">
              <w:t>GENERAL</w:t>
            </w:r>
          </w:p>
        </w:tc>
      </w:tr>
      <w:tr w:rsidR="00393280" w:rsidTr="00393280">
        <w:trPr>
          <w:jc w:val="center"/>
        </w:trPr>
        <w:tc>
          <w:tcPr>
            <w:tcW w:w="1600" w:type="dxa"/>
            <w:shd w:val="clear" w:color="auto" w:fill="auto"/>
          </w:tcPr>
          <w:p w:rsidR="00393280" w:rsidRPr="00393280" w:rsidRDefault="00841ECD" w:rsidP="00393280">
            <w:pPr>
              <w:pStyle w:val="TOCid-e"/>
            </w:pPr>
            <w:r>
              <w:rPr>
                <w:noProof/>
                <w:snapToGrid/>
                <w:lang w:val="en-CA" w:eastAsia="en-CA"/>
              </w:rPr>
              <mc:AlternateContent>
                <mc:Choice Requires="wps">
                  <w:drawing>
                    <wp:anchor distT="0" distB="0" distL="114300" distR="114300" simplePos="0" relativeHeight="251660288" behindDoc="0" locked="0" layoutInCell="0" allowOverlap="1">
                      <wp:simplePos x="0" y="0"/>
                      <wp:positionH relativeFrom="margin">
                        <wp:posOffset>-798830</wp:posOffset>
                      </wp:positionH>
                      <wp:positionV relativeFrom="margin">
                        <wp:posOffset>3696335</wp:posOffset>
                      </wp:positionV>
                      <wp:extent cx="7541895" cy="837565"/>
                      <wp:effectExtent l="0" t="2419985" r="0" b="2276475"/>
                      <wp:wrapNone/>
                      <wp:docPr id="34" name="WordArt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541895" cy="8375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CC5902" w:rsidRDefault="00CC5902" w:rsidP="00841ECD">
                                  <w:pPr>
                                    <w:pStyle w:val="NormalWeb"/>
                                    <w:jc w:val="center"/>
                                  </w:pPr>
                                  <w:r>
                                    <w:rPr>
                                      <w:rFonts w:ascii="Arial" w:hAnsi="Arial" w:cs="Arial"/>
                                      <w:color w:val="404040" w:themeColor="text1" w:themeTint="BF"/>
                                      <w:sz w:val="2"/>
                                      <w:szCs w:val="2"/>
                                      <w14:textFill>
                                        <w14:solidFill>
                                          <w14:schemeClr w14:val="tx1">
                                            <w14:alpha w14:val="67000"/>
                                            <w14:lumMod w14:val="75000"/>
                                            <w14:lumOff w14:val="25000"/>
                                          </w14:schemeClr>
                                        </w14:solidFill>
                                      </w14:textFill>
                                    </w:rPr>
                                    <w:t>Confidential 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4" o:spid="_x0000_s1028" type="#_x0000_t202" style="position:absolute;margin-left:-62.9pt;margin-top:291.05pt;width:593.85pt;height:65.95pt;rotation:-45;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" o:allowincell="f" filled="f" stroked="f">
                      <v:stroke joinstyle="round"/>
                      <o:lock v:ext="edit" shapetype="t"/>
                      <v:textbox style="mso-fit-shape-to-text:t">
                        <w:txbxContent>
                          <w:p w:rsidR="00CC5902" w:rsidRDefault="00CC5902" w:rsidP="00841ECD">
                            <w:pPr>
                              <w:pStyle w:val="NormalWeb"/>
                              <w:jc w:val="center"/>
                            </w:pPr>
                            <w:r>
                              <w:rPr>
                                <w:rFonts w:ascii="Arial" w:hAnsi="Arial" w:cs="Arial"/>
                                <w:color w:val="404040" w:themeColor="text1" w:themeTint="BF"/>
                                <w:sz w:val="2"/>
                                <w:szCs w:val="2"/>
                                <w14:textFill>
                                  <w14:solidFill>
                                    <w14:schemeClr w14:val="tx1">
                                      <w14:alpha w14:val="67000"/>
                                      <w14:lumMod w14:val="75000"/>
                                      <w14:lumOff w14:val="25000"/>
                                    </w14:schemeClr>
                                  </w14:solidFill>
                                </w14:textFill>
                              </w:rPr>
                              <w:t>Confidential Draft</w:t>
                            </w:r>
                          </w:p>
                        </w:txbxContent>
                      </v:textbox>
                      <w10:wrap anchorx="margin" anchory="margin"/>
                    </v:shape>
                  </w:pict>
                </mc:Fallback>
              </mc:AlternateContent>
            </w:r>
            <w:hyperlink w:anchor="BK1" w:tooltip="Section 1." w:history="1">
              <w:r w:rsidR="00393280" w:rsidRPr="00393280">
                <w:t>1.</w:t>
              </w:r>
            </w:hyperlink>
          </w:p>
        </w:tc>
        <w:tc>
          <w:tcPr>
            <w:tcW w:w="7976" w:type="dxa"/>
            <w:shd w:val="clear" w:color="auto" w:fill="auto"/>
          </w:tcPr>
          <w:p w:rsidR="00393280" w:rsidRPr="00393280" w:rsidRDefault="00393280" w:rsidP="00393280">
            <w:pPr>
              <w:pStyle w:val="table-e"/>
            </w:pPr>
            <w:r>
              <w:t>Interpretation</w:t>
            </w:r>
          </w:p>
        </w:tc>
      </w:tr>
      <w:tr w:rsidR="00393280" w:rsidTr="00393280">
        <w:trPr>
          <w:jc w:val="center"/>
        </w:trPr>
        <w:tc>
          <w:tcPr>
            <w:tcW w:w="1600" w:type="dxa"/>
            <w:shd w:val="clear" w:color="auto" w:fill="auto"/>
          </w:tcPr>
          <w:p w:rsidR="00393280" w:rsidRPr="00393280" w:rsidRDefault="00CC5902" w:rsidP="00393280">
            <w:pPr>
              <w:pStyle w:val="TOCid-e"/>
            </w:pPr>
            <w:hyperlink w:anchor="BK2" w:tooltip="Section 2." w:history="1">
              <w:r w:rsidR="00393280" w:rsidRPr="00393280">
                <w:t>2.</w:t>
              </w:r>
            </w:hyperlink>
          </w:p>
        </w:tc>
        <w:tc>
          <w:tcPr>
            <w:tcW w:w="7976" w:type="dxa"/>
            <w:shd w:val="clear" w:color="auto" w:fill="auto"/>
          </w:tcPr>
          <w:p w:rsidR="00393280" w:rsidRDefault="00393280" w:rsidP="00393280">
            <w:pPr>
              <w:pStyle w:val="table-e"/>
            </w:pPr>
            <w:r>
              <w:t>Effect of invalidity, etc.</w:t>
            </w:r>
          </w:p>
        </w:tc>
      </w:tr>
      <w:tr w:rsidR="00393280" w:rsidTr="00393280">
        <w:trPr>
          <w:jc w:val="center"/>
        </w:trPr>
        <w:tc>
          <w:tcPr>
            <w:tcW w:w="1600" w:type="dxa"/>
            <w:shd w:val="clear" w:color="auto" w:fill="auto"/>
          </w:tcPr>
          <w:p w:rsidR="00393280" w:rsidRPr="00393280" w:rsidRDefault="00CC5902" w:rsidP="00393280">
            <w:pPr>
              <w:pStyle w:val="TOCid-e"/>
            </w:pPr>
            <w:hyperlink w:anchor="BK3" w:tooltip="Section 3." w:history="1">
              <w:r w:rsidR="00393280" w:rsidRPr="00393280">
                <w:t>3.</w:t>
              </w:r>
            </w:hyperlink>
          </w:p>
        </w:tc>
        <w:tc>
          <w:tcPr>
            <w:tcW w:w="7976" w:type="dxa"/>
            <w:shd w:val="clear" w:color="auto" w:fill="auto"/>
          </w:tcPr>
          <w:p w:rsidR="00393280" w:rsidRDefault="00393280" w:rsidP="00393280">
            <w:pPr>
              <w:pStyle w:val="table-e"/>
            </w:pPr>
            <w:r>
              <w:t>Purpose</w:t>
            </w:r>
          </w:p>
        </w:tc>
      </w:tr>
      <w:tr w:rsidR="00393280" w:rsidTr="00393280">
        <w:trPr>
          <w:jc w:val="center"/>
        </w:trPr>
        <w:tc>
          <w:tcPr>
            <w:tcW w:w="1600" w:type="dxa"/>
            <w:shd w:val="clear" w:color="auto" w:fill="auto"/>
          </w:tcPr>
          <w:p w:rsidR="00393280" w:rsidRPr="00393280" w:rsidRDefault="00CC5902" w:rsidP="00393280">
            <w:pPr>
              <w:pStyle w:val="TOCid-e"/>
            </w:pPr>
            <w:hyperlink w:anchor="BK4" w:tooltip="Section 4." w:history="1">
              <w:r w:rsidR="00393280" w:rsidRPr="00393280">
                <w:t>4.</w:t>
              </w:r>
            </w:hyperlink>
          </w:p>
        </w:tc>
        <w:tc>
          <w:tcPr>
            <w:tcW w:w="7976" w:type="dxa"/>
            <w:shd w:val="clear" w:color="auto" w:fill="auto"/>
          </w:tcPr>
          <w:p w:rsidR="00393280" w:rsidRDefault="00393280" w:rsidP="00393280">
            <w:pPr>
              <w:pStyle w:val="table-e"/>
            </w:pPr>
            <w:r>
              <w:t>Crown bound</w:t>
            </w:r>
          </w:p>
        </w:tc>
      </w:tr>
      <w:tr w:rsidR="00393280" w:rsidTr="00393280">
        <w:trPr>
          <w:jc w:val="center"/>
        </w:trPr>
        <w:tc>
          <w:tcPr>
            <w:tcW w:w="1600" w:type="dxa"/>
            <w:shd w:val="clear" w:color="auto" w:fill="auto"/>
          </w:tcPr>
          <w:p w:rsidR="00393280" w:rsidRPr="00393280" w:rsidRDefault="00CC5902" w:rsidP="00393280">
            <w:pPr>
              <w:pStyle w:val="TOCid-e"/>
            </w:pPr>
            <w:hyperlink w:anchor="BK5" w:tooltip="Section 5." w:history="1">
              <w:r w:rsidR="00393280" w:rsidRPr="00393280">
                <w:t>5.</w:t>
              </w:r>
            </w:hyperlink>
          </w:p>
        </w:tc>
        <w:tc>
          <w:tcPr>
            <w:tcW w:w="7976" w:type="dxa"/>
            <w:shd w:val="clear" w:color="auto" w:fill="auto"/>
          </w:tcPr>
          <w:p w:rsidR="00393280" w:rsidRDefault="00393280" w:rsidP="00393280">
            <w:pPr>
              <w:pStyle w:val="table-e"/>
            </w:pPr>
            <w:r>
              <w:t>Protection and assurances</w:t>
            </w:r>
          </w:p>
        </w:tc>
      </w:tr>
      <w:tr w:rsidR="00393280" w:rsidTr="00606664">
        <w:trPr>
          <w:jc w:val="center"/>
        </w:trPr>
        <w:tc>
          <w:tcPr>
            <w:tcW w:w="9576" w:type="dxa"/>
            <w:gridSpan w:val="2"/>
            <w:shd w:val="clear" w:color="auto" w:fill="auto"/>
          </w:tcPr>
          <w:p w:rsidR="00393280" w:rsidRPr="00393280" w:rsidRDefault="00CC5902" w:rsidP="00393280">
            <w:pPr>
              <w:pStyle w:val="TOCpartCenter-e"/>
              <w:rPr>
                <w:rStyle w:val="UnderBlue"/>
                <w:sz w:val="14"/>
              </w:rPr>
            </w:pPr>
            <w:hyperlink w:anchor="BK6" w:tooltip="PART II" w:history="1">
              <w:r w:rsidR="00393280" w:rsidRPr="00393280">
                <w:rPr>
                  <w:rStyle w:val="UnderBlue"/>
                </w:rPr>
                <w:t>PART II</w:t>
              </w:r>
            </w:hyperlink>
            <w:r w:rsidR="00393280">
              <w:rPr>
                <w:rStyle w:val="UnderBlue"/>
              </w:rPr>
              <w:br/>
            </w:r>
            <w:r w:rsidR="00393280" w:rsidRPr="00393280">
              <w:t>FAIR ADJUSTMENT OF ELECTRICITY RATES</w:t>
            </w:r>
          </w:p>
        </w:tc>
      </w:tr>
      <w:tr w:rsidR="00393280" w:rsidTr="00393280">
        <w:trPr>
          <w:jc w:val="center"/>
        </w:trPr>
        <w:tc>
          <w:tcPr>
            <w:tcW w:w="1600" w:type="dxa"/>
            <w:shd w:val="clear" w:color="auto" w:fill="auto"/>
          </w:tcPr>
          <w:p w:rsidR="00393280" w:rsidRPr="00393280" w:rsidRDefault="00CC5902" w:rsidP="00393280">
            <w:pPr>
              <w:pStyle w:val="TOCid-e"/>
            </w:pPr>
            <w:hyperlink w:anchor="BK7" w:tooltip="Section 6." w:history="1">
              <w:r w:rsidR="00393280" w:rsidRPr="00393280">
                <w:t>6.</w:t>
              </w:r>
            </w:hyperlink>
          </w:p>
        </w:tc>
        <w:tc>
          <w:tcPr>
            <w:tcW w:w="7976" w:type="dxa"/>
            <w:shd w:val="clear" w:color="auto" w:fill="auto"/>
          </w:tcPr>
          <w:p w:rsidR="00393280" w:rsidRPr="00393280" w:rsidRDefault="00393280" w:rsidP="00393280">
            <w:pPr>
              <w:pStyle w:val="table-e"/>
            </w:pPr>
            <w:r>
              <w:t>Definitions</w:t>
            </w:r>
          </w:p>
        </w:tc>
      </w:tr>
      <w:tr w:rsidR="00393280" w:rsidTr="00393280">
        <w:trPr>
          <w:jc w:val="center"/>
        </w:trPr>
        <w:tc>
          <w:tcPr>
            <w:tcW w:w="1600" w:type="dxa"/>
            <w:shd w:val="clear" w:color="auto" w:fill="auto"/>
          </w:tcPr>
          <w:p w:rsidR="00393280" w:rsidRPr="00393280" w:rsidRDefault="00CC5902" w:rsidP="00393280">
            <w:pPr>
              <w:pStyle w:val="TOCid-e"/>
            </w:pPr>
            <w:hyperlink w:anchor="BK8" w:tooltip="Section 6.1" w:history="1">
              <w:r w:rsidR="00393280" w:rsidRPr="00393280">
                <w:t>6.1</w:t>
              </w:r>
            </w:hyperlink>
          </w:p>
        </w:tc>
        <w:tc>
          <w:tcPr>
            <w:tcW w:w="7976" w:type="dxa"/>
            <w:shd w:val="clear" w:color="auto" w:fill="auto"/>
          </w:tcPr>
          <w:p w:rsidR="00393280" w:rsidRDefault="00393280" w:rsidP="00393280">
            <w:pPr>
              <w:pStyle w:val="table-e"/>
            </w:pPr>
            <w:r>
              <w:t>Specified RPP consumer, first fair adjustment</w:t>
            </w:r>
          </w:p>
        </w:tc>
      </w:tr>
      <w:tr w:rsidR="00393280" w:rsidTr="00393280">
        <w:trPr>
          <w:jc w:val="center"/>
        </w:trPr>
        <w:tc>
          <w:tcPr>
            <w:tcW w:w="1600" w:type="dxa"/>
            <w:shd w:val="clear" w:color="auto" w:fill="auto"/>
          </w:tcPr>
          <w:p w:rsidR="00393280" w:rsidRPr="00393280" w:rsidRDefault="00CC5902" w:rsidP="00393280">
            <w:pPr>
              <w:pStyle w:val="TOCid-e"/>
            </w:pPr>
            <w:hyperlink w:anchor="BK9" w:tooltip="Section 6.2" w:history="1">
              <w:r w:rsidR="00393280" w:rsidRPr="00393280">
                <w:t>6.2</w:t>
              </w:r>
            </w:hyperlink>
          </w:p>
        </w:tc>
        <w:tc>
          <w:tcPr>
            <w:tcW w:w="7976" w:type="dxa"/>
            <w:shd w:val="clear" w:color="auto" w:fill="auto"/>
          </w:tcPr>
          <w:p w:rsidR="00393280" w:rsidRDefault="00393280" w:rsidP="00393280">
            <w:pPr>
              <w:pStyle w:val="table-e"/>
            </w:pPr>
            <w:r>
              <w:t>Specified consumers (non-RPP), first fair adjustment</w:t>
            </w:r>
          </w:p>
        </w:tc>
      </w:tr>
      <w:tr w:rsidR="00393280" w:rsidTr="00393280">
        <w:trPr>
          <w:jc w:val="center"/>
        </w:trPr>
        <w:tc>
          <w:tcPr>
            <w:tcW w:w="1600" w:type="dxa"/>
            <w:shd w:val="clear" w:color="auto" w:fill="auto"/>
          </w:tcPr>
          <w:p w:rsidR="00393280" w:rsidRPr="00393280" w:rsidRDefault="00CC5902" w:rsidP="00393280">
            <w:pPr>
              <w:pStyle w:val="TOCid-e"/>
            </w:pPr>
            <w:hyperlink w:anchor="BK10" w:tooltip="Section 6.3" w:history="1">
              <w:r w:rsidR="00393280" w:rsidRPr="00393280">
                <w:t>6.3</w:t>
              </w:r>
            </w:hyperlink>
          </w:p>
        </w:tc>
        <w:tc>
          <w:tcPr>
            <w:tcW w:w="7976" w:type="dxa"/>
            <w:shd w:val="clear" w:color="auto" w:fill="auto"/>
          </w:tcPr>
          <w:p w:rsidR="00393280" w:rsidRDefault="00393280" w:rsidP="00393280">
            <w:pPr>
              <w:pStyle w:val="table-e"/>
            </w:pPr>
            <w:r>
              <w:t>Determination by Board</w:t>
            </w:r>
          </w:p>
        </w:tc>
      </w:tr>
      <w:tr w:rsidR="00393280" w:rsidTr="00393280">
        <w:trPr>
          <w:jc w:val="center"/>
        </w:trPr>
        <w:tc>
          <w:tcPr>
            <w:tcW w:w="1600" w:type="dxa"/>
            <w:shd w:val="clear" w:color="auto" w:fill="auto"/>
          </w:tcPr>
          <w:p w:rsidR="00393280" w:rsidRPr="00393280" w:rsidRDefault="00CC5902" w:rsidP="00393280">
            <w:pPr>
              <w:pStyle w:val="TOCid-e"/>
            </w:pPr>
            <w:hyperlink w:anchor="BK11" w:tooltip="Section 6.4" w:history="1">
              <w:r w:rsidR="00393280" w:rsidRPr="00393280">
                <w:t>6.4</w:t>
              </w:r>
            </w:hyperlink>
          </w:p>
        </w:tc>
        <w:tc>
          <w:tcPr>
            <w:tcW w:w="7976" w:type="dxa"/>
            <w:shd w:val="clear" w:color="auto" w:fill="auto"/>
          </w:tcPr>
          <w:p w:rsidR="00393280" w:rsidRDefault="00393280" w:rsidP="00393280">
            <w:pPr>
              <w:pStyle w:val="table-e"/>
            </w:pPr>
            <w:r>
              <w:t>Implementation of rates</w:t>
            </w:r>
          </w:p>
        </w:tc>
      </w:tr>
      <w:tr w:rsidR="00393280" w:rsidTr="00393280">
        <w:trPr>
          <w:jc w:val="center"/>
        </w:trPr>
        <w:tc>
          <w:tcPr>
            <w:tcW w:w="1600" w:type="dxa"/>
            <w:shd w:val="clear" w:color="auto" w:fill="auto"/>
          </w:tcPr>
          <w:p w:rsidR="00393280" w:rsidRPr="00393280" w:rsidRDefault="00CC5902" w:rsidP="00393280">
            <w:pPr>
              <w:pStyle w:val="TOCid-e"/>
            </w:pPr>
            <w:hyperlink w:anchor="BK12" w:tooltip="Section 6.5" w:history="1">
              <w:r w:rsidR="00393280" w:rsidRPr="00393280">
                <w:t>6.5</w:t>
              </w:r>
            </w:hyperlink>
          </w:p>
        </w:tc>
        <w:tc>
          <w:tcPr>
            <w:tcW w:w="7976" w:type="dxa"/>
            <w:shd w:val="clear" w:color="auto" w:fill="auto"/>
          </w:tcPr>
          <w:p w:rsidR="00393280" w:rsidRDefault="00393280" w:rsidP="00393280">
            <w:pPr>
              <w:pStyle w:val="table-e"/>
            </w:pPr>
            <w:r>
              <w:t>Effective date</w:t>
            </w:r>
          </w:p>
        </w:tc>
      </w:tr>
      <w:tr w:rsidR="00393280" w:rsidTr="00393280">
        <w:trPr>
          <w:jc w:val="center"/>
        </w:trPr>
        <w:tc>
          <w:tcPr>
            <w:tcW w:w="1600" w:type="dxa"/>
            <w:shd w:val="clear" w:color="auto" w:fill="auto"/>
          </w:tcPr>
          <w:p w:rsidR="00393280" w:rsidRPr="00393280" w:rsidRDefault="00CC5902" w:rsidP="00393280">
            <w:pPr>
              <w:pStyle w:val="TOCid-e"/>
            </w:pPr>
            <w:hyperlink w:anchor="BK13" w:tooltip="Section 6.6" w:history="1">
              <w:r w:rsidR="00393280" w:rsidRPr="00393280">
                <w:t>6.6</w:t>
              </w:r>
            </w:hyperlink>
          </w:p>
        </w:tc>
        <w:tc>
          <w:tcPr>
            <w:tcW w:w="7976" w:type="dxa"/>
            <w:shd w:val="clear" w:color="auto" w:fill="auto"/>
          </w:tcPr>
          <w:p w:rsidR="00393280" w:rsidRDefault="00393280" w:rsidP="00393280">
            <w:pPr>
              <w:pStyle w:val="table-e"/>
            </w:pPr>
            <w:r>
              <w:t>Transition</w:t>
            </w:r>
          </w:p>
        </w:tc>
      </w:tr>
      <w:tr w:rsidR="00393280" w:rsidTr="00393280">
        <w:trPr>
          <w:jc w:val="center"/>
        </w:trPr>
        <w:tc>
          <w:tcPr>
            <w:tcW w:w="1600" w:type="dxa"/>
            <w:shd w:val="clear" w:color="auto" w:fill="auto"/>
          </w:tcPr>
          <w:p w:rsidR="00393280" w:rsidRPr="00393280" w:rsidRDefault="00CC5902" w:rsidP="00393280">
            <w:pPr>
              <w:pStyle w:val="TOCid-e"/>
            </w:pPr>
            <w:hyperlink w:anchor="BK14" w:tooltip="Section 7." w:history="1">
              <w:r w:rsidR="00393280" w:rsidRPr="00393280">
                <w:t>7.</w:t>
              </w:r>
            </w:hyperlink>
          </w:p>
        </w:tc>
        <w:tc>
          <w:tcPr>
            <w:tcW w:w="7976" w:type="dxa"/>
            <w:shd w:val="clear" w:color="auto" w:fill="auto"/>
          </w:tcPr>
          <w:p w:rsidR="00393280" w:rsidRDefault="00393280" w:rsidP="00393280">
            <w:pPr>
              <w:pStyle w:val="table-e"/>
            </w:pPr>
            <w:r>
              <w:t>Subsequent fair adjustments</w:t>
            </w:r>
          </w:p>
        </w:tc>
      </w:tr>
      <w:tr w:rsidR="00393280" w:rsidTr="00393280">
        <w:trPr>
          <w:jc w:val="center"/>
        </w:trPr>
        <w:tc>
          <w:tcPr>
            <w:tcW w:w="1600" w:type="dxa"/>
            <w:shd w:val="clear" w:color="auto" w:fill="auto"/>
          </w:tcPr>
          <w:p w:rsidR="00393280" w:rsidRPr="00393280" w:rsidRDefault="00CC5902" w:rsidP="00393280">
            <w:pPr>
              <w:pStyle w:val="TOCid-e"/>
            </w:pPr>
            <w:hyperlink w:anchor="BK15" w:tooltip="Section 7.1" w:history="1">
              <w:r w:rsidR="00393280" w:rsidRPr="00393280">
                <w:t>7.1</w:t>
              </w:r>
            </w:hyperlink>
          </w:p>
        </w:tc>
        <w:tc>
          <w:tcPr>
            <w:tcW w:w="7976" w:type="dxa"/>
            <w:shd w:val="clear" w:color="auto" w:fill="auto"/>
          </w:tcPr>
          <w:p w:rsidR="00393280" w:rsidRDefault="00393280" w:rsidP="00393280">
            <w:pPr>
              <w:pStyle w:val="table-e"/>
            </w:pPr>
            <w:r>
              <w:t>Sub-meter customers</w:t>
            </w:r>
          </w:p>
        </w:tc>
      </w:tr>
      <w:tr w:rsidR="00393280" w:rsidTr="00606664">
        <w:trPr>
          <w:jc w:val="center"/>
        </w:trPr>
        <w:tc>
          <w:tcPr>
            <w:tcW w:w="9576" w:type="dxa"/>
            <w:gridSpan w:val="2"/>
            <w:shd w:val="clear" w:color="auto" w:fill="auto"/>
          </w:tcPr>
          <w:p w:rsidR="00393280" w:rsidRPr="00393280" w:rsidRDefault="00CC5902" w:rsidP="00393280">
            <w:pPr>
              <w:pStyle w:val="TOCpartCenter-e"/>
              <w:rPr>
                <w:rStyle w:val="UnderBlue"/>
                <w:sz w:val="14"/>
              </w:rPr>
            </w:pPr>
            <w:hyperlink w:anchor="BK16" w:tooltip="PART III" w:history="1">
              <w:r w:rsidR="00393280" w:rsidRPr="00393280">
                <w:rPr>
                  <w:rStyle w:val="UnderBlue"/>
                </w:rPr>
                <w:t>PART III</w:t>
              </w:r>
            </w:hyperlink>
            <w:r w:rsidR="00393280">
              <w:rPr>
                <w:rStyle w:val="UnderBlue"/>
              </w:rPr>
              <w:br/>
            </w:r>
            <w:r w:rsidR="00393280" w:rsidRPr="00393280">
              <w:t>CLEAN ENERGY ADJUSTMENT</w:t>
            </w:r>
          </w:p>
        </w:tc>
      </w:tr>
      <w:tr w:rsidR="00393280" w:rsidTr="00393280">
        <w:trPr>
          <w:jc w:val="center"/>
        </w:trPr>
        <w:tc>
          <w:tcPr>
            <w:tcW w:w="1600" w:type="dxa"/>
            <w:shd w:val="clear" w:color="auto" w:fill="auto"/>
          </w:tcPr>
          <w:p w:rsidR="00393280" w:rsidRPr="00393280" w:rsidRDefault="00CC5902" w:rsidP="00393280">
            <w:pPr>
              <w:pStyle w:val="TOCid-e"/>
            </w:pPr>
            <w:hyperlink w:anchor="BK17" w:tooltip="Section 8." w:history="1">
              <w:r w:rsidR="00393280" w:rsidRPr="00393280">
                <w:t>8.</w:t>
              </w:r>
            </w:hyperlink>
          </w:p>
        </w:tc>
        <w:tc>
          <w:tcPr>
            <w:tcW w:w="7976" w:type="dxa"/>
            <w:shd w:val="clear" w:color="auto" w:fill="auto"/>
          </w:tcPr>
          <w:p w:rsidR="00393280" w:rsidRPr="00393280" w:rsidRDefault="00393280" w:rsidP="00393280">
            <w:pPr>
              <w:pStyle w:val="table-e"/>
            </w:pPr>
            <w:r>
              <w:t>Specified consumers to pay</w:t>
            </w:r>
          </w:p>
        </w:tc>
      </w:tr>
      <w:tr w:rsidR="00393280" w:rsidTr="00393280">
        <w:trPr>
          <w:jc w:val="center"/>
        </w:trPr>
        <w:tc>
          <w:tcPr>
            <w:tcW w:w="1600" w:type="dxa"/>
            <w:shd w:val="clear" w:color="auto" w:fill="auto"/>
          </w:tcPr>
          <w:p w:rsidR="00393280" w:rsidRPr="00393280" w:rsidRDefault="00CC5902" w:rsidP="00393280">
            <w:pPr>
              <w:pStyle w:val="TOCid-e"/>
            </w:pPr>
            <w:hyperlink w:anchor="BK18" w:tooltip="Section 9." w:history="1">
              <w:r w:rsidR="00393280" w:rsidRPr="00393280">
                <w:t>9.</w:t>
              </w:r>
            </w:hyperlink>
          </w:p>
        </w:tc>
        <w:tc>
          <w:tcPr>
            <w:tcW w:w="7976" w:type="dxa"/>
            <w:shd w:val="clear" w:color="auto" w:fill="auto"/>
          </w:tcPr>
          <w:p w:rsidR="00393280" w:rsidRDefault="00393280" w:rsidP="00393280">
            <w:pPr>
              <w:pStyle w:val="table-e"/>
            </w:pPr>
            <w:r>
              <w:t>Irrevocability of amount</w:t>
            </w:r>
          </w:p>
        </w:tc>
      </w:tr>
      <w:tr w:rsidR="00393280" w:rsidTr="00393280">
        <w:trPr>
          <w:jc w:val="center"/>
        </w:trPr>
        <w:tc>
          <w:tcPr>
            <w:tcW w:w="1600" w:type="dxa"/>
            <w:shd w:val="clear" w:color="auto" w:fill="auto"/>
          </w:tcPr>
          <w:p w:rsidR="00393280" w:rsidRPr="00393280" w:rsidRDefault="00CC5902" w:rsidP="00393280">
            <w:pPr>
              <w:pStyle w:val="TOCid-e"/>
            </w:pPr>
            <w:hyperlink w:anchor="BK19" w:tooltip="Section 10." w:history="1">
              <w:r w:rsidR="00393280" w:rsidRPr="00393280">
                <w:t>10.</w:t>
              </w:r>
            </w:hyperlink>
          </w:p>
        </w:tc>
        <w:tc>
          <w:tcPr>
            <w:tcW w:w="7976" w:type="dxa"/>
            <w:shd w:val="clear" w:color="auto" w:fill="auto"/>
          </w:tcPr>
          <w:p w:rsidR="00393280" w:rsidRDefault="00393280" w:rsidP="00393280">
            <w:pPr>
              <w:pStyle w:val="table-e"/>
            </w:pPr>
            <w:r>
              <w:t>Determination of clean energy adjustment</w:t>
            </w:r>
          </w:p>
        </w:tc>
      </w:tr>
      <w:tr w:rsidR="00393280" w:rsidTr="00393280">
        <w:trPr>
          <w:jc w:val="center"/>
        </w:trPr>
        <w:tc>
          <w:tcPr>
            <w:tcW w:w="1600" w:type="dxa"/>
            <w:shd w:val="clear" w:color="auto" w:fill="auto"/>
          </w:tcPr>
          <w:p w:rsidR="00393280" w:rsidRPr="00393280" w:rsidRDefault="00CC5902" w:rsidP="00393280">
            <w:pPr>
              <w:pStyle w:val="TOCid-e"/>
            </w:pPr>
            <w:hyperlink w:anchor="BK20" w:tooltip="Section 11." w:history="1">
              <w:r w:rsidR="00393280" w:rsidRPr="00393280">
                <w:t>11.</w:t>
              </w:r>
            </w:hyperlink>
          </w:p>
        </w:tc>
        <w:tc>
          <w:tcPr>
            <w:tcW w:w="7976" w:type="dxa"/>
            <w:shd w:val="clear" w:color="auto" w:fill="auto"/>
          </w:tcPr>
          <w:p w:rsidR="00393280" w:rsidRDefault="00393280" w:rsidP="00393280">
            <w:pPr>
              <w:pStyle w:val="table-e"/>
            </w:pPr>
            <w:r>
              <w:t>IESO to receive amounts</w:t>
            </w:r>
          </w:p>
        </w:tc>
      </w:tr>
      <w:tr w:rsidR="00393280" w:rsidTr="00393280">
        <w:trPr>
          <w:jc w:val="center"/>
        </w:trPr>
        <w:tc>
          <w:tcPr>
            <w:tcW w:w="1600" w:type="dxa"/>
            <w:shd w:val="clear" w:color="auto" w:fill="auto"/>
          </w:tcPr>
          <w:p w:rsidR="00393280" w:rsidRPr="00393280" w:rsidRDefault="00CC5902" w:rsidP="00393280">
            <w:pPr>
              <w:pStyle w:val="TOCid-e"/>
            </w:pPr>
            <w:hyperlink w:anchor="BK21" w:tooltip="Section 12." w:history="1">
              <w:r w:rsidR="00393280" w:rsidRPr="00393280">
                <w:t>12.</w:t>
              </w:r>
            </w:hyperlink>
          </w:p>
        </w:tc>
        <w:tc>
          <w:tcPr>
            <w:tcW w:w="7976" w:type="dxa"/>
            <w:shd w:val="clear" w:color="auto" w:fill="auto"/>
          </w:tcPr>
          <w:p w:rsidR="00393280" w:rsidRDefault="00393280" w:rsidP="00393280">
            <w:pPr>
              <w:pStyle w:val="table-e"/>
            </w:pPr>
            <w:r>
              <w:t>Electricity vendor to invoice specified consumers</w:t>
            </w:r>
          </w:p>
        </w:tc>
      </w:tr>
      <w:tr w:rsidR="00393280" w:rsidTr="00606664">
        <w:trPr>
          <w:jc w:val="center"/>
        </w:trPr>
        <w:tc>
          <w:tcPr>
            <w:tcW w:w="9576" w:type="dxa"/>
            <w:gridSpan w:val="2"/>
            <w:shd w:val="clear" w:color="auto" w:fill="auto"/>
          </w:tcPr>
          <w:p w:rsidR="00393280" w:rsidRPr="00393280" w:rsidRDefault="00CC5902" w:rsidP="00393280">
            <w:pPr>
              <w:pStyle w:val="TOCpartCenter-e"/>
              <w:rPr>
                <w:rStyle w:val="UnderBlue"/>
                <w:sz w:val="14"/>
              </w:rPr>
            </w:pPr>
            <w:hyperlink w:anchor="BK22" w:tooltip="PART IV" w:history="1">
              <w:r w:rsidR="00393280" w:rsidRPr="00393280">
                <w:rPr>
                  <w:rStyle w:val="UnderBlue"/>
                </w:rPr>
                <w:t>PART IV</w:t>
              </w:r>
            </w:hyperlink>
            <w:r w:rsidR="00393280">
              <w:rPr>
                <w:rStyle w:val="UnderBlue"/>
              </w:rPr>
              <w:br/>
            </w:r>
            <w:r w:rsidR="00393280" w:rsidRPr="00393280">
              <w:t>IMPLEMENTATION</w:t>
            </w:r>
          </w:p>
        </w:tc>
      </w:tr>
      <w:tr w:rsidR="00393280" w:rsidTr="00606664">
        <w:trPr>
          <w:jc w:val="center"/>
        </w:trPr>
        <w:tc>
          <w:tcPr>
            <w:tcW w:w="9576" w:type="dxa"/>
            <w:gridSpan w:val="2"/>
            <w:shd w:val="clear" w:color="auto" w:fill="auto"/>
          </w:tcPr>
          <w:p w:rsidR="00393280" w:rsidRPr="00393280" w:rsidRDefault="00CC5902" w:rsidP="00393280">
            <w:pPr>
              <w:pStyle w:val="TOCheadCenter-e"/>
            </w:pPr>
            <w:hyperlink w:anchor="BK23" w:tooltip="Financial Services Manager" w:history="1">
              <w:r w:rsidR="00393280" w:rsidRPr="00393280">
                <w:t>Financial Services Manager</w:t>
              </w:r>
            </w:hyperlink>
          </w:p>
        </w:tc>
      </w:tr>
      <w:tr w:rsidR="00393280" w:rsidTr="00393280">
        <w:trPr>
          <w:jc w:val="center"/>
        </w:trPr>
        <w:tc>
          <w:tcPr>
            <w:tcW w:w="1600" w:type="dxa"/>
            <w:shd w:val="clear" w:color="auto" w:fill="auto"/>
          </w:tcPr>
          <w:p w:rsidR="00393280" w:rsidRPr="00393280" w:rsidRDefault="00CC5902" w:rsidP="00393280">
            <w:pPr>
              <w:pStyle w:val="TOCid-e"/>
            </w:pPr>
            <w:hyperlink w:anchor="BK24" w:tooltip="Section 13." w:history="1">
              <w:r w:rsidR="00393280" w:rsidRPr="00393280">
                <w:t>13.</w:t>
              </w:r>
            </w:hyperlink>
          </w:p>
        </w:tc>
        <w:tc>
          <w:tcPr>
            <w:tcW w:w="7976" w:type="dxa"/>
            <w:shd w:val="clear" w:color="auto" w:fill="auto"/>
          </w:tcPr>
          <w:p w:rsidR="00393280" w:rsidRPr="00393280" w:rsidRDefault="00393280" w:rsidP="00393280">
            <w:pPr>
              <w:pStyle w:val="table-e"/>
            </w:pPr>
            <w:r>
              <w:t>Appointment</w:t>
            </w:r>
          </w:p>
        </w:tc>
      </w:tr>
      <w:tr w:rsidR="00393280" w:rsidTr="00393280">
        <w:trPr>
          <w:jc w:val="center"/>
        </w:trPr>
        <w:tc>
          <w:tcPr>
            <w:tcW w:w="1600" w:type="dxa"/>
            <w:shd w:val="clear" w:color="auto" w:fill="auto"/>
          </w:tcPr>
          <w:p w:rsidR="00393280" w:rsidRPr="00393280" w:rsidRDefault="00CC5902" w:rsidP="00393280">
            <w:pPr>
              <w:pStyle w:val="TOCid-e"/>
            </w:pPr>
            <w:hyperlink w:anchor="BK25" w:tooltip="Section 14." w:history="1">
              <w:r w:rsidR="00393280" w:rsidRPr="00393280">
                <w:t>14.</w:t>
              </w:r>
            </w:hyperlink>
          </w:p>
        </w:tc>
        <w:tc>
          <w:tcPr>
            <w:tcW w:w="7976" w:type="dxa"/>
            <w:shd w:val="clear" w:color="auto" w:fill="auto"/>
          </w:tcPr>
          <w:p w:rsidR="00393280" w:rsidRDefault="00393280" w:rsidP="00393280">
            <w:pPr>
              <w:pStyle w:val="table-e"/>
            </w:pPr>
            <w:r>
              <w:t>Duties and powers</w:t>
            </w:r>
          </w:p>
        </w:tc>
      </w:tr>
      <w:tr w:rsidR="00393280" w:rsidTr="00606664">
        <w:trPr>
          <w:jc w:val="center"/>
        </w:trPr>
        <w:tc>
          <w:tcPr>
            <w:tcW w:w="9576" w:type="dxa"/>
            <w:gridSpan w:val="2"/>
            <w:shd w:val="clear" w:color="auto" w:fill="auto"/>
          </w:tcPr>
          <w:p w:rsidR="00393280" w:rsidRPr="00393280" w:rsidRDefault="00CC5902" w:rsidP="00393280">
            <w:pPr>
              <w:pStyle w:val="TOCheadCenter-e"/>
            </w:pPr>
            <w:hyperlink w:anchor="BK26" w:tooltip="Fair Allocation Amount" w:history="1">
              <w:r w:rsidR="00393280" w:rsidRPr="00393280">
                <w:t>Fair Allocation Amount</w:t>
              </w:r>
            </w:hyperlink>
          </w:p>
        </w:tc>
      </w:tr>
      <w:tr w:rsidR="00393280" w:rsidTr="00393280">
        <w:trPr>
          <w:jc w:val="center"/>
        </w:trPr>
        <w:tc>
          <w:tcPr>
            <w:tcW w:w="1600" w:type="dxa"/>
            <w:shd w:val="clear" w:color="auto" w:fill="auto"/>
          </w:tcPr>
          <w:p w:rsidR="00393280" w:rsidRPr="00393280" w:rsidRDefault="00CC5902" w:rsidP="00393280">
            <w:pPr>
              <w:pStyle w:val="TOCid-e"/>
            </w:pPr>
            <w:hyperlink w:anchor="BK27" w:tooltip="Section 15." w:history="1">
              <w:r w:rsidR="00393280" w:rsidRPr="00393280">
                <w:t>15.</w:t>
              </w:r>
            </w:hyperlink>
          </w:p>
        </w:tc>
        <w:tc>
          <w:tcPr>
            <w:tcW w:w="7976" w:type="dxa"/>
            <w:shd w:val="clear" w:color="auto" w:fill="auto"/>
          </w:tcPr>
          <w:p w:rsidR="00393280" w:rsidRPr="00393280" w:rsidRDefault="00393280" w:rsidP="00393280">
            <w:pPr>
              <w:pStyle w:val="table-e"/>
            </w:pPr>
            <w:r>
              <w:t>Financial Services Manager to calculate fair allocation amount</w:t>
            </w:r>
          </w:p>
        </w:tc>
      </w:tr>
      <w:tr w:rsidR="00393280" w:rsidTr="00606664">
        <w:trPr>
          <w:jc w:val="center"/>
        </w:trPr>
        <w:tc>
          <w:tcPr>
            <w:tcW w:w="9576" w:type="dxa"/>
            <w:gridSpan w:val="2"/>
            <w:shd w:val="clear" w:color="auto" w:fill="auto"/>
          </w:tcPr>
          <w:p w:rsidR="00393280" w:rsidRPr="00393280" w:rsidRDefault="00CC5902" w:rsidP="00393280">
            <w:pPr>
              <w:pStyle w:val="TOCheadCenter-e"/>
            </w:pPr>
            <w:hyperlink w:anchor="BK28" w:tooltip="Financing plan" w:history="1">
              <w:r w:rsidR="00393280" w:rsidRPr="00393280">
                <w:t>Financing plan</w:t>
              </w:r>
            </w:hyperlink>
          </w:p>
        </w:tc>
      </w:tr>
      <w:tr w:rsidR="00393280" w:rsidTr="00393280">
        <w:trPr>
          <w:jc w:val="center"/>
        </w:trPr>
        <w:tc>
          <w:tcPr>
            <w:tcW w:w="1600" w:type="dxa"/>
            <w:shd w:val="clear" w:color="auto" w:fill="auto"/>
          </w:tcPr>
          <w:p w:rsidR="00393280" w:rsidRPr="00393280" w:rsidRDefault="00CC5902" w:rsidP="00393280">
            <w:pPr>
              <w:pStyle w:val="TOCid-e"/>
            </w:pPr>
            <w:hyperlink w:anchor="BK29" w:tooltip="Section 16." w:history="1">
              <w:r w:rsidR="00393280" w:rsidRPr="00393280">
                <w:t>16.</w:t>
              </w:r>
            </w:hyperlink>
          </w:p>
        </w:tc>
        <w:tc>
          <w:tcPr>
            <w:tcW w:w="7976" w:type="dxa"/>
            <w:shd w:val="clear" w:color="auto" w:fill="auto"/>
          </w:tcPr>
          <w:p w:rsidR="00393280" w:rsidRPr="00393280" w:rsidRDefault="00393280" w:rsidP="00393280">
            <w:pPr>
              <w:pStyle w:val="table-e"/>
            </w:pPr>
            <w:r>
              <w:t>Financial Services Manager to prepare Financing Plan</w:t>
            </w:r>
          </w:p>
        </w:tc>
      </w:tr>
      <w:tr w:rsidR="00393280" w:rsidTr="00393280">
        <w:trPr>
          <w:jc w:val="center"/>
        </w:trPr>
        <w:tc>
          <w:tcPr>
            <w:tcW w:w="1600" w:type="dxa"/>
            <w:shd w:val="clear" w:color="auto" w:fill="auto"/>
          </w:tcPr>
          <w:p w:rsidR="00393280" w:rsidRPr="00393280" w:rsidRDefault="00CC5902" w:rsidP="00393280">
            <w:pPr>
              <w:pStyle w:val="TOCid-e"/>
            </w:pPr>
            <w:hyperlink w:anchor="BK30" w:tooltip="Section 17." w:history="1">
              <w:r w:rsidR="00393280" w:rsidRPr="00393280">
                <w:t>17.</w:t>
              </w:r>
            </w:hyperlink>
          </w:p>
        </w:tc>
        <w:tc>
          <w:tcPr>
            <w:tcW w:w="7976" w:type="dxa"/>
            <w:shd w:val="clear" w:color="auto" w:fill="auto"/>
          </w:tcPr>
          <w:p w:rsidR="00393280" w:rsidRDefault="00393280" w:rsidP="00393280">
            <w:pPr>
              <w:pStyle w:val="table-e"/>
            </w:pPr>
            <w:r>
              <w:t>Implementation of Financing Plan</w:t>
            </w:r>
          </w:p>
        </w:tc>
      </w:tr>
      <w:tr w:rsidR="00393280" w:rsidTr="00606664">
        <w:trPr>
          <w:jc w:val="center"/>
        </w:trPr>
        <w:tc>
          <w:tcPr>
            <w:tcW w:w="9576" w:type="dxa"/>
            <w:gridSpan w:val="2"/>
            <w:shd w:val="clear" w:color="auto" w:fill="auto"/>
          </w:tcPr>
          <w:p w:rsidR="00393280" w:rsidRPr="00393280" w:rsidRDefault="00CC5902" w:rsidP="00393280">
            <w:pPr>
              <w:pStyle w:val="TOCpartCenter-e"/>
              <w:rPr>
                <w:rStyle w:val="UnderBlue"/>
                <w:sz w:val="14"/>
              </w:rPr>
            </w:pPr>
            <w:hyperlink w:anchor="BK31" w:tooltip="PART V" w:history="1">
              <w:r w:rsidR="00393280" w:rsidRPr="00393280">
                <w:rPr>
                  <w:rStyle w:val="UnderBlue"/>
                </w:rPr>
                <w:t>PART V</w:t>
              </w:r>
            </w:hyperlink>
            <w:r w:rsidR="00393280">
              <w:rPr>
                <w:rStyle w:val="UnderBlue"/>
              </w:rPr>
              <w:br/>
            </w:r>
            <w:r w:rsidR="00393280" w:rsidRPr="00393280">
              <w:t>THE REGULATORY ASSET</w:t>
            </w:r>
          </w:p>
        </w:tc>
      </w:tr>
      <w:tr w:rsidR="00393280" w:rsidTr="00393280">
        <w:trPr>
          <w:jc w:val="center"/>
        </w:trPr>
        <w:tc>
          <w:tcPr>
            <w:tcW w:w="1600" w:type="dxa"/>
            <w:shd w:val="clear" w:color="auto" w:fill="auto"/>
          </w:tcPr>
          <w:p w:rsidR="00393280" w:rsidRPr="00393280" w:rsidRDefault="00CC5902" w:rsidP="00393280">
            <w:pPr>
              <w:pStyle w:val="TOCid-e"/>
            </w:pPr>
            <w:hyperlink w:anchor="BK32" w:tooltip="Section 20." w:history="1">
              <w:r w:rsidR="00393280" w:rsidRPr="00393280">
                <w:t>20.</w:t>
              </w:r>
            </w:hyperlink>
          </w:p>
        </w:tc>
        <w:tc>
          <w:tcPr>
            <w:tcW w:w="7976" w:type="dxa"/>
            <w:shd w:val="clear" w:color="auto" w:fill="auto"/>
          </w:tcPr>
          <w:p w:rsidR="00393280" w:rsidRPr="00393280" w:rsidRDefault="00393280" w:rsidP="00393280">
            <w:pPr>
              <w:pStyle w:val="table-e"/>
            </w:pPr>
            <w:r>
              <w:t>IESO funding shortfall</w:t>
            </w:r>
          </w:p>
        </w:tc>
      </w:tr>
      <w:tr w:rsidR="00393280" w:rsidTr="00393280">
        <w:trPr>
          <w:jc w:val="center"/>
        </w:trPr>
        <w:tc>
          <w:tcPr>
            <w:tcW w:w="1600" w:type="dxa"/>
            <w:shd w:val="clear" w:color="auto" w:fill="auto"/>
          </w:tcPr>
          <w:p w:rsidR="00393280" w:rsidRPr="00393280" w:rsidRDefault="00CC5902" w:rsidP="00393280">
            <w:pPr>
              <w:pStyle w:val="TOCid-e"/>
            </w:pPr>
            <w:hyperlink w:anchor="BK33" w:tooltip="Section 20.1" w:history="1">
              <w:r w:rsidR="00393280" w:rsidRPr="00393280">
                <w:t>20.1</w:t>
              </w:r>
            </w:hyperlink>
          </w:p>
        </w:tc>
        <w:tc>
          <w:tcPr>
            <w:tcW w:w="7976" w:type="dxa"/>
            <w:shd w:val="clear" w:color="auto" w:fill="auto"/>
          </w:tcPr>
          <w:p w:rsidR="00393280" w:rsidRDefault="00393280" w:rsidP="00393280">
            <w:pPr>
              <w:pStyle w:val="table-e"/>
            </w:pPr>
            <w:r>
              <w:t>Variance account to be established, maintained</w:t>
            </w:r>
          </w:p>
        </w:tc>
      </w:tr>
      <w:tr w:rsidR="00393280" w:rsidTr="00393280">
        <w:trPr>
          <w:jc w:val="center"/>
        </w:trPr>
        <w:tc>
          <w:tcPr>
            <w:tcW w:w="1600" w:type="dxa"/>
            <w:shd w:val="clear" w:color="auto" w:fill="auto"/>
          </w:tcPr>
          <w:p w:rsidR="00393280" w:rsidRPr="00393280" w:rsidRDefault="00CC5902" w:rsidP="00393280">
            <w:pPr>
              <w:pStyle w:val="TOCid-e"/>
            </w:pPr>
            <w:hyperlink w:anchor="BK34" w:tooltip="Section 21." w:history="1">
              <w:r w:rsidR="00393280" w:rsidRPr="00393280">
                <w:t>21.</w:t>
              </w:r>
            </w:hyperlink>
          </w:p>
        </w:tc>
        <w:tc>
          <w:tcPr>
            <w:tcW w:w="7976" w:type="dxa"/>
            <w:shd w:val="clear" w:color="auto" w:fill="auto"/>
          </w:tcPr>
          <w:p w:rsidR="00393280" w:rsidRDefault="00393280" w:rsidP="00393280">
            <w:pPr>
              <w:pStyle w:val="table-e"/>
            </w:pPr>
            <w:r>
              <w:t>Regulatory asset established</w:t>
            </w:r>
          </w:p>
        </w:tc>
      </w:tr>
      <w:tr w:rsidR="00393280" w:rsidTr="00393280">
        <w:trPr>
          <w:jc w:val="center"/>
        </w:trPr>
        <w:tc>
          <w:tcPr>
            <w:tcW w:w="1600" w:type="dxa"/>
            <w:shd w:val="clear" w:color="auto" w:fill="auto"/>
          </w:tcPr>
          <w:p w:rsidR="00393280" w:rsidRPr="00393280" w:rsidRDefault="00CC5902" w:rsidP="00393280">
            <w:pPr>
              <w:pStyle w:val="TOCid-e"/>
            </w:pPr>
            <w:hyperlink w:anchor="BK35" w:tooltip="Section 22." w:history="1">
              <w:r w:rsidR="00393280" w:rsidRPr="00393280">
                <w:t>22.</w:t>
              </w:r>
            </w:hyperlink>
          </w:p>
        </w:tc>
        <w:tc>
          <w:tcPr>
            <w:tcW w:w="7976" w:type="dxa"/>
            <w:shd w:val="clear" w:color="auto" w:fill="auto"/>
          </w:tcPr>
          <w:p w:rsidR="00393280" w:rsidRDefault="00393280" w:rsidP="00393280">
            <w:pPr>
              <w:pStyle w:val="table-e"/>
            </w:pPr>
            <w:r>
              <w:t>Transfer of regulatory asset</w:t>
            </w:r>
          </w:p>
        </w:tc>
      </w:tr>
      <w:tr w:rsidR="00393280" w:rsidTr="00393280">
        <w:trPr>
          <w:jc w:val="center"/>
        </w:trPr>
        <w:tc>
          <w:tcPr>
            <w:tcW w:w="1600" w:type="dxa"/>
            <w:shd w:val="clear" w:color="auto" w:fill="auto"/>
          </w:tcPr>
          <w:p w:rsidR="00393280" w:rsidRPr="00393280" w:rsidRDefault="00CC5902" w:rsidP="00393280">
            <w:pPr>
              <w:pStyle w:val="TOCid-e"/>
            </w:pPr>
            <w:hyperlink w:anchor="BK36" w:tooltip="Section 23." w:history="1">
              <w:r w:rsidR="00393280" w:rsidRPr="00393280">
                <w:t>23.</w:t>
              </w:r>
            </w:hyperlink>
          </w:p>
        </w:tc>
        <w:tc>
          <w:tcPr>
            <w:tcW w:w="7976" w:type="dxa"/>
            <w:shd w:val="clear" w:color="auto" w:fill="auto"/>
          </w:tcPr>
          <w:p w:rsidR="00393280" w:rsidRDefault="00393280" w:rsidP="00393280">
            <w:pPr>
              <w:pStyle w:val="table-e"/>
            </w:pPr>
            <w:r>
              <w:t>Validity of transfer</w:t>
            </w:r>
          </w:p>
        </w:tc>
      </w:tr>
      <w:tr w:rsidR="00393280" w:rsidTr="00606664">
        <w:trPr>
          <w:jc w:val="center"/>
        </w:trPr>
        <w:tc>
          <w:tcPr>
            <w:tcW w:w="9576" w:type="dxa"/>
            <w:gridSpan w:val="2"/>
            <w:shd w:val="clear" w:color="auto" w:fill="auto"/>
          </w:tcPr>
          <w:p w:rsidR="00393280" w:rsidRPr="00393280" w:rsidRDefault="00CC5902" w:rsidP="00393280">
            <w:pPr>
              <w:pStyle w:val="TOCpartCenter-e"/>
              <w:rPr>
                <w:rStyle w:val="UnderBlue"/>
                <w:sz w:val="14"/>
              </w:rPr>
            </w:pPr>
            <w:hyperlink w:anchor="BK37" w:tooltip="PART VI" w:history="1">
              <w:r w:rsidR="00393280" w:rsidRPr="00393280">
                <w:rPr>
                  <w:rStyle w:val="UnderBlue"/>
                </w:rPr>
                <w:t>PART VI</w:t>
              </w:r>
            </w:hyperlink>
            <w:r w:rsidR="00393280">
              <w:rPr>
                <w:rStyle w:val="UnderBlue"/>
              </w:rPr>
              <w:br/>
            </w:r>
            <w:r w:rsidR="00393280" w:rsidRPr="00393280">
              <w:t>THE INVESTMENT ASSET</w:t>
            </w:r>
          </w:p>
        </w:tc>
      </w:tr>
      <w:tr w:rsidR="00393280" w:rsidTr="00393280">
        <w:trPr>
          <w:jc w:val="center"/>
        </w:trPr>
        <w:tc>
          <w:tcPr>
            <w:tcW w:w="1600" w:type="dxa"/>
            <w:shd w:val="clear" w:color="auto" w:fill="auto"/>
          </w:tcPr>
          <w:p w:rsidR="00393280" w:rsidRPr="00393280" w:rsidRDefault="00CC5902" w:rsidP="00393280">
            <w:pPr>
              <w:pStyle w:val="TOCid-e"/>
            </w:pPr>
            <w:hyperlink w:anchor="BK38" w:tooltip="Section 24." w:history="1">
              <w:r w:rsidR="00393280" w:rsidRPr="00393280">
                <w:t>24.</w:t>
              </w:r>
            </w:hyperlink>
          </w:p>
        </w:tc>
        <w:tc>
          <w:tcPr>
            <w:tcW w:w="7976" w:type="dxa"/>
            <w:shd w:val="clear" w:color="auto" w:fill="auto"/>
          </w:tcPr>
          <w:p w:rsidR="00393280" w:rsidRPr="00393280" w:rsidRDefault="00393280" w:rsidP="00393280">
            <w:pPr>
              <w:pStyle w:val="table-e"/>
            </w:pPr>
            <w:r>
              <w:t>Effect of transfer</w:t>
            </w:r>
          </w:p>
        </w:tc>
      </w:tr>
      <w:tr w:rsidR="00393280" w:rsidTr="00393280">
        <w:trPr>
          <w:jc w:val="center"/>
        </w:trPr>
        <w:tc>
          <w:tcPr>
            <w:tcW w:w="1600" w:type="dxa"/>
            <w:shd w:val="clear" w:color="auto" w:fill="auto"/>
          </w:tcPr>
          <w:p w:rsidR="00393280" w:rsidRPr="00393280" w:rsidRDefault="00CC5902" w:rsidP="00393280">
            <w:pPr>
              <w:pStyle w:val="TOCid-e"/>
            </w:pPr>
            <w:hyperlink w:anchor="BK39" w:tooltip="Section 25." w:history="1">
              <w:r w:rsidR="00393280" w:rsidRPr="00393280">
                <w:t>25.</w:t>
              </w:r>
            </w:hyperlink>
          </w:p>
        </w:tc>
        <w:tc>
          <w:tcPr>
            <w:tcW w:w="7976" w:type="dxa"/>
            <w:shd w:val="clear" w:color="auto" w:fill="auto"/>
          </w:tcPr>
          <w:p w:rsidR="00393280" w:rsidRDefault="00393280" w:rsidP="00393280">
            <w:pPr>
              <w:pStyle w:val="table-e"/>
            </w:pPr>
            <w:r>
              <w:t>Investment asset established</w:t>
            </w:r>
          </w:p>
        </w:tc>
      </w:tr>
      <w:tr w:rsidR="00393280" w:rsidTr="00393280">
        <w:trPr>
          <w:jc w:val="center"/>
        </w:trPr>
        <w:tc>
          <w:tcPr>
            <w:tcW w:w="1600" w:type="dxa"/>
            <w:shd w:val="clear" w:color="auto" w:fill="auto"/>
          </w:tcPr>
          <w:p w:rsidR="00393280" w:rsidRPr="00393280" w:rsidRDefault="00CC5902" w:rsidP="00393280">
            <w:pPr>
              <w:pStyle w:val="TOCid-e"/>
            </w:pPr>
            <w:hyperlink w:anchor="BK40" w:tooltip="Section 26." w:history="1">
              <w:r w:rsidR="00393280" w:rsidRPr="00393280">
                <w:t>26.</w:t>
              </w:r>
            </w:hyperlink>
          </w:p>
        </w:tc>
        <w:tc>
          <w:tcPr>
            <w:tcW w:w="7976" w:type="dxa"/>
            <w:shd w:val="clear" w:color="auto" w:fill="auto"/>
          </w:tcPr>
          <w:p w:rsidR="00393280" w:rsidRDefault="00393280" w:rsidP="00393280">
            <w:pPr>
              <w:pStyle w:val="table-e"/>
            </w:pPr>
            <w:r>
              <w:t>Transfer of investment interest</w:t>
            </w:r>
          </w:p>
        </w:tc>
      </w:tr>
      <w:tr w:rsidR="00393280" w:rsidTr="00393280">
        <w:trPr>
          <w:jc w:val="center"/>
        </w:trPr>
        <w:tc>
          <w:tcPr>
            <w:tcW w:w="1600" w:type="dxa"/>
            <w:shd w:val="clear" w:color="auto" w:fill="auto"/>
          </w:tcPr>
          <w:p w:rsidR="00393280" w:rsidRPr="00393280" w:rsidRDefault="00CC5902" w:rsidP="00393280">
            <w:pPr>
              <w:pStyle w:val="TOCid-e"/>
            </w:pPr>
            <w:hyperlink w:anchor="BK41" w:tooltip="Section 27." w:history="1">
              <w:r w:rsidR="00393280" w:rsidRPr="00393280">
                <w:t>27.</w:t>
              </w:r>
            </w:hyperlink>
          </w:p>
        </w:tc>
        <w:tc>
          <w:tcPr>
            <w:tcW w:w="7976" w:type="dxa"/>
            <w:shd w:val="clear" w:color="auto" w:fill="auto"/>
          </w:tcPr>
          <w:p w:rsidR="00393280" w:rsidRDefault="00393280" w:rsidP="00393280">
            <w:pPr>
              <w:pStyle w:val="table-e"/>
            </w:pPr>
            <w:r>
              <w:t>Validity of transfer</w:t>
            </w:r>
          </w:p>
        </w:tc>
      </w:tr>
      <w:tr w:rsidR="00393280" w:rsidTr="00393280">
        <w:trPr>
          <w:jc w:val="center"/>
        </w:trPr>
        <w:tc>
          <w:tcPr>
            <w:tcW w:w="1600" w:type="dxa"/>
            <w:shd w:val="clear" w:color="auto" w:fill="auto"/>
          </w:tcPr>
          <w:p w:rsidR="00393280" w:rsidRPr="00393280" w:rsidRDefault="00CC5902" w:rsidP="00393280">
            <w:pPr>
              <w:pStyle w:val="TOCid-e"/>
            </w:pPr>
            <w:hyperlink w:anchor="BK42" w:tooltip="Section 28." w:history="1">
              <w:r w:rsidR="00393280" w:rsidRPr="00393280">
                <w:t>28.</w:t>
              </w:r>
            </w:hyperlink>
          </w:p>
        </w:tc>
        <w:tc>
          <w:tcPr>
            <w:tcW w:w="7976" w:type="dxa"/>
            <w:shd w:val="clear" w:color="auto" w:fill="auto"/>
          </w:tcPr>
          <w:p w:rsidR="00393280" w:rsidRDefault="00393280" w:rsidP="00393280">
            <w:pPr>
              <w:pStyle w:val="table-e"/>
            </w:pPr>
            <w:r>
              <w:t>Investment interest owner may grant security interest</w:t>
            </w:r>
          </w:p>
        </w:tc>
      </w:tr>
      <w:tr w:rsidR="00393280" w:rsidTr="00606664">
        <w:trPr>
          <w:jc w:val="center"/>
        </w:trPr>
        <w:tc>
          <w:tcPr>
            <w:tcW w:w="9576" w:type="dxa"/>
            <w:gridSpan w:val="2"/>
            <w:shd w:val="clear" w:color="auto" w:fill="auto"/>
          </w:tcPr>
          <w:p w:rsidR="00393280" w:rsidRPr="00393280" w:rsidRDefault="00CC5902" w:rsidP="00393280">
            <w:pPr>
              <w:pStyle w:val="TOCpartCenter-e"/>
              <w:rPr>
                <w:rStyle w:val="UnderBlue"/>
                <w:sz w:val="14"/>
              </w:rPr>
            </w:pPr>
            <w:hyperlink w:anchor="BK43" w:tooltip="PART VI" w:history="1">
              <w:r w:rsidR="00393280" w:rsidRPr="00393280">
                <w:rPr>
                  <w:rStyle w:val="UnderBlue"/>
                </w:rPr>
                <w:t>PART VI</w:t>
              </w:r>
            </w:hyperlink>
            <w:r w:rsidR="00393280">
              <w:rPr>
                <w:rStyle w:val="UnderBlue"/>
              </w:rPr>
              <w:br/>
            </w:r>
            <w:r w:rsidR="00393280" w:rsidRPr="00393280">
              <w:t>MISCELLANEOUS</w:t>
            </w:r>
          </w:p>
        </w:tc>
      </w:tr>
      <w:tr w:rsidR="00393280" w:rsidTr="00393280">
        <w:trPr>
          <w:jc w:val="center"/>
        </w:trPr>
        <w:tc>
          <w:tcPr>
            <w:tcW w:w="1600" w:type="dxa"/>
            <w:shd w:val="clear" w:color="auto" w:fill="auto"/>
          </w:tcPr>
          <w:p w:rsidR="00393280" w:rsidRPr="00393280" w:rsidRDefault="00CC5902" w:rsidP="00393280">
            <w:pPr>
              <w:pStyle w:val="TOCid-e"/>
            </w:pPr>
            <w:hyperlink w:anchor="BK44" w:tooltip="Section 29." w:history="1">
              <w:r w:rsidR="00393280" w:rsidRPr="00393280">
                <w:t>29.</w:t>
              </w:r>
            </w:hyperlink>
          </w:p>
        </w:tc>
        <w:tc>
          <w:tcPr>
            <w:tcW w:w="7976" w:type="dxa"/>
            <w:shd w:val="clear" w:color="auto" w:fill="auto"/>
          </w:tcPr>
          <w:p w:rsidR="00393280" w:rsidRPr="00393280" w:rsidRDefault="00393280" w:rsidP="00393280">
            <w:pPr>
              <w:pStyle w:val="table-e"/>
            </w:pPr>
            <w:r>
              <w:t>Appointment of agent, invoicing or collection</w:t>
            </w:r>
          </w:p>
        </w:tc>
      </w:tr>
      <w:tr w:rsidR="00393280" w:rsidTr="00393280">
        <w:trPr>
          <w:jc w:val="center"/>
        </w:trPr>
        <w:tc>
          <w:tcPr>
            <w:tcW w:w="1600" w:type="dxa"/>
            <w:shd w:val="clear" w:color="auto" w:fill="auto"/>
          </w:tcPr>
          <w:p w:rsidR="00393280" w:rsidRPr="00393280" w:rsidRDefault="00CC5902" w:rsidP="00393280">
            <w:pPr>
              <w:pStyle w:val="TOCid-e"/>
            </w:pPr>
            <w:hyperlink w:anchor="BK45" w:tooltip="Section 30." w:history="1">
              <w:r w:rsidR="00393280" w:rsidRPr="00393280">
                <w:t>30.</w:t>
              </w:r>
            </w:hyperlink>
          </w:p>
        </w:tc>
        <w:tc>
          <w:tcPr>
            <w:tcW w:w="7976" w:type="dxa"/>
            <w:shd w:val="clear" w:color="auto" w:fill="auto"/>
          </w:tcPr>
          <w:p w:rsidR="00393280" w:rsidRDefault="00393280" w:rsidP="00393280">
            <w:pPr>
              <w:pStyle w:val="table-e"/>
            </w:pPr>
            <w:r>
              <w:t>Not Crown agent</w:t>
            </w:r>
          </w:p>
        </w:tc>
      </w:tr>
      <w:tr w:rsidR="00393280" w:rsidTr="00393280">
        <w:trPr>
          <w:jc w:val="center"/>
        </w:trPr>
        <w:tc>
          <w:tcPr>
            <w:tcW w:w="1600" w:type="dxa"/>
            <w:shd w:val="clear" w:color="auto" w:fill="auto"/>
          </w:tcPr>
          <w:p w:rsidR="00393280" w:rsidRPr="00393280" w:rsidRDefault="00CC5902" w:rsidP="00393280">
            <w:pPr>
              <w:pStyle w:val="TOCid-e"/>
            </w:pPr>
            <w:hyperlink w:anchor="BK46" w:tooltip="Section 31." w:history="1">
              <w:r w:rsidR="00393280" w:rsidRPr="00393280">
                <w:t>31.</w:t>
              </w:r>
            </w:hyperlink>
          </w:p>
        </w:tc>
        <w:tc>
          <w:tcPr>
            <w:tcW w:w="7976" w:type="dxa"/>
            <w:shd w:val="clear" w:color="auto" w:fill="auto"/>
          </w:tcPr>
          <w:p w:rsidR="00393280" w:rsidRDefault="00393280" w:rsidP="00393280">
            <w:pPr>
              <w:pStyle w:val="table-e"/>
            </w:pPr>
            <w:r>
              <w:t>Sequestration</w:t>
            </w:r>
          </w:p>
        </w:tc>
      </w:tr>
      <w:tr w:rsidR="00393280" w:rsidTr="00393280">
        <w:trPr>
          <w:jc w:val="center"/>
        </w:trPr>
        <w:tc>
          <w:tcPr>
            <w:tcW w:w="1600" w:type="dxa"/>
            <w:shd w:val="clear" w:color="auto" w:fill="auto"/>
          </w:tcPr>
          <w:p w:rsidR="00393280" w:rsidRPr="00393280" w:rsidRDefault="00CC5902" w:rsidP="00393280">
            <w:pPr>
              <w:pStyle w:val="TOCid-e"/>
            </w:pPr>
            <w:hyperlink w:anchor="BK47" w:tooltip="Section 32." w:history="1">
              <w:r w:rsidR="00393280" w:rsidRPr="00393280">
                <w:t>32.</w:t>
              </w:r>
            </w:hyperlink>
          </w:p>
        </w:tc>
        <w:tc>
          <w:tcPr>
            <w:tcW w:w="7976" w:type="dxa"/>
            <w:shd w:val="clear" w:color="auto" w:fill="auto"/>
          </w:tcPr>
          <w:p w:rsidR="00393280" w:rsidRDefault="00393280" w:rsidP="00393280">
            <w:pPr>
              <w:pStyle w:val="table-e"/>
            </w:pPr>
            <w:r>
              <w:t>Choice of law</w:t>
            </w:r>
          </w:p>
        </w:tc>
      </w:tr>
      <w:tr w:rsidR="00393280" w:rsidTr="00393280">
        <w:trPr>
          <w:jc w:val="center"/>
        </w:trPr>
        <w:tc>
          <w:tcPr>
            <w:tcW w:w="1600" w:type="dxa"/>
            <w:shd w:val="clear" w:color="auto" w:fill="auto"/>
          </w:tcPr>
          <w:p w:rsidR="00393280" w:rsidRPr="00393280" w:rsidRDefault="00CC5902" w:rsidP="00393280">
            <w:pPr>
              <w:pStyle w:val="TOCid-e"/>
            </w:pPr>
            <w:hyperlink w:anchor="BK48" w:tooltip="Section 33." w:history="1">
              <w:r w:rsidR="00393280" w:rsidRPr="00393280">
                <w:t>33.</w:t>
              </w:r>
            </w:hyperlink>
          </w:p>
        </w:tc>
        <w:tc>
          <w:tcPr>
            <w:tcW w:w="7976" w:type="dxa"/>
            <w:shd w:val="clear" w:color="auto" w:fill="auto"/>
          </w:tcPr>
          <w:p w:rsidR="00393280" w:rsidRDefault="00393280" w:rsidP="00393280">
            <w:pPr>
              <w:pStyle w:val="table-e"/>
            </w:pPr>
            <w:r>
              <w:t>Conflict</w:t>
            </w:r>
          </w:p>
        </w:tc>
      </w:tr>
      <w:tr w:rsidR="00393280" w:rsidTr="00393280">
        <w:trPr>
          <w:jc w:val="center"/>
        </w:trPr>
        <w:tc>
          <w:tcPr>
            <w:tcW w:w="1600" w:type="dxa"/>
            <w:shd w:val="clear" w:color="auto" w:fill="auto"/>
          </w:tcPr>
          <w:p w:rsidR="00393280" w:rsidRPr="00393280" w:rsidRDefault="00CC5902" w:rsidP="00393280">
            <w:pPr>
              <w:pStyle w:val="TOCid-e"/>
            </w:pPr>
            <w:hyperlink w:anchor="BK49" w:tooltip="Section 34." w:history="1">
              <w:r w:rsidR="00393280" w:rsidRPr="00393280">
                <w:t>34.</w:t>
              </w:r>
            </w:hyperlink>
          </w:p>
        </w:tc>
        <w:tc>
          <w:tcPr>
            <w:tcW w:w="7976" w:type="dxa"/>
            <w:shd w:val="clear" w:color="auto" w:fill="auto"/>
          </w:tcPr>
          <w:p w:rsidR="00393280" w:rsidRDefault="00393280" w:rsidP="00393280">
            <w:pPr>
              <w:pStyle w:val="table-e"/>
            </w:pPr>
            <w:r>
              <w:t>No further approvals, etc.</w:t>
            </w:r>
          </w:p>
        </w:tc>
      </w:tr>
      <w:tr w:rsidR="00393280" w:rsidTr="00393280">
        <w:trPr>
          <w:jc w:val="center"/>
        </w:trPr>
        <w:tc>
          <w:tcPr>
            <w:tcW w:w="1600" w:type="dxa"/>
            <w:shd w:val="clear" w:color="auto" w:fill="auto"/>
          </w:tcPr>
          <w:p w:rsidR="00393280" w:rsidRPr="00393280" w:rsidRDefault="00CC5902" w:rsidP="00393280">
            <w:pPr>
              <w:pStyle w:val="TOCid-e"/>
            </w:pPr>
            <w:hyperlink w:anchor="BK50" w:tooltip="Section 35." w:history="1">
              <w:r w:rsidR="00393280" w:rsidRPr="00393280">
                <w:t>35.</w:t>
              </w:r>
            </w:hyperlink>
          </w:p>
        </w:tc>
        <w:tc>
          <w:tcPr>
            <w:tcW w:w="7976" w:type="dxa"/>
            <w:shd w:val="clear" w:color="auto" w:fill="auto"/>
          </w:tcPr>
          <w:p w:rsidR="00393280" w:rsidRDefault="00393280" w:rsidP="00393280">
            <w:pPr>
              <w:pStyle w:val="table-e"/>
            </w:pPr>
            <w:r>
              <w:t>Immunity</w:t>
            </w:r>
          </w:p>
        </w:tc>
      </w:tr>
      <w:tr w:rsidR="00393280" w:rsidTr="00393280">
        <w:trPr>
          <w:jc w:val="center"/>
        </w:trPr>
        <w:tc>
          <w:tcPr>
            <w:tcW w:w="1600" w:type="dxa"/>
            <w:shd w:val="clear" w:color="auto" w:fill="auto"/>
          </w:tcPr>
          <w:p w:rsidR="00393280" w:rsidRPr="00393280" w:rsidRDefault="00CC5902" w:rsidP="00393280">
            <w:pPr>
              <w:pStyle w:val="TOCid-e"/>
            </w:pPr>
            <w:hyperlink w:anchor="BK51" w:tooltip="Section 36." w:history="1">
              <w:r w:rsidR="00393280" w:rsidRPr="00393280">
                <w:t>36.</w:t>
              </w:r>
            </w:hyperlink>
          </w:p>
        </w:tc>
        <w:tc>
          <w:tcPr>
            <w:tcW w:w="7976" w:type="dxa"/>
            <w:shd w:val="clear" w:color="auto" w:fill="auto"/>
          </w:tcPr>
          <w:p w:rsidR="00393280" w:rsidRDefault="00393280" w:rsidP="00393280">
            <w:pPr>
              <w:pStyle w:val="table-e"/>
            </w:pPr>
            <w:r>
              <w:t>References in marketing materials and offering documents</w:t>
            </w:r>
          </w:p>
        </w:tc>
      </w:tr>
      <w:tr w:rsidR="00393280" w:rsidTr="00393280">
        <w:trPr>
          <w:jc w:val="center"/>
        </w:trPr>
        <w:tc>
          <w:tcPr>
            <w:tcW w:w="1600" w:type="dxa"/>
            <w:shd w:val="clear" w:color="auto" w:fill="auto"/>
          </w:tcPr>
          <w:p w:rsidR="00393280" w:rsidRPr="00393280" w:rsidRDefault="00CC5902" w:rsidP="00393280">
            <w:pPr>
              <w:pStyle w:val="TOCid-e"/>
            </w:pPr>
            <w:hyperlink w:anchor="BK52" w:tooltip="Section 37." w:history="1">
              <w:r w:rsidR="00393280" w:rsidRPr="00393280">
                <w:t>37.</w:t>
              </w:r>
            </w:hyperlink>
          </w:p>
        </w:tc>
        <w:tc>
          <w:tcPr>
            <w:tcW w:w="7976" w:type="dxa"/>
            <w:shd w:val="clear" w:color="auto" w:fill="auto"/>
          </w:tcPr>
          <w:p w:rsidR="00393280" w:rsidRDefault="00393280" w:rsidP="00393280">
            <w:pPr>
              <w:pStyle w:val="table-e"/>
            </w:pPr>
            <w:r>
              <w:t>Non-application, Financial Administration Act, s. 28</w:t>
            </w:r>
          </w:p>
        </w:tc>
      </w:tr>
      <w:tr w:rsidR="00393280" w:rsidTr="00393280">
        <w:trPr>
          <w:jc w:val="center"/>
        </w:trPr>
        <w:tc>
          <w:tcPr>
            <w:tcW w:w="1600" w:type="dxa"/>
            <w:shd w:val="clear" w:color="auto" w:fill="auto"/>
          </w:tcPr>
          <w:p w:rsidR="00393280" w:rsidRPr="00393280" w:rsidRDefault="00CC5902" w:rsidP="00393280">
            <w:pPr>
              <w:pStyle w:val="TOCid-e"/>
            </w:pPr>
            <w:hyperlink w:anchor="BK53" w:tooltip="Section 38." w:history="1">
              <w:r w:rsidR="00393280" w:rsidRPr="00393280">
                <w:t>38.</w:t>
              </w:r>
            </w:hyperlink>
          </w:p>
        </w:tc>
        <w:tc>
          <w:tcPr>
            <w:tcW w:w="7976" w:type="dxa"/>
            <w:shd w:val="clear" w:color="auto" w:fill="auto"/>
          </w:tcPr>
          <w:p w:rsidR="00393280" w:rsidRDefault="00393280" w:rsidP="00393280">
            <w:pPr>
              <w:pStyle w:val="table-e"/>
            </w:pPr>
            <w:r>
              <w:t>Regulations</w:t>
            </w:r>
          </w:p>
        </w:tc>
      </w:tr>
      <w:tr w:rsidR="00393280" w:rsidTr="00606664">
        <w:trPr>
          <w:jc w:val="center"/>
        </w:trPr>
        <w:tc>
          <w:tcPr>
            <w:tcW w:w="9576" w:type="dxa"/>
            <w:gridSpan w:val="2"/>
            <w:shd w:val="clear" w:color="auto" w:fill="auto"/>
          </w:tcPr>
          <w:p w:rsidR="00393280" w:rsidRPr="00393280" w:rsidRDefault="00CC5902" w:rsidP="00393280">
            <w:pPr>
              <w:pStyle w:val="TOCpartCenter-e"/>
              <w:rPr>
                <w:rStyle w:val="UnderBlue"/>
                <w:sz w:val="14"/>
              </w:rPr>
            </w:pPr>
            <w:hyperlink w:anchor="BK54" w:tooltip="PART VII" w:history="1">
              <w:r w:rsidR="00393280" w:rsidRPr="00393280">
                <w:rPr>
                  <w:rStyle w:val="UnderBlue"/>
                </w:rPr>
                <w:t>PART VII</w:t>
              </w:r>
            </w:hyperlink>
            <w:r w:rsidR="00393280">
              <w:rPr>
                <w:rStyle w:val="UnderBlue"/>
              </w:rPr>
              <w:br/>
            </w:r>
            <w:r w:rsidR="00393280" w:rsidRPr="00393280">
              <w:t>AMENDMENTS TO OTHER ACTS</w:t>
            </w:r>
          </w:p>
        </w:tc>
      </w:tr>
      <w:tr w:rsidR="00393280" w:rsidTr="00606664">
        <w:trPr>
          <w:jc w:val="center"/>
        </w:trPr>
        <w:tc>
          <w:tcPr>
            <w:tcW w:w="9576" w:type="dxa"/>
            <w:gridSpan w:val="2"/>
            <w:shd w:val="clear" w:color="auto" w:fill="auto"/>
          </w:tcPr>
          <w:p w:rsidR="00393280" w:rsidRPr="00393280" w:rsidRDefault="00CC5902" w:rsidP="00393280">
            <w:pPr>
              <w:pStyle w:val="TOCheadCenter-e"/>
            </w:pPr>
            <w:hyperlink w:anchor="BK55" w:tooltip="Electricity Act, 1998" w:history="1">
              <w:r w:rsidR="00393280" w:rsidRPr="00393280">
                <w:t>Electricity Act, 1998</w:t>
              </w:r>
            </w:hyperlink>
          </w:p>
        </w:tc>
      </w:tr>
      <w:tr w:rsidR="00393280" w:rsidTr="00606664">
        <w:trPr>
          <w:jc w:val="center"/>
        </w:trPr>
        <w:tc>
          <w:tcPr>
            <w:tcW w:w="9576" w:type="dxa"/>
            <w:gridSpan w:val="2"/>
            <w:shd w:val="clear" w:color="auto" w:fill="auto"/>
          </w:tcPr>
          <w:p w:rsidR="00393280" w:rsidRPr="00393280" w:rsidRDefault="00CC5902" w:rsidP="00393280">
            <w:pPr>
              <w:pStyle w:val="TOCheadCenter-e"/>
            </w:pPr>
            <w:hyperlink w:anchor="BK57" w:tooltip="Amendments to Ontario Energy Board Act, 1998" w:history="1">
              <w:r w:rsidR="00393280" w:rsidRPr="00393280">
                <w:t>Amendments to Ontario Energy Board Act, 1998</w:t>
              </w:r>
            </w:hyperlink>
          </w:p>
        </w:tc>
      </w:tr>
      <w:tr w:rsidR="00393280" w:rsidTr="00606664">
        <w:trPr>
          <w:jc w:val="center"/>
        </w:trPr>
        <w:tc>
          <w:tcPr>
            <w:tcW w:w="9576" w:type="dxa"/>
            <w:gridSpan w:val="2"/>
            <w:shd w:val="clear" w:color="auto" w:fill="auto"/>
          </w:tcPr>
          <w:p w:rsidR="00393280" w:rsidRPr="00393280" w:rsidRDefault="00CC5902" w:rsidP="00393280">
            <w:pPr>
              <w:pStyle w:val="TOCpartCenter-e"/>
              <w:rPr>
                <w:rStyle w:val="UnderBlue"/>
                <w:sz w:val="14"/>
              </w:rPr>
            </w:pPr>
            <w:hyperlink w:anchor="BK58" w:tooltip="PART VII" w:history="1">
              <w:r w:rsidR="00393280" w:rsidRPr="00393280">
                <w:rPr>
                  <w:rStyle w:val="UnderBlue"/>
                </w:rPr>
                <w:t>PART VII</w:t>
              </w:r>
            </w:hyperlink>
            <w:r w:rsidR="00393280">
              <w:rPr>
                <w:rStyle w:val="UnderBlue"/>
              </w:rPr>
              <w:br/>
            </w:r>
            <w:r w:rsidR="00393280" w:rsidRPr="00393280">
              <w:t>COMMENCEMENT AND SHORT TITLE</w:t>
            </w:r>
          </w:p>
        </w:tc>
      </w:tr>
      <w:tr w:rsidR="00393280" w:rsidTr="00393280">
        <w:trPr>
          <w:jc w:val="center"/>
        </w:trPr>
        <w:tc>
          <w:tcPr>
            <w:tcW w:w="1600" w:type="dxa"/>
            <w:shd w:val="clear" w:color="auto" w:fill="auto"/>
          </w:tcPr>
          <w:p w:rsidR="00393280" w:rsidRPr="00393280" w:rsidRDefault="00841ECD" w:rsidP="00393280">
            <w:pPr>
              <w:pStyle w:val="TOCid-e"/>
            </w:pPr>
            <w:r>
              <w:rPr>
                <w:noProof/>
                <w:snapToGrid/>
                <w:lang w:val="en-CA" w:eastAsia="en-CA"/>
              </w:rPr>
              <mc:AlternateContent>
                <mc:Choice Requires="wps">
                  <w:drawing>
                    <wp:anchor distT="0" distB="0" distL="114300" distR="114300" simplePos="0" relativeHeight="251661312" behindDoc="0" locked="0" layoutInCell="0" allowOverlap="1">
                      <wp:simplePos x="0" y="0"/>
                      <wp:positionH relativeFrom="margin">
                        <wp:posOffset>-798830</wp:posOffset>
                      </wp:positionH>
                      <wp:positionV relativeFrom="margin">
                        <wp:posOffset>3696335</wp:posOffset>
                      </wp:positionV>
                      <wp:extent cx="7541895" cy="837565"/>
                      <wp:effectExtent l="0" t="2419985" r="0" b="2276475"/>
                      <wp:wrapNone/>
                      <wp:docPr id="33" name="WordArt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541895" cy="8375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CC5902" w:rsidRDefault="00CC5902" w:rsidP="00841ECD">
                                  <w:pPr>
                                    <w:pStyle w:val="NormalWeb"/>
                                    <w:jc w:val="center"/>
                                  </w:pPr>
                                  <w:r>
                                    <w:rPr>
                                      <w:rFonts w:ascii="Arial" w:hAnsi="Arial" w:cs="Arial"/>
                                      <w:color w:val="404040" w:themeColor="text1" w:themeTint="BF"/>
                                      <w:sz w:val="2"/>
                                      <w:szCs w:val="2"/>
                                      <w14:textFill>
                                        <w14:solidFill>
                                          <w14:schemeClr w14:val="tx1">
                                            <w14:alpha w14:val="67000"/>
                                            <w14:lumMod w14:val="75000"/>
                                            <w14:lumOff w14:val="25000"/>
                                          </w14:schemeClr>
                                        </w14:solidFill>
                                      </w14:textFill>
                                    </w:rPr>
                                    <w:t>Confidential 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5" o:spid="_x0000_s1029" type="#_x0000_t202" style="position:absolute;margin-left:-62.9pt;margin-top:291.05pt;width:593.85pt;height:65.95pt;rotation:-45;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" o:allowincell="f" filled="f" stroked="f">
                      <v:stroke joinstyle="round"/>
                      <o:lock v:ext="edit" shapetype="t"/>
                      <v:textbox style="mso-fit-shape-to-text:t">
                        <w:txbxContent>
                          <w:p w:rsidR="00CC5902" w:rsidRDefault="00CC5902" w:rsidP="00841ECD">
                            <w:pPr>
                              <w:pStyle w:val="NormalWeb"/>
                              <w:jc w:val="center"/>
                            </w:pPr>
                            <w:r>
                              <w:rPr>
                                <w:rFonts w:ascii="Arial" w:hAnsi="Arial" w:cs="Arial"/>
                                <w:color w:val="404040" w:themeColor="text1" w:themeTint="BF"/>
                                <w:sz w:val="2"/>
                                <w:szCs w:val="2"/>
                                <w14:textFill>
                                  <w14:solidFill>
                                    <w14:schemeClr w14:val="tx1">
                                      <w14:alpha w14:val="67000"/>
                                      <w14:lumMod w14:val="75000"/>
                                      <w14:lumOff w14:val="25000"/>
                                    </w14:schemeClr>
                                  </w14:solidFill>
                                </w14:textFill>
                              </w:rPr>
                              <w:t>Confidential Draft</w:t>
                            </w:r>
                          </w:p>
                        </w:txbxContent>
                      </v:textbox>
                      <w10:wrap anchorx="margin" anchory="margin"/>
                    </v:shape>
                  </w:pict>
                </mc:Fallback>
              </mc:AlternateContent>
            </w:r>
            <w:hyperlink w:anchor="BK59" w:tooltip="Section 103." w:history="1">
              <w:r w:rsidR="00393280" w:rsidRPr="00393280">
                <w:t>103.</w:t>
              </w:r>
            </w:hyperlink>
          </w:p>
        </w:tc>
        <w:tc>
          <w:tcPr>
            <w:tcW w:w="7976" w:type="dxa"/>
            <w:shd w:val="clear" w:color="auto" w:fill="auto"/>
          </w:tcPr>
          <w:p w:rsidR="00393280" w:rsidRPr="00393280" w:rsidRDefault="00393280" w:rsidP="00393280">
            <w:pPr>
              <w:pStyle w:val="table-e"/>
            </w:pPr>
            <w:r>
              <w:t>Commencement</w:t>
            </w:r>
          </w:p>
        </w:tc>
      </w:tr>
      <w:tr w:rsidR="00393280" w:rsidTr="00393280">
        <w:trPr>
          <w:jc w:val="center"/>
        </w:trPr>
        <w:tc>
          <w:tcPr>
            <w:tcW w:w="1600" w:type="dxa"/>
            <w:shd w:val="clear" w:color="auto" w:fill="auto"/>
          </w:tcPr>
          <w:p w:rsidR="00393280" w:rsidRPr="00393280" w:rsidRDefault="00CC5902" w:rsidP="00393280">
            <w:pPr>
              <w:pStyle w:val="TOCid-e"/>
            </w:pPr>
            <w:hyperlink w:anchor="BK60" w:tooltip="Section 104." w:history="1">
              <w:r w:rsidR="00393280" w:rsidRPr="00393280">
                <w:t>104.</w:t>
              </w:r>
            </w:hyperlink>
          </w:p>
        </w:tc>
        <w:tc>
          <w:tcPr>
            <w:tcW w:w="7976" w:type="dxa"/>
            <w:shd w:val="clear" w:color="auto" w:fill="auto"/>
          </w:tcPr>
          <w:p w:rsidR="00393280" w:rsidRDefault="00393280" w:rsidP="00393280">
            <w:pPr>
              <w:pStyle w:val="table-e"/>
            </w:pPr>
            <w:r>
              <w:t>Short title</w:t>
            </w:r>
          </w:p>
        </w:tc>
      </w:tr>
    </w:tbl>
    <w:p w:rsidR="00393280" w:rsidRPr="00393280" w:rsidRDefault="00393280" w:rsidP="00393280">
      <w:r>
        <w:t xml:space="preserve">  </w:t>
      </w:r>
    </w:p>
    <w:p w:rsidR="004435E9" w:rsidRDefault="004435E9" w:rsidP="004435E9">
      <w:pPr>
        <w:pStyle w:val="partnum-e"/>
      </w:pPr>
      <w:bookmarkStart w:id="0" w:name="BK0"/>
      <w:bookmarkEnd w:id="0"/>
      <w:r>
        <w:t>Part i</w:t>
      </w:r>
      <w:r>
        <w:br/>
      </w:r>
      <w:r w:rsidR="000E6CCF">
        <w:t>General</w:t>
      </w:r>
    </w:p>
    <w:p w:rsidR="001370E1" w:rsidRDefault="001370E1" w:rsidP="004435E9">
      <w:pPr>
        <w:pStyle w:val="headnote-e"/>
      </w:pPr>
      <w:r>
        <w:t>Interpretation</w:t>
      </w:r>
    </w:p>
    <w:p w:rsidR="004435E9" w:rsidRDefault="004435E9" w:rsidP="004435E9">
      <w:pPr>
        <w:pStyle w:val="headnote-e"/>
      </w:pPr>
      <w:r>
        <w:t>Definitions</w:t>
      </w:r>
    </w:p>
    <w:p w:rsidR="004435E9" w:rsidRPr="00BB143F" w:rsidRDefault="004435E9" w:rsidP="004435E9">
      <w:pPr>
        <w:pStyle w:val="section-e"/>
      </w:pPr>
      <w:r w:rsidRPr="00BB143F">
        <w:tab/>
      </w:r>
      <w:bookmarkStart w:id="1" w:name="BK1"/>
      <w:bookmarkEnd w:id="1"/>
      <w:r w:rsidRPr="00BB143F">
        <w:rPr>
          <w:b/>
        </w:rPr>
        <w:t>1</w:t>
      </w:r>
      <w:r w:rsidR="00973EF4">
        <w:rPr>
          <w:b/>
        </w:rPr>
        <w:t>xx</w:t>
      </w:r>
      <w:proofErr w:type="gramStart"/>
      <w:r w:rsidRPr="00BB143F">
        <w:rPr>
          <w:b/>
        </w:rPr>
        <w:t xml:space="preserve">.  </w:t>
      </w:r>
      <w:r w:rsidRPr="00BB143F">
        <w:t>(</w:t>
      </w:r>
      <w:proofErr w:type="gramEnd"/>
      <w:r w:rsidRPr="00BB143F">
        <w:t>1)  In this Act,</w:t>
      </w:r>
    </w:p>
    <w:p w:rsidR="0063780A" w:rsidRDefault="0063780A" w:rsidP="00CA2EEB">
      <w:pPr>
        <w:pStyle w:val="definition-e"/>
      </w:pPr>
    </w:p>
    <w:p w:rsidR="00CA246D" w:rsidRDefault="00CA246D" w:rsidP="00CA2EEB">
      <w:pPr>
        <w:pStyle w:val="definition-e"/>
      </w:pPr>
      <w:r>
        <w:t>“Board” means the Ontario Energy Board; (“French”)</w:t>
      </w:r>
    </w:p>
    <w:p w:rsidR="00CA246D" w:rsidRDefault="00CA246D" w:rsidP="00CA2EEB">
      <w:pPr>
        <w:pStyle w:val="definition-e"/>
      </w:pPr>
    </w:p>
    <w:p w:rsidR="005B79A5" w:rsidRPr="004B106E" w:rsidRDefault="005B79A5" w:rsidP="005B79A5">
      <w:pPr>
        <w:pStyle w:val="definition-e"/>
      </w:pPr>
      <w:r w:rsidRPr="004B106E">
        <w:t>“</w:t>
      </w:r>
      <w:proofErr w:type="gramStart"/>
      <w:r w:rsidRPr="004B106E">
        <w:t>clean</w:t>
      </w:r>
      <w:proofErr w:type="gramEnd"/>
      <w:r w:rsidRPr="004B106E">
        <w:t xml:space="preserve"> energy adjustment” means the a</w:t>
      </w:r>
      <w:r w:rsidR="004B106E" w:rsidRPr="004B106E">
        <w:t xml:space="preserve">mount determined under section </w:t>
      </w:r>
      <w:r w:rsidR="009B4008">
        <w:t>10xx</w:t>
      </w:r>
      <w:r w:rsidRPr="004B106E">
        <w:t>; (“French”)</w:t>
      </w:r>
    </w:p>
    <w:p w:rsidR="00CA246D" w:rsidRDefault="00CA246D" w:rsidP="005B79A5">
      <w:pPr>
        <w:pStyle w:val="definition-e"/>
        <w:rPr>
          <w:highlight w:val="yellow"/>
        </w:rPr>
      </w:pPr>
    </w:p>
    <w:p w:rsidR="004B1CB4" w:rsidRDefault="00F55864" w:rsidP="004B1CB4">
      <w:pPr>
        <w:pStyle w:val="definition-e"/>
      </w:pPr>
      <w:r>
        <w:t>“</w:t>
      </w:r>
      <w:proofErr w:type="gramStart"/>
      <w:r>
        <w:t>clean</w:t>
      </w:r>
      <w:proofErr w:type="gramEnd"/>
      <w:r>
        <w:t xml:space="preserve"> energy benefits” means </w:t>
      </w:r>
      <w:r w:rsidR="004B1CB4">
        <w:t>the value of the benefits determined to be der</w:t>
      </w:r>
      <w:r>
        <w:t xml:space="preserve">ived by or accruing to the specified consumers </w:t>
      </w:r>
      <w:r w:rsidR="004B1CB4">
        <w:t>as a result of the clean energy initiative, including as a result of clean energy costs; (“French”)</w:t>
      </w:r>
    </w:p>
    <w:p w:rsidR="00E43BAB" w:rsidRDefault="00E43BAB" w:rsidP="008D6A95">
      <w:pPr>
        <w:pStyle w:val="Standard-e"/>
      </w:pPr>
    </w:p>
    <w:p w:rsidR="004B1CB4" w:rsidRPr="004B1CB4" w:rsidRDefault="004B1CB4" w:rsidP="004B1CB4">
      <w:pPr>
        <w:pStyle w:val="definition-e"/>
      </w:pPr>
      <w:r>
        <w:t>“clean energy costs” means</w:t>
      </w:r>
      <w:r w:rsidR="00F55864">
        <w:t xml:space="preserve"> </w:t>
      </w:r>
      <w:r>
        <w:t>the value of the costs allocate</w:t>
      </w:r>
      <w:r w:rsidR="009B4008">
        <w:t xml:space="preserve">d to </w:t>
      </w:r>
      <w:r w:rsidR="007F1AAF">
        <w:t>specified consumers</w:t>
      </w:r>
      <w:r w:rsidR="007F1AAF" w:rsidRPr="00E43BAB">
        <w:t xml:space="preserve"> </w:t>
      </w:r>
      <w:r>
        <w:t xml:space="preserve">as a result of the clean </w:t>
      </w:r>
      <w:r w:rsidR="007F1AAF">
        <w:t xml:space="preserve">energy initiative, </w:t>
      </w:r>
      <w:r w:rsidRPr="004B1CB4">
        <w:t xml:space="preserve">including as a result of past, present and expected costs incurred in respect of, </w:t>
      </w:r>
    </w:p>
    <w:p w:rsidR="004B1CB4" w:rsidRDefault="004B1CB4" w:rsidP="004B1CB4">
      <w:pPr>
        <w:pStyle w:val="definition-e"/>
        <w:rPr>
          <w:rFonts w:ascii="Calibri" w:hAnsi="Calibri" w:cs="Calibri"/>
          <w:color w:val="1F497D"/>
          <w:sz w:val="28"/>
          <w:szCs w:val="28"/>
        </w:rPr>
      </w:pPr>
    </w:p>
    <w:p w:rsidR="004B1CB4" w:rsidRDefault="004B1CB4" w:rsidP="004B1CB4">
      <w:pPr>
        <w:pStyle w:val="clause-e"/>
      </w:pPr>
      <w:r>
        <w:tab/>
        <w:t>(a)</w:t>
      </w:r>
      <w:r>
        <w:tab/>
      </w:r>
      <w:r w:rsidRPr="00844B54">
        <w:rPr>
          <w:u w:val="single"/>
        </w:rPr>
        <w:t xml:space="preserve">the estimated </w:t>
      </w:r>
      <w:r w:rsidR="00F55864" w:rsidRPr="00844B54">
        <w:rPr>
          <w:u w:val="single"/>
        </w:rPr>
        <w:t>amounts to be paid</w:t>
      </w:r>
      <w:r w:rsidR="00F55864">
        <w:t xml:space="preserve"> or reflected by the </w:t>
      </w:r>
      <w:r>
        <w:t xml:space="preserve">IESO </w:t>
      </w:r>
      <w:r w:rsidR="00F55864">
        <w:t xml:space="preserve">in adjustments made </w:t>
      </w:r>
      <w:r>
        <w:t xml:space="preserve">under section 25.33 of the </w:t>
      </w:r>
      <w:r>
        <w:rPr>
          <w:i/>
          <w:iCs/>
        </w:rPr>
        <w:t>Electricity Act, 1998</w:t>
      </w:r>
      <w:r w:rsidR="008D6A95">
        <w:rPr>
          <w:i/>
          <w:iCs/>
        </w:rPr>
        <w:t xml:space="preserve"> </w:t>
      </w:r>
      <w:r>
        <w:t xml:space="preserve">or any provision </w:t>
      </w:r>
      <w:r w:rsidR="008D6A95">
        <w:t>that is the successor to that provision</w:t>
      </w:r>
      <w:r w:rsidR="007F1AAF">
        <w:t>, which relate to contracts for,</w:t>
      </w:r>
    </w:p>
    <w:p w:rsidR="00844B54" w:rsidRDefault="00844B54" w:rsidP="004B1CB4">
      <w:pPr>
        <w:pStyle w:val="clause-e"/>
      </w:pPr>
    </w:p>
    <w:p w:rsidR="004B1CB4" w:rsidRDefault="004B1CB4" w:rsidP="004B1CB4">
      <w:pPr>
        <w:pStyle w:val="subclause-e"/>
      </w:pPr>
      <w:r>
        <w:tab/>
        <w:t>(i)</w:t>
      </w:r>
      <w:r>
        <w:tab/>
      </w:r>
      <w:proofErr w:type="gramStart"/>
      <w:r w:rsidRPr="004B1CB4">
        <w:t>renewable</w:t>
      </w:r>
      <w:proofErr w:type="gramEnd"/>
      <w:r w:rsidRPr="004B1CB4">
        <w:t xml:space="preserve"> energy generation or capacity,</w:t>
      </w:r>
    </w:p>
    <w:p w:rsidR="004B1CB4" w:rsidRPr="004B1CB4" w:rsidRDefault="004B1CB4" w:rsidP="004B1CB4">
      <w:pPr>
        <w:pStyle w:val="subclause-e"/>
      </w:pPr>
    </w:p>
    <w:p w:rsidR="00F55864" w:rsidRDefault="004B1CB4" w:rsidP="004B1CB4">
      <w:pPr>
        <w:pStyle w:val="subclause-e"/>
      </w:pPr>
      <w:r>
        <w:tab/>
        <w:t>(ii)</w:t>
      </w:r>
      <w:r>
        <w:tab/>
      </w:r>
      <w:proofErr w:type="gramStart"/>
      <w:r>
        <w:t>conservation</w:t>
      </w:r>
      <w:proofErr w:type="gramEnd"/>
      <w:r>
        <w:t xml:space="preserve"> and demand </w:t>
      </w:r>
      <w:r w:rsidR="00F55864">
        <w:t>management,</w:t>
      </w:r>
    </w:p>
    <w:p w:rsidR="00F55864" w:rsidRDefault="00F55864" w:rsidP="004B1CB4">
      <w:pPr>
        <w:pStyle w:val="subclause-e"/>
      </w:pPr>
    </w:p>
    <w:p w:rsidR="004B1CB4" w:rsidRPr="004B1CB4" w:rsidRDefault="00F55864" w:rsidP="004B1CB4">
      <w:pPr>
        <w:pStyle w:val="subclause-e"/>
      </w:pPr>
      <w:r>
        <w:tab/>
        <w:t>(iii)</w:t>
      </w:r>
      <w:r>
        <w:tab/>
      </w:r>
      <w:proofErr w:type="gramStart"/>
      <w:r w:rsidR="00844B54">
        <w:t>energy</w:t>
      </w:r>
      <w:proofErr w:type="gramEnd"/>
      <w:r w:rsidR="00844B54">
        <w:t xml:space="preserve"> </w:t>
      </w:r>
      <w:r w:rsidR="004B1CB4" w:rsidRPr="004B1CB4">
        <w:t>storage,</w:t>
      </w:r>
    </w:p>
    <w:p w:rsidR="004B1CB4" w:rsidRDefault="004B1CB4" w:rsidP="004B1CB4">
      <w:pPr>
        <w:pStyle w:val="subclause-e"/>
      </w:pPr>
    </w:p>
    <w:p w:rsidR="004B1CB4" w:rsidRDefault="00F55864" w:rsidP="004B1CB4">
      <w:pPr>
        <w:pStyle w:val="subclause-e"/>
      </w:pPr>
      <w:r>
        <w:tab/>
        <w:t>(iv</w:t>
      </w:r>
      <w:r w:rsidR="004B1CB4">
        <w:t>)</w:t>
      </w:r>
      <w:r w:rsidR="004B1CB4">
        <w:tab/>
      </w:r>
      <w:proofErr w:type="gramStart"/>
      <w:r w:rsidR="004B1CB4">
        <w:t>energy</w:t>
      </w:r>
      <w:proofErr w:type="gramEnd"/>
      <w:r w:rsidR="004B1CB4">
        <w:t xml:space="preserve"> efficiency,</w:t>
      </w:r>
    </w:p>
    <w:p w:rsidR="004B1CB4" w:rsidRPr="004B1CB4" w:rsidRDefault="004B1CB4" w:rsidP="004B1CB4">
      <w:pPr>
        <w:pStyle w:val="subclause-e"/>
      </w:pPr>
    </w:p>
    <w:p w:rsidR="004B1CB4" w:rsidRPr="008D6A95" w:rsidRDefault="004B1CB4" w:rsidP="004B1CB4">
      <w:pPr>
        <w:pStyle w:val="subclause-e"/>
      </w:pPr>
      <w:r>
        <w:tab/>
        <w:t>(</w:t>
      </w:r>
      <w:r w:rsidRPr="004B1CB4">
        <w:t>v</w:t>
      </w:r>
      <w:r>
        <w:t>)</w:t>
      </w:r>
      <w:r>
        <w:tab/>
      </w:r>
      <w:r w:rsidRPr="004B1CB4">
        <w:t xml:space="preserve">natural gas generation and capacity, excluding contracts relating to amounts payable by the IESO under section 78.2 of the </w:t>
      </w:r>
      <w:r w:rsidRPr="004B1CB4">
        <w:rPr>
          <w:i/>
          <w:iCs/>
        </w:rPr>
        <w:t xml:space="preserve">Ontario Energy Board Act, 1998 </w:t>
      </w:r>
      <w:r w:rsidRPr="004B1CB4">
        <w:t>and excluding</w:t>
      </w:r>
      <w:r w:rsidRPr="004B1CB4">
        <w:rPr>
          <w:i/>
          <w:iCs/>
        </w:rPr>
        <w:t xml:space="preserve"> </w:t>
      </w:r>
      <w:r w:rsidRPr="004B1CB4">
        <w:t xml:space="preserve">such other contracts </w:t>
      </w:r>
      <w:r>
        <w:t>as may be prescribed</w:t>
      </w:r>
      <w:r w:rsidRPr="008D6A95">
        <w:t>,</w:t>
      </w:r>
      <w:r w:rsidR="008D6A95" w:rsidRPr="008D6A95">
        <w:t xml:space="preserve"> or</w:t>
      </w:r>
    </w:p>
    <w:p w:rsidR="004B1CB4" w:rsidRDefault="004B1CB4" w:rsidP="004B1CB4">
      <w:pPr>
        <w:pStyle w:val="subclause-e"/>
      </w:pPr>
    </w:p>
    <w:p w:rsidR="004B1CB4" w:rsidRDefault="007F1AAF" w:rsidP="007F1AAF">
      <w:pPr>
        <w:pStyle w:val="subclause-e"/>
      </w:pPr>
      <w:r>
        <w:tab/>
        <w:t>(v</w:t>
      </w:r>
      <w:r w:rsidR="00F55864">
        <w:t>i</w:t>
      </w:r>
      <w:r>
        <w:t>)</w:t>
      </w:r>
      <w:r>
        <w:tab/>
      </w:r>
      <w:proofErr w:type="gramStart"/>
      <w:r w:rsidR="004B1CB4">
        <w:t>payments</w:t>
      </w:r>
      <w:proofErr w:type="gramEnd"/>
      <w:r w:rsidR="004B1CB4">
        <w:t xml:space="preserve"> made or expected to be made under section 78.5 of the </w:t>
      </w:r>
      <w:r w:rsidR="004B1CB4">
        <w:rPr>
          <w:i/>
          <w:iCs/>
        </w:rPr>
        <w:t>Ontario Energy Board Act, 1998</w:t>
      </w:r>
      <w:r w:rsidR="008D6A95">
        <w:t xml:space="preserve">, </w:t>
      </w:r>
      <w:r w:rsidR="004B1CB4">
        <w:t>and</w:t>
      </w:r>
    </w:p>
    <w:p w:rsidR="007F1AAF" w:rsidRDefault="007F1AAF" w:rsidP="007F1AAF">
      <w:pPr>
        <w:pStyle w:val="subclause-e"/>
      </w:pPr>
    </w:p>
    <w:p w:rsidR="004B1CB4" w:rsidRDefault="004B1CB4" w:rsidP="007F1AAF">
      <w:pPr>
        <w:pStyle w:val="clause-e"/>
      </w:pPr>
      <w:r>
        <w:t> </w:t>
      </w:r>
      <w:r>
        <w:tab/>
        <w:t>(b)</w:t>
      </w:r>
      <w:r>
        <w:tab/>
      </w:r>
      <w:proofErr w:type="gramStart"/>
      <w:r>
        <w:t>such</w:t>
      </w:r>
      <w:proofErr w:type="gramEnd"/>
      <w:r>
        <w:t xml:space="preserve"> other estimated costs as may be prescribed</w:t>
      </w:r>
      <w:r w:rsidR="007F1AAF">
        <w:t>;</w:t>
      </w:r>
      <w:r>
        <w:t xml:space="preserve"> (“French”)</w:t>
      </w:r>
    </w:p>
    <w:p w:rsidR="004B1CB4" w:rsidRPr="00CA246D" w:rsidRDefault="004B1CB4" w:rsidP="005B79A5">
      <w:pPr>
        <w:pStyle w:val="definition-e"/>
        <w:rPr>
          <w:highlight w:val="yellow"/>
        </w:rPr>
      </w:pPr>
    </w:p>
    <w:p w:rsidR="00E64BDC" w:rsidRDefault="00841ECD" w:rsidP="00CA2EEB">
      <w:pPr>
        <w:pStyle w:val="definition-e"/>
      </w:pPr>
      <w:r>
        <w:rPr>
          <w:noProof/>
          <w:snapToGrid/>
          <w:lang w:val="en-CA" w:eastAsia="en-CA"/>
        </w:rPr>
        <mc:AlternateContent>
          <mc:Choice Requires="wps">
            <w:drawing>
              <wp:anchor distT="0" distB="0" distL="114300" distR="114300" simplePos="0" relativeHeight="251662336" behindDoc="0" locked="0" layoutInCell="0" allowOverlap="1">
                <wp:simplePos x="0" y="0"/>
                <wp:positionH relativeFrom="margin">
                  <wp:posOffset>-798830</wp:posOffset>
                </wp:positionH>
                <wp:positionV relativeFrom="margin">
                  <wp:posOffset>3696335</wp:posOffset>
                </wp:positionV>
                <wp:extent cx="7541895" cy="837565"/>
                <wp:effectExtent l="0" t="2419985" r="0" b="2276475"/>
                <wp:wrapNone/>
                <wp:docPr id="32" name="WordArt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541895" cy="8375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CC5902" w:rsidRDefault="00CC5902" w:rsidP="00841ECD">
                            <w:pPr>
                              <w:pStyle w:val="NormalWeb"/>
                              <w:jc w:val="center"/>
                            </w:pPr>
                            <w:r>
                              <w:rPr>
                                <w:rFonts w:ascii="Arial" w:hAnsi="Arial" w:cs="Arial"/>
                                <w:color w:val="404040" w:themeColor="text1" w:themeTint="BF"/>
                                <w:sz w:val="2"/>
                                <w:szCs w:val="2"/>
                                <w14:textFill>
                                  <w14:solidFill>
                                    <w14:schemeClr w14:val="tx1">
                                      <w14:alpha w14:val="67000"/>
                                      <w14:lumMod w14:val="75000"/>
                                      <w14:lumOff w14:val="25000"/>
                                    </w14:schemeClr>
                                  </w14:solidFill>
                                </w14:textFill>
                              </w:rPr>
                              <w:t>Confidential 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6" o:spid="_x0000_s1030" type="#_x0000_t202" style="position:absolute;left:0;text-align:left;margin-left:-62.9pt;margin-top:291.05pt;width:593.85pt;height:65.95pt;rotation:-45;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" o:allowincell="f" filled="f" stroked="f">
                <v:stroke joinstyle="round"/>
                <o:lock v:ext="edit" shapetype="t"/>
                <v:textbox style="mso-fit-shape-to-text:t">
                  <w:txbxContent>
                    <w:p w:rsidR="00CC5902" w:rsidRDefault="00CC5902" w:rsidP="00841ECD">
                      <w:pPr>
                        <w:pStyle w:val="NormalWeb"/>
                        <w:jc w:val="center"/>
                      </w:pPr>
                      <w:r>
                        <w:rPr>
                          <w:rFonts w:ascii="Arial" w:hAnsi="Arial" w:cs="Arial"/>
                          <w:color w:val="404040" w:themeColor="text1" w:themeTint="BF"/>
                          <w:sz w:val="2"/>
                          <w:szCs w:val="2"/>
                          <w14:textFill>
                            <w14:solidFill>
                              <w14:schemeClr w14:val="tx1">
                                <w14:alpha w14:val="67000"/>
                                <w14:lumMod w14:val="75000"/>
                                <w14:lumOff w14:val="25000"/>
                              </w14:schemeClr>
                            </w14:solidFill>
                          </w14:textFill>
                        </w:rPr>
                        <w:t>Confidential Draft</w:t>
                      </w:r>
                    </w:p>
                  </w:txbxContent>
                </v:textbox>
                <w10:wrap anchorx="margin" anchory="margin"/>
              </v:shape>
            </w:pict>
          </mc:Fallback>
        </mc:AlternateContent>
      </w:r>
      <w:r w:rsidR="0063780A" w:rsidRPr="000C7A7E">
        <w:t>“</w:t>
      </w:r>
      <w:proofErr w:type="gramStart"/>
      <w:r w:rsidR="0063780A" w:rsidRPr="000C7A7E">
        <w:t>clean</w:t>
      </w:r>
      <w:proofErr w:type="gramEnd"/>
      <w:r w:rsidR="0063780A" w:rsidRPr="000C7A7E">
        <w:t xml:space="preserve"> energy initiative” means</w:t>
      </w:r>
      <w:r w:rsidR="007A0E83" w:rsidRPr="000C7A7E">
        <w:t xml:space="preserve"> the policies of the G</w:t>
      </w:r>
      <w:r w:rsidR="00E64BDC" w:rsidRPr="000C7A7E">
        <w:t>overnment of Ontario related to,</w:t>
      </w:r>
    </w:p>
    <w:p w:rsidR="00E64BDC" w:rsidRDefault="00E64BDC" w:rsidP="00CA2EEB">
      <w:pPr>
        <w:pStyle w:val="definition-e"/>
      </w:pPr>
    </w:p>
    <w:p w:rsidR="00E64BDC" w:rsidRDefault="00E64BDC" w:rsidP="00E64BDC">
      <w:pPr>
        <w:pStyle w:val="clause-e"/>
      </w:pPr>
      <w:r>
        <w:tab/>
        <w:t>(a)</w:t>
      </w:r>
      <w:r>
        <w:tab/>
      </w:r>
      <w:proofErr w:type="gramStart"/>
      <w:r w:rsidR="007A0E83">
        <w:t>fostering</w:t>
      </w:r>
      <w:proofErr w:type="gramEnd"/>
      <w:r w:rsidR="007A0E83">
        <w:t xml:space="preserve"> the growth of and investment in </w:t>
      </w:r>
      <w:r w:rsidR="00C416FF">
        <w:t xml:space="preserve">clean and </w:t>
      </w:r>
      <w:r w:rsidR="009015AA">
        <w:t xml:space="preserve">renewable energy </w:t>
      </w:r>
      <w:r w:rsidR="001164F9">
        <w:t>sources and technologies,</w:t>
      </w:r>
    </w:p>
    <w:p w:rsidR="00E64BDC" w:rsidRDefault="00E64BDC" w:rsidP="00E64BDC">
      <w:pPr>
        <w:pStyle w:val="clause-e"/>
      </w:pPr>
    </w:p>
    <w:p w:rsidR="00E64BDC" w:rsidRDefault="00E64BDC" w:rsidP="00E64BDC">
      <w:pPr>
        <w:pStyle w:val="clause-e"/>
      </w:pPr>
      <w:r>
        <w:tab/>
        <w:t>(b)</w:t>
      </w:r>
      <w:r>
        <w:tab/>
      </w:r>
      <w:proofErr w:type="gramStart"/>
      <w:r w:rsidR="007A0E83">
        <w:t>removing</w:t>
      </w:r>
      <w:proofErr w:type="gramEnd"/>
      <w:r w:rsidR="007A0E83">
        <w:t xml:space="preserve"> barriers to and promoting opportunities </w:t>
      </w:r>
      <w:r w:rsidR="008E7182">
        <w:t xml:space="preserve">for </w:t>
      </w:r>
      <w:r w:rsidR="001164F9">
        <w:t>clean</w:t>
      </w:r>
      <w:r w:rsidR="00C416FF">
        <w:t xml:space="preserve"> and renewable</w:t>
      </w:r>
      <w:r w:rsidR="001164F9">
        <w:t xml:space="preserve"> energy sources and technologies</w:t>
      </w:r>
      <w:r>
        <w:t>, and</w:t>
      </w:r>
    </w:p>
    <w:p w:rsidR="00E64BDC" w:rsidRDefault="00E64BDC" w:rsidP="00E64BDC">
      <w:pPr>
        <w:pStyle w:val="clause-e"/>
      </w:pPr>
    </w:p>
    <w:p w:rsidR="0063780A" w:rsidRDefault="00E64BDC" w:rsidP="00E64BDC">
      <w:pPr>
        <w:pStyle w:val="clause-e"/>
      </w:pPr>
      <w:r>
        <w:tab/>
        <w:t>(c)</w:t>
      </w:r>
      <w:r>
        <w:tab/>
      </w:r>
      <w:proofErr w:type="gramStart"/>
      <w:r w:rsidR="00472285">
        <w:t>promoting</w:t>
      </w:r>
      <w:proofErr w:type="gramEnd"/>
      <w:r w:rsidR="00472285">
        <w:t xml:space="preserve"> </w:t>
      </w:r>
      <w:r w:rsidR="008E7182">
        <w:t>con</w:t>
      </w:r>
      <w:r w:rsidR="00472285">
        <w:t>servation and demand management</w:t>
      </w:r>
      <w:r w:rsidR="008E7182">
        <w:t>; (“French”)</w:t>
      </w:r>
    </w:p>
    <w:p w:rsidR="00805DEF" w:rsidRDefault="00805DEF" w:rsidP="00805DEF">
      <w:pPr>
        <w:pStyle w:val="definition-e"/>
      </w:pPr>
    </w:p>
    <w:p w:rsidR="00C42958" w:rsidRDefault="00805DEF" w:rsidP="00805DEF">
      <w:pPr>
        <w:pStyle w:val="definition-e"/>
      </w:pPr>
      <w:r>
        <w:t>“</w:t>
      </w:r>
      <w:proofErr w:type="gramStart"/>
      <w:r>
        <w:t>electricity</w:t>
      </w:r>
      <w:proofErr w:type="gramEnd"/>
      <w:r>
        <w:t xml:space="preserve"> vendor”</w:t>
      </w:r>
      <w:r>
        <w:rPr>
          <w:rStyle w:val="FootnoteReference"/>
        </w:rPr>
        <w:footnoteReference w:id="2"/>
      </w:r>
      <w:r>
        <w:t xml:space="preserve"> means</w:t>
      </w:r>
      <w:r w:rsidR="00C42958">
        <w:t>,</w:t>
      </w:r>
    </w:p>
    <w:p w:rsidR="00C42958" w:rsidRDefault="00C42958" w:rsidP="00805DEF">
      <w:pPr>
        <w:pStyle w:val="definition-e"/>
      </w:pPr>
    </w:p>
    <w:p w:rsidR="00C42958" w:rsidRDefault="00C42958" w:rsidP="00C42958">
      <w:pPr>
        <w:pStyle w:val="clause-e"/>
      </w:pPr>
      <w:r>
        <w:tab/>
        <w:t>(a)</w:t>
      </w:r>
      <w:r>
        <w:tab/>
      </w:r>
      <w:proofErr w:type="gramStart"/>
      <w:r>
        <w:t>a</w:t>
      </w:r>
      <w:proofErr w:type="gramEnd"/>
      <w:r>
        <w:t xml:space="preserve"> licensed distributor,</w:t>
      </w:r>
    </w:p>
    <w:p w:rsidR="00C42958" w:rsidRDefault="00C42958" w:rsidP="00C42958">
      <w:pPr>
        <w:pStyle w:val="clause-e"/>
      </w:pPr>
    </w:p>
    <w:p w:rsidR="00C42958" w:rsidRDefault="00C42958" w:rsidP="00C42958">
      <w:pPr>
        <w:pStyle w:val="clause-e"/>
      </w:pPr>
      <w:r>
        <w:tab/>
        <w:t>(b)</w:t>
      </w:r>
      <w:r>
        <w:tab/>
      </w:r>
      <w:proofErr w:type="gramStart"/>
      <w:r w:rsidR="00805DEF" w:rsidRPr="00867E1E">
        <w:t>a</w:t>
      </w:r>
      <w:proofErr w:type="gramEnd"/>
      <w:r w:rsidR="00805DEF" w:rsidRPr="00867E1E">
        <w:t xml:space="preserve"> licensed retailer</w:t>
      </w:r>
      <w:r>
        <w:t>,</w:t>
      </w:r>
    </w:p>
    <w:p w:rsidR="00C42958" w:rsidRDefault="00C42958" w:rsidP="00C42958">
      <w:pPr>
        <w:pStyle w:val="clause-e"/>
      </w:pPr>
    </w:p>
    <w:p w:rsidR="00C42958" w:rsidRDefault="00C42958" w:rsidP="00C42958">
      <w:pPr>
        <w:pStyle w:val="clause-e"/>
      </w:pPr>
      <w:r>
        <w:tab/>
        <w:t>(c)</w:t>
      </w:r>
      <w:r>
        <w:tab/>
      </w:r>
      <w:proofErr w:type="gramStart"/>
      <w:r>
        <w:t>the</w:t>
      </w:r>
      <w:proofErr w:type="gramEnd"/>
      <w:r>
        <w:t xml:space="preserve"> IESO in circumstances where the IESO directly invoices a specified consumer, or</w:t>
      </w:r>
    </w:p>
    <w:p w:rsidR="00C42958" w:rsidRDefault="00C42958" w:rsidP="00C42958">
      <w:pPr>
        <w:pStyle w:val="clause-e"/>
      </w:pPr>
    </w:p>
    <w:p w:rsidR="00805DEF" w:rsidRDefault="00C42958" w:rsidP="00C42958">
      <w:pPr>
        <w:pStyle w:val="clause-e"/>
      </w:pPr>
      <w:r>
        <w:tab/>
        <w:t>(d)</w:t>
      </w:r>
      <w:r>
        <w:tab/>
      </w:r>
      <w:proofErr w:type="gramStart"/>
      <w:r w:rsidR="00805DEF">
        <w:t>such</w:t>
      </w:r>
      <w:proofErr w:type="gramEnd"/>
      <w:r w:rsidR="00805DEF">
        <w:t xml:space="preserve"> other person as may be prescribed; (“French”)</w:t>
      </w:r>
    </w:p>
    <w:p w:rsidR="00564548" w:rsidRDefault="00564548" w:rsidP="00805DEF">
      <w:pPr>
        <w:pStyle w:val="definition-e"/>
      </w:pPr>
    </w:p>
    <w:p w:rsidR="00C42958" w:rsidRDefault="00C42958" w:rsidP="00C42958">
      <w:pPr>
        <w:pStyle w:val="definition-e"/>
      </w:pPr>
      <w:r w:rsidRPr="0068627E">
        <w:t>“</w:t>
      </w:r>
      <w:proofErr w:type="gramStart"/>
      <w:r w:rsidRPr="0068627E">
        <w:t>fair</w:t>
      </w:r>
      <w:proofErr w:type="gramEnd"/>
      <w:r w:rsidRPr="0068627E">
        <w:t xml:space="preserve"> allocation amount” means the amount determined in under </w:t>
      </w:r>
      <w:r w:rsidR="0068627E" w:rsidRPr="0068627E">
        <w:t xml:space="preserve">section </w:t>
      </w:r>
      <w:r w:rsidRPr="0068627E">
        <w:t>15xx;</w:t>
      </w:r>
      <w:r>
        <w:t xml:space="preserve"> </w:t>
      </w:r>
    </w:p>
    <w:p w:rsidR="00C42958" w:rsidRDefault="00C42958" w:rsidP="00805DEF">
      <w:pPr>
        <w:pStyle w:val="definition-e"/>
      </w:pPr>
    </w:p>
    <w:p w:rsidR="00104865" w:rsidRDefault="00104865" w:rsidP="00805DEF">
      <w:pPr>
        <w:pStyle w:val="definition-e"/>
      </w:pPr>
      <w:r>
        <w:t>“</w:t>
      </w:r>
      <w:proofErr w:type="gramStart"/>
      <w:r>
        <w:t>finance</w:t>
      </w:r>
      <w:proofErr w:type="gramEnd"/>
      <w:r>
        <w:t xml:space="preserve"> amount” has the meaning given to it in the regulations. </w:t>
      </w:r>
      <w:r w:rsidRPr="00104865">
        <w:rPr>
          <w:b/>
        </w:rPr>
        <w:t>[NTD: This will need to be defined, but this should be left to the regulations.]</w:t>
      </w:r>
      <w:r>
        <w:t xml:space="preserve"> </w:t>
      </w:r>
    </w:p>
    <w:p w:rsidR="00104865" w:rsidRDefault="00104865" w:rsidP="00805DEF">
      <w:pPr>
        <w:pStyle w:val="definition-e"/>
      </w:pPr>
    </w:p>
    <w:p w:rsidR="00722047" w:rsidRDefault="00722047" w:rsidP="00805DEF">
      <w:pPr>
        <w:pStyle w:val="definition-e"/>
      </w:pPr>
      <w:r w:rsidRPr="0068627E">
        <w:t>“</w:t>
      </w:r>
      <w:proofErr w:type="gramStart"/>
      <w:r w:rsidRPr="0068627E">
        <w:t>financing</w:t>
      </w:r>
      <w:proofErr w:type="gramEnd"/>
      <w:r w:rsidRPr="0068627E">
        <w:t xml:space="preserve"> entity” m</w:t>
      </w:r>
      <w:r w:rsidR="002C676D" w:rsidRPr="0068627E">
        <w:t xml:space="preserve">eans an entity </w:t>
      </w:r>
      <w:r w:rsidR="0068627E" w:rsidRPr="0068627E">
        <w:t>established or caused to be established under subsection 17xx (3)</w:t>
      </w:r>
      <w:r w:rsidR="002C676D" w:rsidRPr="0068627E">
        <w:t>;</w:t>
      </w:r>
      <w:r w:rsidRPr="0068627E">
        <w:t xml:space="preserve"> (“French”)</w:t>
      </w:r>
    </w:p>
    <w:p w:rsidR="00722047" w:rsidRDefault="00722047" w:rsidP="00805DEF">
      <w:pPr>
        <w:pStyle w:val="definition-e"/>
      </w:pPr>
    </w:p>
    <w:p w:rsidR="00D521C9" w:rsidRDefault="00D521C9" w:rsidP="00805DEF">
      <w:pPr>
        <w:pStyle w:val="definition-e"/>
      </w:pPr>
      <w:r>
        <w:t>“Financial Services Manager” means the Financial Services Manager appointed under section 13xx; (“French”)</w:t>
      </w:r>
    </w:p>
    <w:p w:rsidR="00D521C9" w:rsidRDefault="00D521C9" w:rsidP="00805DEF">
      <w:pPr>
        <w:pStyle w:val="definition-e"/>
      </w:pPr>
    </w:p>
    <w:p w:rsidR="00805DEF" w:rsidRDefault="00E75167" w:rsidP="00805DEF">
      <w:pPr>
        <w:pStyle w:val="definition-e"/>
      </w:pPr>
      <w:r>
        <w:t>“Financing Plan” means the</w:t>
      </w:r>
      <w:r w:rsidR="00805DEF">
        <w:t xml:space="preserve"> plan prepared unde</w:t>
      </w:r>
      <w:r w:rsidR="00D521C9">
        <w:t>r section 16xx</w:t>
      </w:r>
      <w:r>
        <w:t>, as amended from time to time in accordance with this Act</w:t>
      </w:r>
      <w:r w:rsidR="00805DEF">
        <w:t>; (“French”)</w:t>
      </w:r>
    </w:p>
    <w:p w:rsidR="001370E1" w:rsidRDefault="001370E1" w:rsidP="00CA2EEB">
      <w:pPr>
        <w:pStyle w:val="definition-e"/>
      </w:pPr>
    </w:p>
    <w:p w:rsidR="008517A9" w:rsidRPr="009F3405" w:rsidRDefault="00CA2EEB" w:rsidP="00CA2EEB">
      <w:pPr>
        <w:pStyle w:val="definition-e"/>
      </w:pPr>
      <w:r w:rsidRPr="009F3405">
        <w:t>“</w:t>
      </w:r>
      <w:proofErr w:type="gramStart"/>
      <w:r w:rsidRPr="009F3405">
        <w:t>funding</w:t>
      </w:r>
      <w:proofErr w:type="gramEnd"/>
      <w:r w:rsidRPr="009F3405">
        <w:t xml:space="preserve"> obli</w:t>
      </w:r>
      <w:r w:rsidR="008517A9" w:rsidRPr="009F3405">
        <w:t>gation” means,</w:t>
      </w:r>
    </w:p>
    <w:p w:rsidR="008517A9" w:rsidRPr="009F3405" w:rsidRDefault="008517A9" w:rsidP="00CA2EEB">
      <w:pPr>
        <w:pStyle w:val="definition-e"/>
      </w:pPr>
    </w:p>
    <w:p w:rsidR="008517A9" w:rsidRPr="009F3405" w:rsidRDefault="008517A9" w:rsidP="008517A9">
      <w:pPr>
        <w:pStyle w:val="clause-e"/>
      </w:pPr>
      <w:r w:rsidRPr="009F3405">
        <w:tab/>
        <w:t>(a)</w:t>
      </w:r>
      <w:r w:rsidRPr="009F3405">
        <w:tab/>
        <w:t xml:space="preserve">a payment obligation </w:t>
      </w:r>
      <w:r w:rsidR="00FE2361">
        <w:t xml:space="preserve">(including principal, interest, and other amounts payable in connection therewith) </w:t>
      </w:r>
      <w:r w:rsidRPr="009F3405">
        <w:t xml:space="preserve">incurred </w:t>
      </w:r>
      <w:r w:rsidR="002C676D" w:rsidRPr="009F3405">
        <w:t xml:space="preserve">in connection with the </w:t>
      </w:r>
      <w:r w:rsidRPr="009F3405">
        <w:t xml:space="preserve">transfer of a regulatory asset or </w:t>
      </w:r>
      <w:r w:rsidR="002C676D" w:rsidRPr="009F3405">
        <w:t>the refinancing of an existing funding obligation</w:t>
      </w:r>
      <w:r w:rsidRPr="009F3405">
        <w:t>, or</w:t>
      </w:r>
    </w:p>
    <w:p w:rsidR="008517A9" w:rsidRPr="009F3405" w:rsidRDefault="008517A9" w:rsidP="008517A9">
      <w:pPr>
        <w:pStyle w:val="clause-e"/>
      </w:pPr>
    </w:p>
    <w:p w:rsidR="0007704C" w:rsidRDefault="008517A9" w:rsidP="008517A9">
      <w:pPr>
        <w:pStyle w:val="clause-e"/>
      </w:pPr>
      <w:r w:rsidRPr="009F3405">
        <w:tab/>
        <w:t>(b)</w:t>
      </w:r>
      <w:r w:rsidRPr="009F3405">
        <w:tab/>
      </w:r>
      <w:proofErr w:type="gramStart"/>
      <w:r w:rsidRPr="009F3405">
        <w:t>a</w:t>
      </w:r>
      <w:proofErr w:type="gramEnd"/>
      <w:r w:rsidRPr="009F3405">
        <w:t xml:space="preserve"> payment obligation that meets such other criteria as may be</w:t>
      </w:r>
      <w:r w:rsidR="002C676D" w:rsidRPr="009F3405">
        <w:t xml:space="preserve"> prescribed;</w:t>
      </w:r>
      <w:r w:rsidR="00CA2EEB" w:rsidRPr="009F3405">
        <w:t xml:space="preserve"> (“French”)</w:t>
      </w:r>
    </w:p>
    <w:p w:rsidR="00B42557" w:rsidRDefault="00B42557" w:rsidP="00E43407">
      <w:pPr>
        <w:pStyle w:val="definition-e"/>
      </w:pPr>
    </w:p>
    <w:p w:rsidR="00805DEF" w:rsidRDefault="00841ECD" w:rsidP="00805DEF">
      <w:pPr>
        <w:pStyle w:val="definition-e"/>
        <w:rPr>
          <w:shd w:val="clear" w:color="auto" w:fill="FFFFFF"/>
        </w:rPr>
      </w:pPr>
      <w:r>
        <w:rPr>
          <w:noProof/>
          <w:snapToGrid/>
          <w:lang w:val="en-CA" w:eastAsia="en-CA"/>
        </w:rPr>
        <mc:AlternateContent>
          <mc:Choice Requires="wps">
            <w:drawing>
              <wp:anchor distT="0" distB="0" distL="114300" distR="114300" simplePos="0" relativeHeight="251663360" behindDoc="0" locked="0" layoutInCell="0" allowOverlap="1">
                <wp:simplePos x="0" y="0"/>
                <wp:positionH relativeFrom="margin">
                  <wp:posOffset>-798830</wp:posOffset>
                </wp:positionH>
                <wp:positionV relativeFrom="margin">
                  <wp:posOffset>3696335</wp:posOffset>
                </wp:positionV>
                <wp:extent cx="7541895" cy="837565"/>
                <wp:effectExtent l="0" t="2419985" r="0" b="2276475"/>
                <wp:wrapNone/>
                <wp:docPr id="31" name="WordArt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541895" cy="8375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CC5902" w:rsidRDefault="00CC5902" w:rsidP="00841ECD">
                            <w:pPr>
                              <w:pStyle w:val="NormalWeb"/>
                              <w:jc w:val="center"/>
                            </w:pPr>
                            <w:r>
                              <w:rPr>
                                <w:rFonts w:ascii="Arial" w:hAnsi="Arial" w:cs="Arial"/>
                                <w:color w:val="404040" w:themeColor="text1" w:themeTint="BF"/>
                                <w:sz w:val="2"/>
                                <w:szCs w:val="2"/>
                                <w14:textFill>
                                  <w14:solidFill>
                                    <w14:schemeClr w14:val="tx1">
                                      <w14:alpha w14:val="67000"/>
                                      <w14:lumMod w14:val="75000"/>
                                      <w14:lumOff w14:val="25000"/>
                                    </w14:schemeClr>
                                  </w14:solidFill>
                                </w14:textFill>
                              </w:rPr>
                              <w:t>Confidential 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7" o:spid="_x0000_s1031" type="#_x0000_t202" style="position:absolute;left:0;text-align:left;margin-left:-62.9pt;margin-top:291.05pt;width:593.85pt;height:65.95pt;rotation:-45;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" o:allowincell="f" filled="f" stroked="f">
                <v:stroke joinstyle="round"/>
                <o:lock v:ext="edit" shapetype="t"/>
                <v:textbox style="mso-fit-shape-to-text:t">
                  <w:txbxContent>
                    <w:p w:rsidR="00CC5902" w:rsidRDefault="00CC5902" w:rsidP="00841ECD">
                      <w:pPr>
                        <w:pStyle w:val="NormalWeb"/>
                        <w:jc w:val="center"/>
                      </w:pPr>
                      <w:r>
                        <w:rPr>
                          <w:rFonts w:ascii="Arial" w:hAnsi="Arial" w:cs="Arial"/>
                          <w:color w:val="404040" w:themeColor="text1" w:themeTint="BF"/>
                          <w:sz w:val="2"/>
                          <w:szCs w:val="2"/>
                          <w14:textFill>
                            <w14:solidFill>
                              <w14:schemeClr w14:val="tx1">
                                <w14:alpha w14:val="67000"/>
                                <w14:lumMod w14:val="75000"/>
                                <w14:lumOff w14:val="25000"/>
                              </w14:schemeClr>
                            </w14:solidFill>
                          </w14:textFill>
                        </w:rPr>
                        <w:t>Confidential Draft</w:t>
                      </w:r>
                    </w:p>
                  </w:txbxContent>
                </v:textbox>
                <w10:wrap anchorx="margin" anchory="margin"/>
              </v:shape>
            </w:pict>
          </mc:Fallback>
        </mc:AlternateContent>
      </w:r>
      <w:r w:rsidR="00805DEF">
        <w:rPr>
          <w:shd w:val="clear" w:color="auto" w:fill="FFFFFF"/>
        </w:rPr>
        <w:t xml:space="preserve">“IESO” means the Independent Electricity System Operator continued under Part II of the </w:t>
      </w:r>
      <w:r w:rsidR="00805DEF">
        <w:rPr>
          <w:rStyle w:val="ovitalic"/>
        </w:rPr>
        <w:t>Electricity Act, 1998</w:t>
      </w:r>
      <w:r w:rsidR="00805DEF">
        <w:rPr>
          <w:shd w:val="clear" w:color="auto" w:fill="FFFFFF"/>
        </w:rPr>
        <w:t>; (“SIERE”)</w:t>
      </w:r>
    </w:p>
    <w:p w:rsidR="00EA07A5" w:rsidRDefault="00EA07A5" w:rsidP="00805DEF">
      <w:pPr>
        <w:pStyle w:val="definition-e"/>
        <w:rPr>
          <w:shd w:val="clear" w:color="auto" w:fill="FFFFFF"/>
        </w:rPr>
      </w:pPr>
    </w:p>
    <w:p w:rsidR="00EA07A5" w:rsidRDefault="00EA07A5" w:rsidP="00805DEF">
      <w:pPr>
        <w:pStyle w:val="definition-e"/>
        <w:rPr>
          <w:shd w:val="clear" w:color="auto" w:fill="FFFFFF"/>
        </w:rPr>
      </w:pPr>
      <w:r>
        <w:rPr>
          <w:shd w:val="clear" w:color="auto" w:fill="FFFFFF"/>
        </w:rPr>
        <w:t>“</w:t>
      </w:r>
      <w:r w:rsidR="002C676D">
        <w:rPr>
          <w:shd w:val="clear" w:color="auto" w:fill="FFFFFF"/>
        </w:rPr>
        <w:t>IESO funding shortfall” means</w:t>
      </w:r>
      <w:r>
        <w:rPr>
          <w:shd w:val="clear" w:color="auto" w:fill="FFFFFF"/>
        </w:rPr>
        <w:t xml:space="preserve"> the a</w:t>
      </w:r>
      <w:r w:rsidR="00C377A0">
        <w:rPr>
          <w:shd w:val="clear" w:color="auto" w:fill="FFFFFF"/>
        </w:rPr>
        <w:t>mount determined under section 20xx</w:t>
      </w:r>
      <w:r>
        <w:rPr>
          <w:shd w:val="clear" w:color="auto" w:fill="FFFFFF"/>
        </w:rPr>
        <w:t>; (“French”)</w:t>
      </w:r>
    </w:p>
    <w:p w:rsidR="00805DEF" w:rsidRDefault="00805DEF" w:rsidP="00805DEF">
      <w:pPr>
        <w:pStyle w:val="definition-e"/>
        <w:rPr>
          <w:shd w:val="clear" w:color="auto" w:fill="FFFFFF"/>
        </w:rPr>
      </w:pPr>
    </w:p>
    <w:p w:rsidR="00805DEF" w:rsidRDefault="00805DEF" w:rsidP="00805DEF">
      <w:pPr>
        <w:pStyle w:val="definition-e"/>
        <w:rPr>
          <w:shd w:val="clear" w:color="auto" w:fill="FFFFFF"/>
        </w:rPr>
      </w:pPr>
      <w:r w:rsidRPr="00E97B63">
        <w:rPr>
          <w:shd w:val="clear" w:color="auto" w:fill="FFFFFF"/>
        </w:rPr>
        <w:t>“</w:t>
      </w:r>
      <w:proofErr w:type="gramStart"/>
      <w:r w:rsidRPr="00E97B63">
        <w:rPr>
          <w:shd w:val="clear" w:color="auto" w:fill="FFFFFF"/>
        </w:rPr>
        <w:t>investment</w:t>
      </w:r>
      <w:proofErr w:type="gramEnd"/>
      <w:r w:rsidRPr="00E97B63">
        <w:rPr>
          <w:shd w:val="clear" w:color="auto" w:fill="FFFFFF"/>
        </w:rPr>
        <w:t xml:space="preserve"> asset” means </w:t>
      </w:r>
      <w:r w:rsidR="008D6A95">
        <w:rPr>
          <w:shd w:val="clear" w:color="auto" w:fill="FFFFFF"/>
        </w:rPr>
        <w:t xml:space="preserve">the </w:t>
      </w:r>
      <w:r w:rsidR="002C676D">
        <w:rPr>
          <w:shd w:val="clear" w:color="auto" w:fill="FFFFFF"/>
        </w:rPr>
        <w:t xml:space="preserve">rights and interests </w:t>
      </w:r>
      <w:r w:rsidR="00C57E10">
        <w:rPr>
          <w:shd w:val="clear" w:color="auto" w:fill="FFFFFF"/>
        </w:rPr>
        <w:t>described in section 22xx</w:t>
      </w:r>
      <w:r>
        <w:rPr>
          <w:shd w:val="clear" w:color="auto" w:fill="FFFFFF"/>
        </w:rPr>
        <w:t>; (“French”)</w:t>
      </w:r>
    </w:p>
    <w:p w:rsidR="00EA07A5" w:rsidRDefault="00EA07A5" w:rsidP="001370E1">
      <w:pPr>
        <w:pStyle w:val="definition-e"/>
      </w:pPr>
    </w:p>
    <w:p w:rsidR="002C627B" w:rsidRPr="00A10820" w:rsidRDefault="002C627B" w:rsidP="002C627B">
      <w:pPr>
        <w:pStyle w:val="definition-e"/>
      </w:pPr>
      <w:r w:rsidRPr="00A10820">
        <w:t>“</w:t>
      </w:r>
      <w:proofErr w:type="gramStart"/>
      <w:r w:rsidRPr="00A10820">
        <w:t>investment</w:t>
      </w:r>
      <w:proofErr w:type="gramEnd"/>
      <w:r w:rsidR="00A06835">
        <w:t xml:space="preserve"> interest</w:t>
      </w:r>
      <w:r w:rsidRPr="00A10820">
        <w:t xml:space="preserve"> owner” means a</w:t>
      </w:r>
      <w:r w:rsidR="00844B54">
        <w:t xml:space="preserve"> financing entity that has acquired and holds </w:t>
      </w:r>
      <w:r w:rsidRPr="00A10820">
        <w:t>an investment interest;</w:t>
      </w:r>
      <w:r w:rsidR="00BF289A">
        <w:t xml:space="preserve"> (“French”)</w:t>
      </w:r>
    </w:p>
    <w:p w:rsidR="00BF289A" w:rsidRPr="00A10820" w:rsidRDefault="00BF289A" w:rsidP="002C627B">
      <w:pPr>
        <w:pStyle w:val="definition-e"/>
      </w:pPr>
    </w:p>
    <w:p w:rsidR="00A06835" w:rsidRDefault="002C627B" w:rsidP="002C627B">
      <w:pPr>
        <w:pStyle w:val="definition-e"/>
      </w:pPr>
      <w:r w:rsidRPr="00A10820">
        <w:t>“</w:t>
      </w:r>
      <w:proofErr w:type="gramStart"/>
      <w:r w:rsidRPr="00A10820">
        <w:t>investment</w:t>
      </w:r>
      <w:proofErr w:type="gramEnd"/>
      <w:r w:rsidRPr="00A10820">
        <w:t xml:space="preserve"> interest”</w:t>
      </w:r>
      <w:r w:rsidR="002F44AE" w:rsidRPr="00A10820">
        <w:t xml:space="preserve"> means</w:t>
      </w:r>
      <w:r w:rsidR="00A06835">
        <w:t>,</w:t>
      </w:r>
    </w:p>
    <w:p w:rsidR="00A06835" w:rsidRDefault="00A06835" w:rsidP="002C627B">
      <w:pPr>
        <w:pStyle w:val="definition-e"/>
      </w:pPr>
    </w:p>
    <w:p w:rsidR="00A06835" w:rsidRDefault="00A06835" w:rsidP="00A06835">
      <w:pPr>
        <w:pStyle w:val="clause-e"/>
      </w:pPr>
      <w:r>
        <w:tab/>
        <w:t>(a)</w:t>
      </w:r>
      <w:r>
        <w:tab/>
      </w:r>
      <w:proofErr w:type="gramStart"/>
      <w:r w:rsidR="002F44AE" w:rsidRPr="00A10820">
        <w:t>an</w:t>
      </w:r>
      <w:proofErr w:type="gramEnd"/>
      <w:r w:rsidR="002F44AE" w:rsidRPr="00A10820">
        <w:t xml:space="preserve"> ownership interest in</w:t>
      </w:r>
      <w:r>
        <w:t xml:space="preserve"> the investment asset, and</w:t>
      </w:r>
    </w:p>
    <w:p w:rsidR="00A06835" w:rsidRDefault="00A06835" w:rsidP="00A06835">
      <w:pPr>
        <w:pStyle w:val="clause-e"/>
      </w:pPr>
    </w:p>
    <w:p w:rsidR="002C627B" w:rsidRDefault="00A06835" w:rsidP="00A06835">
      <w:pPr>
        <w:pStyle w:val="clause-e"/>
      </w:pPr>
      <w:r>
        <w:tab/>
        <w:t>(b)</w:t>
      </w:r>
      <w:r>
        <w:tab/>
      </w:r>
      <w:proofErr w:type="gramStart"/>
      <w:r>
        <w:t>in</w:t>
      </w:r>
      <w:proofErr w:type="gramEnd"/>
      <w:r>
        <w:t xml:space="preserve"> circumstances where the ownership interest is transferred, the rights and benefits specified in the agreement under which the interest is transferred</w:t>
      </w:r>
      <w:r w:rsidR="002C627B" w:rsidRPr="00A10820">
        <w:t>;</w:t>
      </w:r>
      <w:r w:rsidR="004C14A1">
        <w:t xml:space="preserve"> (“French”)</w:t>
      </w:r>
    </w:p>
    <w:p w:rsidR="00A10820" w:rsidRPr="003165F2" w:rsidRDefault="00A10820" w:rsidP="002C627B">
      <w:pPr>
        <w:pStyle w:val="definition-e"/>
      </w:pPr>
    </w:p>
    <w:p w:rsidR="00805DEF" w:rsidRDefault="00AD6DF2" w:rsidP="000E47CE">
      <w:pPr>
        <w:pStyle w:val="definition-e"/>
      </w:pPr>
      <w:r w:rsidRPr="00173F53">
        <w:t>“</w:t>
      </w:r>
      <w:proofErr w:type="gramStart"/>
      <w:r w:rsidRPr="00173F53">
        <w:t>invoice</w:t>
      </w:r>
      <w:proofErr w:type="gramEnd"/>
      <w:r w:rsidRPr="00173F53">
        <w:t xml:space="preserve"> amount” means</w:t>
      </w:r>
      <w:r w:rsidR="00E05C18">
        <w:t>, in respect of an invoice period,</w:t>
      </w:r>
      <w:r w:rsidR="000E47CE" w:rsidRPr="00173F53">
        <w:t xml:space="preserve"> </w:t>
      </w:r>
      <w:r w:rsidR="00CD0A1C">
        <w:t>the sum of the amounts set out in subsection</w:t>
      </w:r>
      <w:r w:rsidR="00184F2D" w:rsidRPr="00173F53">
        <w:t xml:space="preserve"> (2.1</w:t>
      </w:r>
      <w:r w:rsidR="000E47CE" w:rsidRPr="00173F53">
        <w:t xml:space="preserve">) </w:t>
      </w:r>
      <w:r w:rsidR="00A019B9">
        <w:t>in relation to t</w:t>
      </w:r>
      <w:r w:rsidR="00A759B0">
        <w:t>he provision of electricity in Ontario to a specified consumer</w:t>
      </w:r>
      <w:r w:rsidR="00D4198B" w:rsidRPr="00173F53">
        <w:t>; (“French”)</w:t>
      </w:r>
    </w:p>
    <w:p w:rsidR="00A759B0" w:rsidRDefault="00A759B0" w:rsidP="00D4198B">
      <w:pPr>
        <w:pStyle w:val="section-e"/>
      </w:pPr>
    </w:p>
    <w:p w:rsidR="00E05C18" w:rsidRDefault="00E05C18" w:rsidP="00E05C18">
      <w:pPr>
        <w:pStyle w:val="definition-e"/>
      </w:pPr>
      <w:r>
        <w:t>“</w:t>
      </w:r>
      <w:proofErr w:type="gramStart"/>
      <w:r>
        <w:t>invoice</w:t>
      </w:r>
      <w:proofErr w:type="gramEnd"/>
      <w:r>
        <w:t xml:space="preserve"> period” means the period in respect of which an invoice amount applies, as specified on an invoice issued by an electricity vendor; (“French”)</w:t>
      </w:r>
    </w:p>
    <w:p w:rsidR="00124532" w:rsidRDefault="00124532" w:rsidP="00805DEF">
      <w:pPr>
        <w:pStyle w:val="definition-e"/>
      </w:pPr>
    </w:p>
    <w:p w:rsidR="00805DEF" w:rsidRDefault="00124532" w:rsidP="00805DEF">
      <w:pPr>
        <w:pStyle w:val="definition-e"/>
      </w:pPr>
      <w:r w:rsidRPr="00F80212">
        <w:t xml:space="preserve"> </w:t>
      </w:r>
      <w:r w:rsidR="00805DEF" w:rsidRPr="00F80212">
        <w:t>“</w:t>
      </w:r>
      <w:proofErr w:type="gramStart"/>
      <w:r w:rsidR="00805DEF" w:rsidRPr="00F80212">
        <w:t>licensed</w:t>
      </w:r>
      <w:proofErr w:type="gramEnd"/>
      <w:r w:rsidR="00805DEF" w:rsidRPr="00F80212">
        <w:t xml:space="preserve"> distributor” means a person licensed under Part V of the </w:t>
      </w:r>
      <w:r w:rsidR="00805DEF" w:rsidRPr="00F80212">
        <w:rPr>
          <w:i/>
          <w:iCs/>
        </w:rPr>
        <w:t>Ontario Energy Board Act, 1998</w:t>
      </w:r>
      <w:r w:rsidR="00805DEF" w:rsidRPr="00F80212">
        <w:t xml:space="preserve"> to own or operate a distribution system; </w:t>
      </w:r>
      <w:r w:rsidR="00805DEF">
        <w:t>(“French”)</w:t>
      </w:r>
    </w:p>
    <w:p w:rsidR="00805DEF" w:rsidRDefault="00805DEF" w:rsidP="00805DEF">
      <w:pPr>
        <w:pStyle w:val="definition-e"/>
      </w:pPr>
    </w:p>
    <w:p w:rsidR="00805DEF" w:rsidRPr="007E189E" w:rsidRDefault="00805DEF" w:rsidP="00805DEF">
      <w:pPr>
        <w:pStyle w:val="definition-e"/>
      </w:pPr>
      <w:r w:rsidRPr="00F80212">
        <w:t>“</w:t>
      </w:r>
      <w:proofErr w:type="gramStart"/>
      <w:r w:rsidRPr="00F80212">
        <w:t>licensed</w:t>
      </w:r>
      <w:proofErr w:type="gramEnd"/>
      <w:r w:rsidRPr="00F80212">
        <w:t xml:space="preserve"> retailer” means a person who is licensed under Part V of the </w:t>
      </w:r>
      <w:r w:rsidRPr="00F80212">
        <w:rPr>
          <w:i/>
          <w:iCs/>
        </w:rPr>
        <w:t>Ontario Energy Board Act, 1998</w:t>
      </w:r>
      <w:r w:rsidRPr="00F80212">
        <w:t xml:space="preserve"> to retail electricity; </w:t>
      </w:r>
      <w:r>
        <w:t>(“French”)</w:t>
      </w:r>
    </w:p>
    <w:p w:rsidR="00805DEF" w:rsidRPr="00790B0B" w:rsidRDefault="00805DEF" w:rsidP="00805DEF">
      <w:pPr>
        <w:pStyle w:val="definition-e"/>
        <w:rPr>
          <w:shd w:val="clear" w:color="auto" w:fill="FFFFFF"/>
        </w:rPr>
      </w:pPr>
    </w:p>
    <w:p w:rsidR="00805DEF" w:rsidRDefault="00805DEF" w:rsidP="00805DEF">
      <w:pPr>
        <w:pStyle w:val="definition-e"/>
        <w:rPr>
          <w:shd w:val="clear" w:color="auto" w:fill="FFFFFF"/>
        </w:rPr>
      </w:pPr>
      <w:r>
        <w:rPr>
          <w:shd w:val="clear" w:color="auto" w:fill="FFFFFF"/>
        </w:rPr>
        <w:t>“Minister” means the Minister of Energy or such other member of the Executive Council as may be assigned the administration of this Act under the</w:t>
      </w:r>
      <w:r>
        <w:rPr>
          <w:rStyle w:val="apple-converted-space"/>
          <w:rFonts w:ascii="Arial" w:hAnsi="Arial" w:cs="Arial"/>
          <w:color w:val="505050"/>
          <w:shd w:val="clear" w:color="auto" w:fill="FFFFFF"/>
        </w:rPr>
        <w:t> </w:t>
      </w:r>
      <w:r>
        <w:rPr>
          <w:i/>
          <w:iCs/>
          <w:shd w:val="clear" w:color="auto" w:fill="FFFFFF"/>
        </w:rPr>
        <w:t>Executive Council Act</w:t>
      </w:r>
      <w:r>
        <w:rPr>
          <w:shd w:val="clear" w:color="auto" w:fill="FFFFFF"/>
        </w:rPr>
        <w:t>; (“</w:t>
      </w:r>
      <w:proofErr w:type="spellStart"/>
      <w:r>
        <w:rPr>
          <w:shd w:val="clear" w:color="auto" w:fill="FFFFFF"/>
        </w:rPr>
        <w:t>ministre</w:t>
      </w:r>
      <w:proofErr w:type="spellEnd"/>
      <w:r>
        <w:rPr>
          <w:shd w:val="clear" w:color="auto" w:fill="FFFFFF"/>
        </w:rPr>
        <w:t>”)</w:t>
      </w:r>
    </w:p>
    <w:p w:rsidR="0060168D" w:rsidRDefault="0060168D" w:rsidP="0060168D">
      <w:pPr>
        <w:pStyle w:val="definition-e"/>
        <w:rPr>
          <w:shd w:val="clear" w:color="auto" w:fill="FFFFFF"/>
        </w:rPr>
      </w:pPr>
    </w:p>
    <w:p w:rsidR="00031698" w:rsidRDefault="00031698" w:rsidP="00031698">
      <w:pPr>
        <w:pStyle w:val="definition-e"/>
        <w:rPr>
          <w:shd w:val="clear" w:color="auto" w:fill="FFFFFF"/>
        </w:rPr>
      </w:pPr>
      <w:r>
        <w:rPr>
          <w:shd w:val="clear" w:color="auto" w:fill="FFFFFF"/>
        </w:rPr>
        <w:t>“Ontario Power Generation Inc.” means the corporation incorporated as Ontario Power Generation Inc. under the</w:t>
      </w:r>
      <w:r>
        <w:rPr>
          <w:rStyle w:val="apple-converted-space"/>
          <w:rFonts w:ascii="Arial" w:hAnsi="Arial" w:cs="Arial"/>
          <w:color w:val="505050"/>
          <w:shd w:val="clear" w:color="auto" w:fill="FFFFFF"/>
        </w:rPr>
        <w:t> </w:t>
      </w:r>
      <w:r>
        <w:rPr>
          <w:i/>
          <w:iCs/>
          <w:shd w:val="clear" w:color="auto" w:fill="FFFFFF"/>
        </w:rPr>
        <w:t>Business Corporations Act</w:t>
      </w:r>
      <w:r>
        <w:rPr>
          <w:rStyle w:val="apple-converted-space"/>
          <w:rFonts w:ascii="Arial" w:hAnsi="Arial" w:cs="Arial"/>
          <w:color w:val="505050"/>
          <w:shd w:val="clear" w:color="auto" w:fill="FFFFFF"/>
        </w:rPr>
        <w:t> </w:t>
      </w:r>
      <w:r>
        <w:rPr>
          <w:shd w:val="clear" w:color="auto" w:fill="FFFFFF"/>
        </w:rPr>
        <w:t>on December 1, 1998; (“Ontario Power Generation Inc.”)</w:t>
      </w:r>
    </w:p>
    <w:p w:rsidR="00B35A19" w:rsidRDefault="00B35A19" w:rsidP="00031698">
      <w:pPr>
        <w:pStyle w:val="definition-e"/>
        <w:rPr>
          <w:shd w:val="clear" w:color="auto" w:fill="FFFFFF"/>
        </w:rPr>
      </w:pPr>
    </w:p>
    <w:p w:rsidR="0060168D" w:rsidRDefault="0060168D" w:rsidP="0060168D">
      <w:pPr>
        <w:pStyle w:val="definition-e"/>
        <w:rPr>
          <w:shd w:val="clear" w:color="auto" w:fill="FFFFFF"/>
        </w:rPr>
      </w:pPr>
      <w:r>
        <w:rPr>
          <w:shd w:val="clear" w:color="auto" w:fill="FFFFFF"/>
        </w:rPr>
        <w:t>“</w:t>
      </w:r>
      <w:proofErr w:type="gramStart"/>
      <w:r>
        <w:rPr>
          <w:shd w:val="clear" w:color="auto" w:fill="FFFFFF"/>
        </w:rPr>
        <w:t>prescribed</w:t>
      </w:r>
      <w:proofErr w:type="gramEnd"/>
      <w:r>
        <w:rPr>
          <w:shd w:val="clear" w:color="auto" w:fill="FFFFFF"/>
        </w:rPr>
        <w:t>” means prescribed by the regulations; (“</w:t>
      </w:r>
      <w:proofErr w:type="spellStart"/>
      <w:r>
        <w:rPr>
          <w:shd w:val="clear" w:color="auto" w:fill="FFFFFF"/>
        </w:rPr>
        <w:t>prescrit</w:t>
      </w:r>
      <w:proofErr w:type="spellEnd"/>
      <w:r>
        <w:rPr>
          <w:shd w:val="clear" w:color="auto" w:fill="FFFFFF"/>
        </w:rPr>
        <w:t>”)</w:t>
      </w:r>
    </w:p>
    <w:p w:rsidR="0060168D" w:rsidRDefault="0060168D" w:rsidP="0060168D">
      <w:pPr>
        <w:pStyle w:val="definition-e"/>
        <w:rPr>
          <w:shd w:val="clear" w:color="auto" w:fill="FFFFFF"/>
        </w:rPr>
      </w:pPr>
    </w:p>
    <w:p w:rsidR="0060168D" w:rsidRDefault="0060168D" w:rsidP="0060168D">
      <w:pPr>
        <w:pStyle w:val="definition-e"/>
        <w:rPr>
          <w:shd w:val="clear" w:color="auto" w:fill="FFFFFF"/>
        </w:rPr>
      </w:pPr>
      <w:r>
        <w:rPr>
          <w:shd w:val="clear" w:color="auto" w:fill="FFFFFF"/>
        </w:rPr>
        <w:t>“</w:t>
      </w:r>
      <w:proofErr w:type="gramStart"/>
      <w:r w:rsidR="00A3634D">
        <w:rPr>
          <w:shd w:val="clear" w:color="auto" w:fill="FFFFFF"/>
        </w:rPr>
        <w:t>reference</w:t>
      </w:r>
      <w:proofErr w:type="gramEnd"/>
      <w:r w:rsidR="00A3634D">
        <w:rPr>
          <w:shd w:val="clear" w:color="auto" w:fill="FFFFFF"/>
        </w:rPr>
        <w:t xml:space="preserve"> period” means,</w:t>
      </w:r>
    </w:p>
    <w:p w:rsidR="0060168D" w:rsidRDefault="0060168D" w:rsidP="0060168D">
      <w:pPr>
        <w:pStyle w:val="definition-e"/>
        <w:rPr>
          <w:shd w:val="clear" w:color="auto" w:fill="FFFFFF"/>
        </w:rPr>
      </w:pPr>
    </w:p>
    <w:p w:rsidR="0060168D" w:rsidRDefault="00841ECD" w:rsidP="0060168D">
      <w:pPr>
        <w:pStyle w:val="clause-e"/>
        <w:rPr>
          <w:shd w:val="clear" w:color="auto" w:fill="FFFFFF"/>
        </w:rPr>
      </w:pPr>
      <w:r>
        <w:rPr>
          <w:noProof/>
          <w:snapToGrid/>
          <w:lang w:val="en-CA" w:eastAsia="en-CA"/>
        </w:rPr>
        <mc:AlternateContent>
          <mc:Choice Requires="wps">
            <w:drawing>
              <wp:anchor distT="0" distB="0" distL="114300" distR="114300" simplePos="0" relativeHeight="251664384" behindDoc="0" locked="0" layoutInCell="0" allowOverlap="1">
                <wp:simplePos x="0" y="0"/>
                <wp:positionH relativeFrom="margin">
                  <wp:posOffset>-798830</wp:posOffset>
                </wp:positionH>
                <wp:positionV relativeFrom="margin">
                  <wp:posOffset>3696335</wp:posOffset>
                </wp:positionV>
                <wp:extent cx="7541895" cy="837565"/>
                <wp:effectExtent l="0" t="2419985" r="0" b="2276475"/>
                <wp:wrapNone/>
                <wp:docPr id="30" name="WordArt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541895" cy="8375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CC5902" w:rsidRDefault="00CC5902" w:rsidP="00841ECD">
                            <w:pPr>
                              <w:pStyle w:val="NormalWeb"/>
                              <w:jc w:val="center"/>
                            </w:pPr>
                            <w:r>
                              <w:rPr>
                                <w:rFonts w:ascii="Arial" w:hAnsi="Arial" w:cs="Arial"/>
                                <w:color w:val="404040" w:themeColor="text1" w:themeTint="BF"/>
                                <w:sz w:val="2"/>
                                <w:szCs w:val="2"/>
                                <w14:textFill>
                                  <w14:solidFill>
                                    <w14:schemeClr w14:val="tx1">
                                      <w14:alpha w14:val="67000"/>
                                      <w14:lumMod w14:val="75000"/>
                                      <w14:lumOff w14:val="25000"/>
                                    </w14:schemeClr>
                                  </w14:solidFill>
                                </w14:textFill>
                              </w:rPr>
                              <w:t>Confidential 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8" o:spid="_x0000_s1032" type="#_x0000_t202" style="position:absolute;left:0;text-align:left;margin-left:-62.9pt;margin-top:291.05pt;width:593.85pt;height:65.95pt;rotation:-45;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" o:allowincell="f" filled="f" stroked="f">
                <v:stroke joinstyle="round"/>
                <o:lock v:ext="edit" shapetype="t"/>
                <v:textbox style="mso-fit-shape-to-text:t">
                  <w:txbxContent>
                    <w:p w:rsidR="00CC5902" w:rsidRDefault="00CC5902" w:rsidP="00841ECD">
                      <w:pPr>
                        <w:pStyle w:val="NormalWeb"/>
                        <w:jc w:val="center"/>
                      </w:pPr>
                      <w:r>
                        <w:rPr>
                          <w:rFonts w:ascii="Arial" w:hAnsi="Arial" w:cs="Arial"/>
                          <w:color w:val="404040" w:themeColor="text1" w:themeTint="BF"/>
                          <w:sz w:val="2"/>
                          <w:szCs w:val="2"/>
                          <w14:textFill>
                            <w14:solidFill>
                              <w14:schemeClr w14:val="tx1">
                                <w14:alpha w14:val="67000"/>
                                <w14:lumMod w14:val="75000"/>
                                <w14:lumOff w14:val="25000"/>
                              </w14:schemeClr>
                            </w14:solidFill>
                          </w14:textFill>
                        </w:rPr>
                        <w:t>Confidential Draft</w:t>
                      </w:r>
                    </w:p>
                  </w:txbxContent>
                </v:textbox>
                <w10:wrap anchorx="margin" anchory="margin"/>
              </v:shape>
            </w:pict>
          </mc:Fallback>
        </mc:AlternateContent>
      </w:r>
      <w:r w:rsidR="0060168D">
        <w:rPr>
          <w:shd w:val="clear" w:color="auto" w:fill="FFFFFF"/>
        </w:rPr>
        <w:tab/>
        <w:t>(a)</w:t>
      </w:r>
      <w:r w:rsidR="0060168D">
        <w:rPr>
          <w:shd w:val="clear" w:color="auto" w:fill="FFFFFF"/>
        </w:rPr>
        <w:tab/>
      </w:r>
      <w:proofErr w:type="gramStart"/>
      <w:r w:rsidR="0060168D">
        <w:rPr>
          <w:shd w:val="clear" w:color="auto" w:fill="FFFFFF"/>
        </w:rPr>
        <w:t>the</w:t>
      </w:r>
      <w:proofErr w:type="gramEnd"/>
      <w:r w:rsidR="0060168D">
        <w:rPr>
          <w:shd w:val="clear" w:color="auto" w:fill="FFFFFF"/>
        </w:rPr>
        <w:t xml:space="preserve"> period beginning on May 1, 2017 and ending on October 31, 2017,</w:t>
      </w:r>
      <w:r w:rsidR="00A3634D">
        <w:rPr>
          <w:shd w:val="clear" w:color="auto" w:fill="FFFFFF"/>
        </w:rPr>
        <w:t xml:space="preserve"> and</w:t>
      </w:r>
    </w:p>
    <w:p w:rsidR="0060168D" w:rsidRDefault="0060168D" w:rsidP="0060168D">
      <w:pPr>
        <w:pStyle w:val="clause-e"/>
        <w:rPr>
          <w:shd w:val="clear" w:color="auto" w:fill="FFFFFF"/>
        </w:rPr>
      </w:pPr>
    </w:p>
    <w:p w:rsidR="000B5AD4" w:rsidRDefault="0060168D" w:rsidP="0060168D">
      <w:pPr>
        <w:pStyle w:val="clause-e"/>
        <w:rPr>
          <w:shd w:val="clear" w:color="auto" w:fill="FFFFFF"/>
        </w:rPr>
      </w:pPr>
      <w:r>
        <w:rPr>
          <w:shd w:val="clear" w:color="auto" w:fill="FFFFFF"/>
        </w:rPr>
        <w:tab/>
        <w:t>(b)</w:t>
      </w:r>
      <w:r>
        <w:rPr>
          <w:shd w:val="clear" w:color="auto" w:fill="FFFFFF"/>
        </w:rPr>
        <w:tab/>
      </w:r>
      <w:proofErr w:type="gramStart"/>
      <w:r w:rsidR="00A3634D">
        <w:rPr>
          <w:shd w:val="clear" w:color="auto" w:fill="FFFFFF"/>
        </w:rPr>
        <w:t>during</w:t>
      </w:r>
      <w:proofErr w:type="gramEnd"/>
      <w:r w:rsidR="00A3634D">
        <w:rPr>
          <w:shd w:val="clear" w:color="auto" w:fill="FFFFFF"/>
        </w:rPr>
        <w:t xml:space="preserve"> the period beginning on November 1, 201</w:t>
      </w:r>
      <w:r w:rsidR="000B5AD4">
        <w:rPr>
          <w:shd w:val="clear" w:color="auto" w:fill="FFFFFF"/>
        </w:rPr>
        <w:t>7 and ending on April 30, 2047,</w:t>
      </w:r>
    </w:p>
    <w:p w:rsidR="000B5AD4" w:rsidRDefault="000B5AD4" w:rsidP="0060168D">
      <w:pPr>
        <w:pStyle w:val="clause-e"/>
        <w:rPr>
          <w:shd w:val="clear" w:color="auto" w:fill="FFFFFF"/>
        </w:rPr>
      </w:pPr>
    </w:p>
    <w:p w:rsidR="000B5AD4" w:rsidRDefault="000B5AD4" w:rsidP="000B5AD4">
      <w:pPr>
        <w:pStyle w:val="subclause-e"/>
        <w:rPr>
          <w:shd w:val="clear" w:color="auto" w:fill="FFFFFF"/>
        </w:rPr>
      </w:pPr>
      <w:r>
        <w:rPr>
          <w:shd w:val="clear" w:color="auto" w:fill="FFFFFF"/>
        </w:rPr>
        <w:tab/>
        <w:t>(i)</w:t>
      </w:r>
      <w:r>
        <w:rPr>
          <w:shd w:val="clear" w:color="auto" w:fill="FFFFFF"/>
        </w:rPr>
        <w:tab/>
      </w:r>
      <w:proofErr w:type="gramStart"/>
      <w:r w:rsidR="0060168D">
        <w:rPr>
          <w:shd w:val="clear" w:color="auto" w:fill="FFFFFF"/>
        </w:rPr>
        <w:t>every</w:t>
      </w:r>
      <w:proofErr w:type="gramEnd"/>
      <w:r w:rsidR="0060168D">
        <w:rPr>
          <w:shd w:val="clear" w:color="auto" w:fill="FFFFFF"/>
        </w:rPr>
        <w:t xml:space="preserve"> six-month period following the</w:t>
      </w:r>
      <w:r w:rsidR="00FA74C0">
        <w:rPr>
          <w:shd w:val="clear" w:color="auto" w:fill="FFFFFF"/>
        </w:rPr>
        <w:t xml:space="preserve"> period mentioned in clause (a)</w:t>
      </w:r>
      <w:r>
        <w:rPr>
          <w:shd w:val="clear" w:color="auto" w:fill="FFFFFF"/>
        </w:rPr>
        <w:t>; or</w:t>
      </w:r>
    </w:p>
    <w:p w:rsidR="000B5AD4" w:rsidRDefault="000B5AD4" w:rsidP="000B5AD4">
      <w:pPr>
        <w:pStyle w:val="subclause-e"/>
        <w:rPr>
          <w:shd w:val="clear" w:color="auto" w:fill="FFFFFF"/>
        </w:rPr>
      </w:pPr>
    </w:p>
    <w:p w:rsidR="0060168D" w:rsidRDefault="000B5AD4" w:rsidP="000B5AD4">
      <w:pPr>
        <w:pStyle w:val="subclause-e"/>
        <w:rPr>
          <w:shd w:val="clear" w:color="auto" w:fill="FFFFFF"/>
        </w:rPr>
      </w:pPr>
      <w:r>
        <w:rPr>
          <w:shd w:val="clear" w:color="auto" w:fill="FFFFFF"/>
        </w:rPr>
        <w:tab/>
        <w:t>(ii)</w:t>
      </w:r>
      <w:r>
        <w:rPr>
          <w:shd w:val="clear" w:color="auto" w:fill="FFFFFF"/>
        </w:rPr>
        <w:tab/>
      </w:r>
      <w:proofErr w:type="gramStart"/>
      <w:r>
        <w:rPr>
          <w:shd w:val="clear" w:color="auto" w:fill="FFFFFF"/>
        </w:rPr>
        <w:t>any</w:t>
      </w:r>
      <w:proofErr w:type="gramEnd"/>
      <w:r w:rsidR="0060168D">
        <w:rPr>
          <w:shd w:val="clear" w:color="auto" w:fill="FFFFFF"/>
        </w:rPr>
        <w:t xml:space="preserve"> </w:t>
      </w:r>
      <w:r w:rsidR="00FA74C0">
        <w:rPr>
          <w:shd w:val="clear" w:color="auto" w:fill="FFFFFF"/>
        </w:rPr>
        <w:t xml:space="preserve">period </w:t>
      </w:r>
      <w:r>
        <w:rPr>
          <w:shd w:val="clear" w:color="auto" w:fill="FFFFFF"/>
        </w:rPr>
        <w:t xml:space="preserve">shorter than six months, </w:t>
      </w:r>
      <w:r w:rsidR="00FA74C0">
        <w:rPr>
          <w:shd w:val="clear" w:color="auto" w:fill="FFFFFF"/>
        </w:rPr>
        <w:t xml:space="preserve">as may be </w:t>
      </w:r>
      <w:r w:rsidR="00B35A19">
        <w:rPr>
          <w:shd w:val="clear" w:color="auto" w:fill="FFFFFF"/>
        </w:rPr>
        <w:t>p</w:t>
      </w:r>
      <w:r w:rsidR="00A3634D">
        <w:rPr>
          <w:shd w:val="clear" w:color="auto" w:fill="FFFFFF"/>
        </w:rPr>
        <w:t>rescribed</w:t>
      </w:r>
      <w:r w:rsidR="0060168D">
        <w:rPr>
          <w:shd w:val="clear" w:color="auto" w:fill="FFFFFF"/>
        </w:rPr>
        <w:t>; (“French”)</w:t>
      </w:r>
    </w:p>
    <w:p w:rsidR="00C20E5A" w:rsidRDefault="00C20E5A" w:rsidP="0060168D">
      <w:pPr>
        <w:pStyle w:val="clause-e"/>
        <w:rPr>
          <w:shd w:val="clear" w:color="auto" w:fill="FFFFFF"/>
        </w:rPr>
      </w:pPr>
    </w:p>
    <w:p w:rsidR="00C20E5A" w:rsidRPr="00E43407" w:rsidRDefault="00C20E5A" w:rsidP="00E43407">
      <w:pPr>
        <w:pStyle w:val="definition-e"/>
      </w:pPr>
      <w:r>
        <w:t>“</w:t>
      </w:r>
      <w:proofErr w:type="gramStart"/>
      <w:r>
        <w:t>refinancing</w:t>
      </w:r>
      <w:proofErr w:type="gramEnd"/>
      <w:r>
        <w:t>” means</w:t>
      </w:r>
      <w:r w:rsidR="00D2591E">
        <w:t>, subject to the regulations, a</w:t>
      </w:r>
      <w:r w:rsidR="00E55CA4">
        <w:t xml:space="preserve"> redemption, </w:t>
      </w:r>
      <w:r>
        <w:t xml:space="preserve">repayment or repurchase </w:t>
      </w:r>
      <w:r w:rsidR="00D2591E">
        <w:t>of a funding obligation</w:t>
      </w:r>
      <w:r>
        <w:t>; (“French”)</w:t>
      </w:r>
    </w:p>
    <w:p w:rsidR="00E55CA4" w:rsidRDefault="00E55CA4" w:rsidP="0060168D">
      <w:pPr>
        <w:pStyle w:val="clause-e"/>
        <w:rPr>
          <w:shd w:val="clear" w:color="auto" w:fill="FFFFFF"/>
        </w:rPr>
      </w:pPr>
    </w:p>
    <w:p w:rsidR="0060168D" w:rsidRDefault="0060168D" w:rsidP="0060168D">
      <w:pPr>
        <w:pStyle w:val="definition-e"/>
        <w:rPr>
          <w:shd w:val="clear" w:color="auto" w:fill="FFFFFF"/>
        </w:rPr>
      </w:pPr>
      <w:r>
        <w:rPr>
          <w:shd w:val="clear" w:color="auto" w:fill="FFFFFF"/>
        </w:rPr>
        <w:t>“</w:t>
      </w:r>
      <w:proofErr w:type="gramStart"/>
      <w:r>
        <w:rPr>
          <w:shd w:val="clear" w:color="auto" w:fill="FFFFFF"/>
        </w:rPr>
        <w:t>regulation</w:t>
      </w:r>
      <w:proofErr w:type="gramEnd"/>
      <w:r>
        <w:rPr>
          <w:shd w:val="clear" w:color="auto" w:fill="FFFFFF"/>
        </w:rPr>
        <w:t>” means a regulation made under this Act; (“</w:t>
      </w:r>
      <w:proofErr w:type="spellStart"/>
      <w:r>
        <w:rPr>
          <w:shd w:val="clear" w:color="auto" w:fill="FFFFFF"/>
        </w:rPr>
        <w:t>règlement</w:t>
      </w:r>
      <w:proofErr w:type="spellEnd"/>
      <w:r>
        <w:rPr>
          <w:shd w:val="clear" w:color="auto" w:fill="FFFFFF"/>
        </w:rPr>
        <w:t>”)</w:t>
      </w:r>
    </w:p>
    <w:p w:rsidR="0060168D" w:rsidRDefault="0060168D" w:rsidP="0060168D">
      <w:pPr>
        <w:pStyle w:val="definition-e"/>
        <w:rPr>
          <w:shd w:val="clear" w:color="auto" w:fill="FFFFFF"/>
        </w:rPr>
      </w:pPr>
    </w:p>
    <w:p w:rsidR="0060168D" w:rsidRDefault="00A906D9" w:rsidP="0060168D">
      <w:pPr>
        <w:pStyle w:val="definition-e"/>
        <w:rPr>
          <w:shd w:val="clear" w:color="auto" w:fill="FFFFFF"/>
        </w:rPr>
      </w:pPr>
      <w:r>
        <w:rPr>
          <w:shd w:val="clear" w:color="auto" w:fill="FFFFFF"/>
        </w:rPr>
        <w:t>“</w:t>
      </w:r>
      <w:proofErr w:type="gramStart"/>
      <w:r>
        <w:rPr>
          <w:shd w:val="clear" w:color="auto" w:fill="FFFFFF"/>
        </w:rPr>
        <w:t>regulatory</w:t>
      </w:r>
      <w:proofErr w:type="gramEnd"/>
      <w:r>
        <w:rPr>
          <w:shd w:val="clear" w:color="auto" w:fill="FFFFFF"/>
        </w:rPr>
        <w:t xml:space="preserve"> asset” means</w:t>
      </w:r>
      <w:r w:rsidR="00472285">
        <w:rPr>
          <w:shd w:val="clear" w:color="auto" w:fill="FFFFFF"/>
        </w:rPr>
        <w:t xml:space="preserve"> </w:t>
      </w:r>
      <w:r w:rsidR="0060168D">
        <w:rPr>
          <w:shd w:val="clear" w:color="auto" w:fill="FFFFFF"/>
        </w:rPr>
        <w:t>t</w:t>
      </w:r>
      <w:r w:rsidR="00BF3E41">
        <w:rPr>
          <w:shd w:val="clear" w:color="auto" w:fill="FFFFFF"/>
        </w:rPr>
        <w:t xml:space="preserve">he right </w:t>
      </w:r>
      <w:r w:rsidR="00ED152D">
        <w:rPr>
          <w:shd w:val="clear" w:color="auto" w:fill="FFFFFF"/>
        </w:rPr>
        <w:t xml:space="preserve">and interest </w:t>
      </w:r>
      <w:r w:rsidR="004C14A1">
        <w:rPr>
          <w:shd w:val="clear" w:color="auto" w:fill="FFFFFF"/>
        </w:rPr>
        <w:t>established under section 21xx</w:t>
      </w:r>
      <w:r w:rsidR="00952CE0">
        <w:rPr>
          <w:shd w:val="clear" w:color="auto" w:fill="FFFFFF"/>
        </w:rPr>
        <w:t xml:space="preserve">; </w:t>
      </w:r>
      <w:r w:rsidR="0060168D" w:rsidRPr="00952CE0">
        <w:rPr>
          <w:shd w:val="clear" w:color="auto" w:fill="FFFFFF"/>
        </w:rPr>
        <w:t>(“French”)</w:t>
      </w:r>
    </w:p>
    <w:p w:rsidR="00B43723" w:rsidRDefault="00B43723" w:rsidP="001370E1">
      <w:pPr>
        <w:pStyle w:val="section-e"/>
        <w:rPr>
          <w:highlight w:val="green"/>
        </w:rPr>
      </w:pPr>
    </w:p>
    <w:p w:rsidR="0060168D" w:rsidRDefault="0060168D" w:rsidP="0060168D">
      <w:pPr>
        <w:pStyle w:val="definition-e"/>
        <w:rPr>
          <w:shd w:val="clear" w:color="auto" w:fill="FFFFFF"/>
        </w:rPr>
      </w:pPr>
      <w:r>
        <w:rPr>
          <w:shd w:val="clear" w:color="auto" w:fill="FFFFFF"/>
        </w:rPr>
        <w:t>“</w:t>
      </w:r>
      <w:proofErr w:type="gramStart"/>
      <w:r>
        <w:rPr>
          <w:shd w:val="clear" w:color="auto" w:fill="FFFFFF"/>
        </w:rPr>
        <w:t>specified</w:t>
      </w:r>
      <w:proofErr w:type="gramEnd"/>
      <w:r>
        <w:rPr>
          <w:shd w:val="clear" w:color="auto" w:fill="FFFFFF"/>
        </w:rPr>
        <w:t xml:space="preserve"> consumer” means,</w:t>
      </w:r>
    </w:p>
    <w:p w:rsidR="0060168D" w:rsidRDefault="0060168D" w:rsidP="0060168D">
      <w:pPr>
        <w:pStyle w:val="definition-e"/>
        <w:rPr>
          <w:shd w:val="clear" w:color="auto" w:fill="FFFFFF"/>
        </w:rPr>
      </w:pPr>
    </w:p>
    <w:p w:rsidR="0060168D" w:rsidRDefault="0060168D" w:rsidP="0060168D">
      <w:pPr>
        <w:pStyle w:val="clause-e"/>
        <w:rPr>
          <w:shd w:val="clear" w:color="auto" w:fill="FFFFFF"/>
        </w:rPr>
      </w:pPr>
      <w:r>
        <w:rPr>
          <w:shd w:val="clear" w:color="auto" w:fill="FFFFFF"/>
        </w:rPr>
        <w:tab/>
        <w:t>(a)</w:t>
      </w:r>
      <w:r>
        <w:rPr>
          <w:shd w:val="clear" w:color="auto" w:fill="FFFFFF"/>
        </w:rPr>
        <w:tab/>
      </w:r>
      <w:proofErr w:type="gramStart"/>
      <w:r>
        <w:rPr>
          <w:shd w:val="clear" w:color="auto" w:fill="FFFFFF"/>
        </w:rPr>
        <w:t>a</w:t>
      </w:r>
      <w:proofErr w:type="gramEnd"/>
      <w:r>
        <w:rPr>
          <w:shd w:val="clear" w:color="auto" w:fill="FFFFFF"/>
        </w:rPr>
        <w:t xml:space="preserve"> person who has an account with an electricity vendor for the supply of electricity</w:t>
      </w:r>
      <w:r w:rsidR="00B43723">
        <w:rPr>
          <w:shd w:val="clear" w:color="auto" w:fill="FFFFFF"/>
        </w:rPr>
        <w:t xml:space="preserve"> in Ontario</w:t>
      </w:r>
      <w:r w:rsidR="00ED152D">
        <w:rPr>
          <w:shd w:val="clear" w:color="auto" w:fill="FFFFFF"/>
        </w:rPr>
        <w:t xml:space="preserve"> </w:t>
      </w:r>
      <w:r>
        <w:rPr>
          <w:shd w:val="clear" w:color="auto" w:fill="FFFFFF"/>
        </w:rPr>
        <w:t>and meets the criteria set out in subsection (2); or</w:t>
      </w:r>
    </w:p>
    <w:p w:rsidR="0060168D" w:rsidRDefault="0060168D" w:rsidP="0060168D"/>
    <w:p w:rsidR="0060168D" w:rsidRDefault="0060168D" w:rsidP="0060168D">
      <w:pPr>
        <w:pStyle w:val="clause-e"/>
        <w:rPr>
          <w:shd w:val="clear" w:color="auto" w:fill="FFFFFF"/>
        </w:rPr>
      </w:pPr>
      <w:r>
        <w:tab/>
        <w:t>(b)</w:t>
      </w:r>
      <w:r>
        <w:tab/>
      </w:r>
      <w:proofErr w:type="gramStart"/>
      <w:r>
        <w:t>such</w:t>
      </w:r>
      <w:proofErr w:type="gramEnd"/>
      <w:r>
        <w:t xml:space="preserve"> other person as may be prescribed</w:t>
      </w:r>
      <w:r w:rsidR="00FA74C0">
        <w:t>;</w:t>
      </w:r>
      <w:r>
        <w:t xml:space="preserve"> </w:t>
      </w:r>
      <w:r>
        <w:rPr>
          <w:shd w:val="clear" w:color="auto" w:fill="FFFFFF"/>
        </w:rPr>
        <w:t>(“French”)</w:t>
      </w:r>
    </w:p>
    <w:p w:rsidR="00E27D13" w:rsidRDefault="00E27D13" w:rsidP="00E27D13">
      <w:pPr>
        <w:pStyle w:val="Standard-e"/>
      </w:pPr>
    </w:p>
    <w:p w:rsidR="00E27D13" w:rsidRDefault="00E27D13" w:rsidP="00E27D13">
      <w:pPr>
        <w:pStyle w:val="definition-e"/>
      </w:pPr>
      <w:r>
        <w:t>“</w:t>
      </w:r>
      <w:proofErr w:type="gramStart"/>
      <w:r>
        <w:t>sub-meter</w:t>
      </w:r>
      <w:proofErr w:type="gramEnd"/>
      <w:r>
        <w:t xml:space="preserve"> customer” means a person who is supplied electricity by a specified consumer, if </w:t>
      </w:r>
      <w:r w:rsidRPr="00741D90">
        <w:t xml:space="preserve">an invoice for the electricity is issued to the person by the </w:t>
      </w:r>
      <w:r>
        <w:t xml:space="preserve">specified </w:t>
      </w:r>
      <w:r w:rsidRPr="00741D90">
        <w:t xml:space="preserve">consumer, by an agent of the </w:t>
      </w:r>
      <w:r>
        <w:t xml:space="preserve">specified </w:t>
      </w:r>
      <w:r w:rsidRPr="00741D90">
        <w:t xml:space="preserve">consumer or by a unit sub-meter provider providing unit sub-metering for the </w:t>
      </w:r>
      <w:r>
        <w:t>specified consumer; (“French”)</w:t>
      </w:r>
    </w:p>
    <w:p w:rsidR="00E27D13" w:rsidRDefault="00E27D13" w:rsidP="001370E1">
      <w:pPr>
        <w:pStyle w:val="section-e"/>
        <w:rPr>
          <w:highlight w:val="green"/>
        </w:rPr>
      </w:pPr>
    </w:p>
    <w:p w:rsidR="0060168D" w:rsidRPr="00047D56" w:rsidRDefault="000605F1" w:rsidP="00047D56">
      <w:pPr>
        <w:pStyle w:val="definition-e"/>
      </w:pPr>
      <w:r w:rsidRPr="00047D56">
        <w:t>“</w:t>
      </w:r>
      <w:proofErr w:type="gramStart"/>
      <w:r w:rsidRPr="00047D56">
        <w:t>transfer</w:t>
      </w:r>
      <w:proofErr w:type="gramEnd"/>
      <w:r w:rsidRPr="00047D56">
        <w:t>” means</w:t>
      </w:r>
      <w:r w:rsidR="00047D56" w:rsidRPr="00047D56">
        <w:t xml:space="preserve"> </w:t>
      </w:r>
      <w:r w:rsidR="00047D56" w:rsidRPr="00047D56">
        <w:rPr>
          <w:highlight w:val="yellow"/>
        </w:rPr>
        <w:t>[TBD]</w:t>
      </w:r>
      <w:r w:rsidR="00047D56">
        <w:t>; (“French”)</w:t>
      </w:r>
      <w:r w:rsidR="000E6B9F">
        <w:t xml:space="preserve"> </w:t>
      </w:r>
      <w:r w:rsidR="000E6B9F" w:rsidRPr="000E6B9F">
        <w:rPr>
          <w:b/>
        </w:rPr>
        <w:t xml:space="preserve">[NTD: </w:t>
      </w:r>
      <w:r w:rsidR="000E6B9F">
        <w:rPr>
          <w:b/>
        </w:rPr>
        <w:t>The Dealers concur with</w:t>
      </w:r>
      <w:r w:rsidR="000E6B9F" w:rsidRPr="000E6B9F">
        <w:rPr>
          <w:b/>
        </w:rPr>
        <w:t xml:space="preserve"> </w:t>
      </w:r>
      <w:proofErr w:type="spellStart"/>
      <w:r w:rsidR="000E6B9F" w:rsidRPr="000E6B9F">
        <w:rPr>
          <w:b/>
        </w:rPr>
        <w:t>Stikeman’s</w:t>
      </w:r>
      <w:proofErr w:type="spellEnd"/>
      <w:r w:rsidR="000E6B9F" w:rsidRPr="000E6B9F">
        <w:rPr>
          <w:b/>
        </w:rPr>
        <w:t xml:space="preserve"> </w:t>
      </w:r>
      <w:r w:rsidR="00CC5902">
        <w:rPr>
          <w:b/>
        </w:rPr>
        <w:t>suggestion</w:t>
      </w:r>
      <w:r w:rsidR="000E6B9F" w:rsidRPr="000E6B9F">
        <w:rPr>
          <w:b/>
        </w:rPr>
        <w:t xml:space="preserve"> </w:t>
      </w:r>
      <w:r w:rsidR="00CC5902">
        <w:rPr>
          <w:b/>
        </w:rPr>
        <w:t xml:space="preserve">in </w:t>
      </w:r>
      <w:r w:rsidR="000E6B9F" w:rsidRPr="000E6B9F">
        <w:rPr>
          <w:b/>
        </w:rPr>
        <w:t>Version 3</w:t>
      </w:r>
      <w:r w:rsidR="00CC5902">
        <w:rPr>
          <w:b/>
        </w:rPr>
        <w:t xml:space="preserve"> on how this should be defined</w:t>
      </w:r>
      <w:r w:rsidR="000E6B9F" w:rsidRPr="000E6B9F">
        <w:rPr>
          <w:b/>
        </w:rPr>
        <w:t>.]</w:t>
      </w:r>
    </w:p>
    <w:p w:rsidR="00EB54C3" w:rsidRDefault="00EB54C3" w:rsidP="004435E9"/>
    <w:p w:rsidR="0082111C" w:rsidRDefault="0082111C" w:rsidP="00086261">
      <w:pPr>
        <w:pStyle w:val="definition-e"/>
      </w:pPr>
      <w:r>
        <w:t>“</w:t>
      </w:r>
      <w:proofErr w:type="gramStart"/>
      <w:r>
        <w:t>unit</w:t>
      </w:r>
      <w:proofErr w:type="gramEnd"/>
      <w:r>
        <w:t xml:space="preserve"> sub-metering”</w:t>
      </w:r>
      <w:r w:rsidR="00086261">
        <w:t xml:space="preserve"> has the same meaning as in the </w:t>
      </w:r>
      <w:r w:rsidR="00086261">
        <w:rPr>
          <w:rStyle w:val="ovitalic"/>
        </w:rPr>
        <w:t>Energy Consumer Protection Act, 2010</w:t>
      </w:r>
      <w:r w:rsidR="00086261">
        <w:rPr>
          <w:rStyle w:val="ovitalic"/>
          <w:i w:val="0"/>
        </w:rPr>
        <w:t>;</w:t>
      </w:r>
      <w:r w:rsidR="00086261">
        <w:rPr>
          <w:shd w:val="clear" w:color="auto" w:fill="FFFFFF"/>
        </w:rPr>
        <w:t xml:space="preserve"> (“</w:t>
      </w:r>
      <w:proofErr w:type="spellStart"/>
      <w:r w:rsidR="00086261">
        <w:rPr>
          <w:shd w:val="clear" w:color="auto" w:fill="FFFFFF"/>
        </w:rPr>
        <w:t>activités</w:t>
      </w:r>
      <w:proofErr w:type="spellEnd"/>
      <w:r w:rsidR="00086261">
        <w:rPr>
          <w:shd w:val="clear" w:color="auto" w:fill="FFFFFF"/>
        </w:rPr>
        <w:t xml:space="preserve"> </w:t>
      </w:r>
      <w:proofErr w:type="spellStart"/>
      <w:r w:rsidR="00086261">
        <w:rPr>
          <w:shd w:val="clear" w:color="auto" w:fill="FFFFFF"/>
        </w:rPr>
        <w:t>liées</w:t>
      </w:r>
      <w:proofErr w:type="spellEnd"/>
      <w:r w:rsidR="00086261">
        <w:rPr>
          <w:shd w:val="clear" w:color="auto" w:fill="FFFFFF"/>
        </w:rPr>
        <w:t xml:space="preserve"> aux </w:t>
      </w:r>
      <w:proofErr w:type="spellStart"/>
      <w:r w:rsidR="00086261">
        <w:rPr>
          <w:shd w:val="clear" w:color="auto" w:fill="FFFFFF"/>
        </w:rPr>
        <w:t>compteurs</w:t>
      </w:r>
      <w:proofErr w:type="spellEnd"/>
      <w:r w:rsidR="00086261">
        <w:rPr>
          <w:shd w:val="clear" w:color="auto" w:fill="FFFFFF"/>
        </w:rPr>
        <w:t xml:space="preserve"> </w:t>
      </w:r>
      <w:proofErr w:type="spellStart"/>
      <w:r w:rsidR="00086261">
        <w:rPr>
          <w:shd w:val="clear" w:color="auto" w:fill="FFFFFF"/>
        </w:rPr>
        <w:t>divisionnaires</w:t>
      </w:r>
      <w:proofErr w:type="spellEnd"/>
      <w:r w:rsidR="00086261">
        <w:rPr>
          <w:shd w:val="clear" w:color="auto" w:fill="FFFFFF"/>
        </w:rPr>
        <w:t xml:space="preserve"> </w:t>
      </w:r>
      <w:proofErr w:type="spellStart"/>
      <w:r w:rsidR="00086261">
        <w:rPr>
          <w:shd w:val="clear" w:color="auto" w:fill="FFFFFF"/>
        </w:rPr>
        <w:t>d’unité</w:t>
      </w:r>
      <w:proofErr w:type="spellEnd"/>
      <w:r w:rsidR="00086261">
        <w:rPr>
          <w:shd w:val="clear" w:color="auto" w:fill="FFFFFF"/>
        </w:rPr>
        <w:t>”)</w:t>
      </w:r>
    </w:p>
    <w:p w:rsidR="0082111C" w:rsidRDefault="0082111C" w:rsidP="004435E9"/>
    <w:p w:rsidR="0082111C" w:rsidRDefault="0082111C" w:rsidP="0082111C">
      <w:pPr>
        <w:pStyle w:val="definition-e"/>
      </w:pPr>
      <w:r>
        <w:t>“</w:t>
      </w:r>
      <w:proofErr w:type="gramStart"/>
      <w:r>
        <w:t>unit</w:t>
      </w:r>
      <w:proofErr w:type="gramEnd"/>
      <w:r>
        <w:t xml:space="preserve"> sub-meter provider” </w:t>
      </w:r>
      <w:r w:rsidR="00086261">
        <w:t xml:space="preserve">has the same meaning as in the </w:t>
      </w:r>
      <w:r w:rsidR="00086261">
        <w:rPr>
          <w:rStyle w:val="ovitalic"/>
        </w:rPr>
        <w:t>Energy Consumer Protection Act, 2010</w:t>
      </w:r>
      <w:r w:rsidR="00086261">
        <w:rPr>
          <w:rStyle w:val="ovitalic"/>
          <w:i w:val="0"/>
        </w:rPr>
        <w:t>;</w:t>
      </w:r>
      <w:r w:rsidR="00086261">
        <w:rPr>
          <w:shd w:val="clear" w:color="auto" w:fill="FFFFFF"/>
        </w:rPr>
        <w:t xml:space="preserve"> </w:t>
      </w:r>
      <w:r>
        <w:rPr>
          <w:shd w:val="clear" w:color="auto" w:fill="FFFFFF"/>
        </w:rPr>
        <w:t>(“</w:t>
      </w:r>
      <w:proofErr w:type="spellStart"/>
      <w:r>
        <w:rPr>
          <w:shd w:val="clear" w:color="auto" w:fill="FFFFFF"/>
        </w:rPr>
        <w:t>fournisseur</w:t>
      </w:r>
      <w:proofErr w:type="spellEnd"/>
      <w:r>
        <w:rPr>
          <w:shd w:val="clear" w:color="auto" w:fill="FFFFFF"/>
        </w:rPr>
        <w:t xml:space="preserve"> de </w:t>
      </w:r>
      <w:proofErr w:type="spellStart"/>
      <w:r>
        <w:rPr>
          <w:shd w:val="clear" w:color="auto" w:fill="FFFFFF"/>
        </w:rPr>
        <w:t>compteurs</w:t>
      </w:r>
      <w:proofErr w:type="spellEnd"/>
      <w:r>
        <w:rPr>
          <w:shd w:val="clear" w:color="auto" w:fill="FFFFFF"/>
        </w:rPr>
        <w:t xml:space="preserve"> </w:t>
      </w:r>
      <w:proofErr w:type="spellStart"/>
      <w:r>
        <w:rPr>
          <w:shd w:val="clear" w:color="auto" w:fill="FFFFFF"/>
        </w:rPr>
        <w:t>divisionnaires</w:t>
      </w:r>
      <w:proofErr w:type="spellEnd"/>
      <w:r>
        <w:rPr>
          <w:shd w:val="clear" w:color="auto" w:fill="FFFFFF"/>
        </w:rPr>
        <w:t xml:space="preserve"> </w:t>
      </w:r>
      <w:proofErr w:type="spellStart"/>
      <w:r>
        <w:rPr>
          <w:shd w:val="clear" w:color="auto" w:fill="FFFFFF"/>
        </w:rPr>
        <w:t>d’unité</w:t>
      </w:r>
      <w:proofErr w:type="spellEnd"/>
      <w:r>
        <w:rPr>
          <w:shd w:val="clear" w:color="auto" w:fill="FFFFFF"/>
        </w:rPr>
        <w:t>”) </w:t>
      </w:r>
    </w:p>
    <w:p w:rsidR="00047D56" w:rsidRDefault="00047D56" w:rsidP="004435E9">
      <w:pPr>
        <w:pStyle w:val="headnote-e"/>
        <w:rPr>
          <w:shd w:val="clear" w:color="auto" w:fill="FFFFFF"/>
        </w:rPr>
      </w:pPr>
    </w:p>
    <w:p w:rsidR="004435E9" w:rsidRDefault="004435E9" w:rsidP="004435E9">
      <w:pPr>
        <w:pStyle w:val="headnote-e"/>
        <w:rPr>
          <w:shd w:val="clear" w:color="auto" w:fill="FFFFFF"/>
        </w:rPr>
      </w:pPr>
      <w:r>
        <w:rPr>
          <w:shd w:val="clear" w:color="auto" w:fill="FFFFFF"/>
        </w:rPr>
        <w:t>Specified consumers</w:t>
      </w:r>
    </w:p>
    <w:p w:rsidR="004435E9" w:rsidRDefault="00E155DD" w:rsidP="004435E9">
      <w:pPr>
        <w:pStyle w:val="subsection-e"/>
        <w:rPr>
          <w:shd w:val="clear" w:color="auto" w:fill="FFFFFF"/>
        </w:rPr>
      </w:pPr>
      <w:r>
        <w:rPr>
          <w:shd w:val="clear" w:color="auto" w:fill="FFFFFF"/>
        </w:rPr>
        <w:tab/>
        <w:t xml:space="preserve">(2)  For the purposes of clause (a) of the </w:t>
      </w:r>
      <w:r w:rsidR="004435E9">
        <w:rPr>
          <w:shd w:val="clear" w:color="auto" w:fill="FFFFFF"/>
        </w:rPr>
        <w:t>definition of “specified consumer” in subsection (1), the person must meet any one of the following criteria:</w:t>
      </w:r>
    </w:p>
    <w:p w:rsidR="004435E9" w:rsidRDefault="004435E9" w:rsidP="004435E9">
      <w:pPr>
        <w:pStyle w:val="subsection-e"/>
        <w:rPr>
          <w:shd w:val="clear" w:color="auto" w:fill="FFFFFF"/>
        </w:rPr>
      </w:pPr>
    </w:p>
    <w:p w:rsidR="004435E9" w:rsidRPr="007E2F3B" w:rsidRDefault="00E155DD" w:rsidP="004435E9">
      <w:pPr>
        <w:pStyle w:val="clause-e"/>
      </w:pPr>
      <w:r>
        <w:tab/>
        <w:t>1.</w:t>
      </w:r>
      <w:r>
        <w:tab/>
        <w:t xml:space="preserve">The person </w:t>
      </w:r>
      <w:r w:rsidR="004435E9" w:rsidRPr="007E2F3B">
        <w:t>has a demand for electricity of 50 kilowatts or less, or such other amount as may be prescribed.</w:t>
      </w:r>
    </w:p>
    <w:p w:rsidR="004435E9" w:rsidRDefault="00841ECD" w:rsidP="004435E9">
      <w:pPr>
        <w:pStyle w:val="Standard-e"/>
      </w:pPr>
      <w:r>
        <w:rPr>
          <w:noProof/>
          <w:snapToGrid/>
          <w:lang w:val="en-CA" w:eastAsia="en-CA"/>
        </w:rPr>
        <mc:AlternateContent>
          <mc:Choice Requires="wps">
            <w:drawing>
              <wp:anchor distT="0" distB="0" distL="114300" distR="114300" simplePos="0" relativeHeight="251665408" behindDoc="0" locked="0" layoutInCell="0" allowOverlap="1">
                <wp:simplePos x="0" y="0"/>
                <wp:positionH relativeFrom="margin">
                  <wp:posOffset>-798830</wp:posOffset>
                </wp:positionH>
                <wp:positionV relativeFrom="margin">
                  <wp:posOffset>3696335</wp:posOffset>
                </wp:positionV>
                <wp:extent cx="7541895" cy="837565"/>
                <wp:effectExtent l="0" t="2419985" r="0" b="2276475"/>
                <wp:wrapNone/>
                <wp:docPr id="29" name="WordArt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541895" cy="8375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CC5902" w:rsidRDefault="00CC5902" w:rsidP="00841ECD">
                            <w:pPr>
                              <w:pStyle w:val="NormalWeb"/>
                              <w:jc w:val="center"/>
                            </w:pPr>
                            <w:r>
                              <w:rPr>
                                <w:rFonts w:ascii="Arial" w:hAnsi="Arial" w:cs="Arial"/>
                                <w:color w:val="404040" w:themeColor="text1" w:themeTint="BF"/>
                                <w:sz w:val="2"/>
                                <w:szCs w:val="2"/>
                                <w14:textFill>
                                  <w14:solidFill>
                                    <w14:schemeClr w14:val="tx1">
                                      <w14:alpha w14:val="67000"/>
                                      <w14:lumMod w14:val="75000"/>
                                      <w14:lumOff w14:val="25000"/>
                                    </w14:schemeClr>
                                  </w14:solidFill>
                                </w14:textFill>
                              </w:rPr>
                              <w:t>Confidential 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9" o:spid="_x0000_s1033" type="#_x0000_t202" style="position:absolute;margin-left:-62.9pt;margin-top:291.05pt;width:593.85pt;height:65.95pt;rotation:-45;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" o:allowincell="f" filled="f" stroked="f">
                <v:stroke joinstyle="round"/>
                <o:lock v:ext="edit" shapetype="t"/>
                <v:textbox style="mso-fit-shape-to-text:t">
                  <w:txbxContent>
                    <w:p w:rsidR="00CC5902" w:rsidRDefault="00CC5902" w:rsidP="00841ECD">
                      <w:pPr>
                        <w:pStyle w:val="NormalWeb"/>
                        <w:jc w:val="center"/>
                      </w:pPr>
                      <w:r>
                        <w:rPr>
                          <w:rFonts w:ascii="Arial" w:hAnsi="Arial" w:cs="Arial"/>
                          <w:color w:val="404040" w:themeColor="text1" w:themeTint="BF"/>
                          <w:sz w:val="2"/>
                          <w:szCs w:val="2"/>
                          <w14:textFill>
                            <w14:solidFill>
                              <w14:schemeClr w14:val="tx1">
                                <w14:alpha w14:val="67000"/>
                                <w14:lumMod w14:val="75000"/>
                                <w14:lumOff w14:val="25000"/>
                              </w14:schemeClr>
                            </w14:solidFill>
                          </w14:textFill>
                        </w:rPr>
                        <w:t>Confidential Draft</w:t>
                      </w:r>
                    </w:p>
                  </w:txbxContent>
                </v:textbox>
                <w10:wrap anchorx="margin" anchory="margin"/>
              </v:shape>
            </w:pict>
          </mc:Fallback>
        </mc:AlternateContent>
      </w:r>
    </w:p>
    <w:p w:rsidR="008D65EE" w:rsidRDefault="004435E9" w:rsidP="004435E9">
      <w:pPr>
        <w:pStyle w:val="clause-e"/>
      </w:pPr>
      <w:r>
        <w:tab/>
        <w:t>2.</w:t>
      </w:r>
      <w:r>
        <w:tab/>
        <w:t>T</w:t>
      </w:r>
      <w:r w:rsidR="00E155DD">
        <w:t>he person</w:t>
      </w:r>
      <w:r w:rsidRPr="007E5238">
        <w:t xml:space="preserve"> annually uses not more than 250,000 kilowatt hours of electricity, or such other amount </w:t>
      </w:r>
      <w:r>
        <w:t>as may be prescribed.</w:t>
      </w:r>
      <w:r w:rsidR="008D65EE">
        <w:t xml:space="preserve"> </w:t>
      </w:r>
    </w:p>
    <w:p w:rsidR="004435E9" w:rsidRDefault="004435E9" w:rsidP="004435E9">
      <w:pPr>
        <w:pStyle w:val="clause-e"/>
      </w:pPr>
    </w:p>
    <w:p w:rsidR="004435E9" w:rsidRPr="007E5238" w:rsidRDefault="004435E9" w:rsidP="004B4B77">
      <w:pPr>
        <w:pStyle w:val="clause-e"/>
      </w:pPr>
      <w:r>
        <w:tab/>
        <w:t>3.</w:t>
      </w:r>
      <w:r>
        <w:tab/>
        <w:t>T</w:t>
      </w:r>
      <w:r w:rsidR="004B4B77">
        <w:t>he person</w:t>
      </w:r>
      <w:r w:rsidR="008A0146">
        <w:t xml:space="preserve"> carries on a business that </w:t>
      </w:r>
      <w:r w:rsidRPr="007E5238">
        <w:t>is a farming business for the purposes of the </w:t>
      </w:r>
      <w:r w:rsidRPr="007E5238">
        <w:rPr>
          <w:i/>
          <w:iCs/>
        </w:rPr>
        <w:t>Farm Registration and Farm Organizations Funding Act, 1993</w:t>
      </w:r>
      <w:r w:rsidR="004B4B77">
        <w:rPr>
          <w:i/>
          <w:iCs/>
        </w:rPr>
        <w:t xml:space="preserve"> </w:t>
      </w:r>
      <w:r w:rsidR="004B4B77">
        <w:rPr>
          <w:iCs/>
        </w:rPr>
        <w:t>and</w:t>
      </w:r>
      <w:r w:rsidR="008A0146">
        <w:t xml:space="preserve"> </w:t>
      </w:r>
      <w:r w:rsidR="00522E01">
        <w:t xml:space="preserve">either </w:t>
      </w:r>
      <w:r w:rsidRPr="007E5238">
        <w:t>holds a valid registration number assigned u</w:t>
      </w:r>
      <w:r w:rsidR="004B4B77">
        <w:t>nder that Act or the</w:t>
      </w:r>
      <w:r w:rsidR="00522E01">
        <w:t xml:space="preserve"> has had the </w:t>
      </w:r>
      <w:r w:rsidRPr="007E5238">
        <w:t>obligation to file a farming</w:t>
      </w:r>
      <w:r w:rsidR="00522E01">
        <w:t xml:space="preserve"> business registration form </w:t>
      </w:r>
      <w:r w:rsidRPr="007E5238">
        <w:t>waived pursuant to an order made unde</w:t>
      </w:r>
      <w:r>
        <w:t>r subsection 22 (6) of that Act.</w:t>
      </w:r>
    </w:p>
    <w:p w:rsidR="004435E9" w:rsidRDefault="004435E9" w:rsidP="004435E9">
      <w:pPr>
        <w:shd w:val="clear" w:color="auto" w:fill="FFFFFF"/>
        <w:spacing w:after="120"/>
        <w:ind w:left="720" w:hanging="360"/>
        <w:rPr>
          <w:rFonts w:ascii="Arial" w:hAnsi="Arial" w:cs="Arial"/>
          <w:color w:val="505050"/>
          <w:sz w:val="24"/>
          <w:szCs w:val="24"/>
        </w:rPr>
      </w:pPr>
    </w:p>
    <w:p w:rsidR="004435E9" w:rsidRPr="007E5238" w:rsidRDefault="004435E9" w:rsidP="004435E9">
      <w:pPr>
        <w:pStyle w:val="clause-e"/>
      </w:pPr>
      <w:r>
        <w:tab/>
        <w:t>4.</w:t>
      </w:r>
      <w:r>
        <w:tab/>
        <w:t>T</w:t>
      </w:r>
      <w:r w:rsidRPr="007E5238">
        <w:t xml:space="preserve">he </w:t>
      </w:r>
      <w:r w:rsidR="00352DE4">
        <w:t>person</w:t>
      </w:r>
      <w:r w:rsidR="00522E01">
        <w:t xml:space="preserve">’s </w:t>
      </w:r>
      <w:r w:rsidRPr="007E5238">
        <w:t>account</w:t>
      </w:r>
      <w:r w:rsidR="00522E01">
        <w:t xml:space="preserve"> with the electricity vendor </w:t>
      </w:r>
      <w:r w:rsidRPr="007E5238">
        <w:t>relates to,</w:t>
      </w:r>
    </w:p>
    <w:p w:rsidR="004435E9" w:rsidRDefault="004435E9" w:rsidP="004435E9">
      <w:pPr>
        <w:pStyle w:val="subclause-e"/>
      </w:pPr>
    </w:p>
    <w:p w:rsidR="004435E9" w:rsidRPr="007E5238" w:rsidRDefault="004435E9" w:rsidP="004435E9">
      <w:pPr>
        <w:pStyle w:val="subclause-e"/>
      </w:pPr>
      <w:r>
        <w:tab/>
      </w:r>
      <w:proofErr w:type="gramStart"/>
      <w:r>
        <w:t>i</w:t>
      </w:r>
      <w:proofErr w:type="gramEnd"/>
      <w:r>
        <w:t>.</w:t>
      </w:r>
      <w:r>
        <w:tab/>
      </w:r>
      <w:r w:rsidRPr="007E5238">
        <w:t>a dwelling,</w:t>
      </w:r>
    </w:p>
    <w:p w:rsidR="004435E9" w:rsidRDefault="004435E9" w:rsidP="004435E9">
      <w:pPr>
        <w:pStyle w:val="subclause-e"/>
      </w:pPr>
    </w:p>
    <w:p w:rsidR="004435E9" w:rsidRPr="007E5238" w:rsidRDefault="004435E9" w:rsidP="004435E9">
      <w:pPr>
        <w:pStyle w:val="subclause-e"/>
      </w:pPr>
      <w:r>
        <w:tab/>
        <w:t>ii.</w:t>
      </w:r>
      <w:r>
        <w:tab/>
      </w:r>
      <w:proofErr w:type="gramStart"/>
      <w:r>
        <w:t>a</w:t>
      </w:r>
      <w:proofErr w:type="gramEnd"/>
      <w:r>
        <w:t xml:space="preserve"> property</w:t>
      </w:r>
      <w:r w:rsidRPr="007E5238">
        <w:t xml:space="preserve"> within the meaning of the </w:t>
      </w:r>
      <w:r w:rsidRPr="007E5238">
        <w:rPr>
          <w:i/>
          <w:iCs/>
        </w:rPr>
        <w:t>Condominium Act, 1998</w:t>
      </w:r>
      <w:r w:rsidRPr="007E5238">
        <w:t>,</w:t>
      </w:r>
    </w:p>
    <w:p w:rsidR="004435E9" w:rsidRDefault="004435E9" w:rsidP="004435E9">
      <w:pPr>
        <w:pStyle w:val="subclause-e"/>
      </w:pPr>
    </w:p>
    <w:p w:rsidR="004435E9" w:rsidRPr="007E5238" w:rsidRDefault="004435E9" w:rsidP="004435E9">
      <w:pPr>
        <w:pStyle w:val="subclause-e"/>
      </w:pPr>
      <w:r>
        <w:tab/>
        <w:t>iii.</w:t>
      </w:r>
      <w:r>
        <w:tab/>
      </w:r>
      <w:proofErr w:type="gramStart"/>
      <w:r>
        <w:t>a</w:t>
      </w:r>
      <w:proofErr w:type="gramEnd"/>
      <w:r>
        <w:t xml:space="preserve"> residential complex </w:t>
      </w:r>
      <w:r w:rsidRPr="007E5238">
        <w:t>within the meaning of subsection 2 (1) of the </w:t>
      </w:r>
      <w:r w:rsidRPr="007E5238">
        <w:rPr>
          <w:i/>
          <w:iCs/>
        </w:rPr>
        <w:t>Residential Tenancies Act, 2006</w:t>
      </w:r>
      <w:r w:rsidRPr="007E5238">
        <w:t>, without reg</w:t>
      </w:r>
      <w:r>
        <w:t>ard to section 5 of that Act, or</w:t>
      </w:r>
    </w:p>
    <w:p w:rsidR="004435E9" w:rsidRDefault="004435E9" w:rsidP="004435E9">
      <w:pPr>
        <w:pStyle w:val="subclause-e"/>
      </w:pPr>
    </w:p>
    <w:p w:rsidR="004435E9" w:rsidRPr="007E5238" w:rsidRDefault="004435E9" w:rsidP="004435E9">
      <w:pPr>
        <w:pStyle w:val="subclause-e"/>
      </w:pPr>
      <w:r>
        <w:tab/>
        <w:t>iv.</w:t>
      </w:r>
      <w:r>
        <w:tab/>
      </w:r>
      <w:proofErr w:type="gramStart"/>
      <w:r w:rsidRPr="007E5238">
        <w:t>a</w:t>
      </w:r>
      <w:proofErr w:type="gramEnd"/>
      <w:r w:rsidRPr="007E5238">
        <w:t xml:space="preserve"> property that includes one or more housing units and that is owned or leased by a co-operative within the meaning of the </w:t>
      </w:r>
      <w:r w:rsidRPr="007E5238">
        <w:rPr>
          <w:i/>
          <w:iCs/>
        </w:rPr>
        <w:t>Co-operative Corporations Act</w:t>
      </w:r>
      <w:r>
        <w:t>.</w:t>
      </w:r>
    </w:p>
    <w:p w:rsidR="004435E9" w:rsidRDefault="004435E9" w:rsidP="004435E9">
      <w:pPr>
        <w:pStyle w:val="subsection-e"/>
        <w:rPr>
          <w:rFonts w:ascii="Arial" w:hAnsi="Arial" w:cs="Arial"/>
          <w:color w:val="505050"/>
          <w:sz w:val="24"/>
          <w:szCs w:val="24"/>
        </w:rPr>
      </w:pPr>
    </w:p>
    <w:p w:rsidR="004435E9" w:rsidRDefault="004435E9" w:rsidP="004435E9">
      <w:pPr>
        <w:pStyle w:val="clause-e"/>
        <w:rPr>
          <w:shd w:val="clear" w:color="auto" w:fill="FFFFFF"/>
        </w:rPr>
      </w:pPr>
      <w:r>
        <w:tab/>
        <w:t>5.</w:t>
      </w:r>
      <w:r>
        <w:tab/>
        <w:t>T</w:t>
      </w:r>
      <w:r w:rsidR="00352DE4">
        <w:t>he person</w:t>
      </w:r>
      <w:r w:rsidRPr="007E5238">
        <w:t xml:space="preserve"> satisfies such </w:t>
      </w:r>
      <w:r>
        <w:t>criteria as</w:t>
      </w:r>
      <w:r w:rsidRPr="007E5238">
        <w:t xml:space="preserve"> may b</w:t>
      </w:r>
      <w:r>
        <w:t>e prescribed.</w:t>
      </w:r>
    </w:p>
    <w:p w:rsidR="00352DE4" w:rsidRDefault="00352DE4" w:rsidP="004435E9">
      <w:pPr>
        <w:pStyle w:val="headnote-e"/>
        <w:rPr>
          <w:shd w:val="clear" w:color="auto" w:fill="FFFFFF"/>
        </w:rPr>
      </w:pPr>
    </w:p>
    <w:p w:rsidR="000E47CE" w:rsidRDefault="000E47CE" w:rsidP="004435E9">
      <w:pPr>
        <w:pStyle w:val="headnote-e"/>
        <w:rPr>
          <w:shd w:val="clear" w:color="auto" w:fill="FFFFFF"/>
        </w:rPr>
      </w:pPr>
      <w:r w:rsidRPr="009A3A82">
        <w:rPr>
          <w:shd w:val="clear" w:color="auto" w:fill="FFFFFF"/>
        </w:rPr>
        <w:t>Invoice amount</w:t>
      </w:r>
    </w:p>
    <w:p w:rsidR="0086270B" w:rsidRDefault="000E47CE" w:rsidP="00B94D60">
      <w:pPr>
        <w:pStyle w:val="subsection-e"/>
      </w:pPr>
      <w:r>
        <w:tab/>
      </w:r>
      <w:r w:rsidR="00B94D60">
        <w:t>(</w:t>
      </w:r>
      <w:r w:rsidR="00184F2D">
        <w:t>2.1</w:t>
      </w:r>
      <w:r>
        <w:t xml:space="preserve">)  </w:t>
      </w:r>
      <w:r w:rsidR="00B94D60">
        <w:t>Subject to the r</w:t>
      </w:r>
      <w:r w:rsidR="00B94D60" w:rsidRPr="006B17CB">
        <w:t>egulations</w:t>
      </w:r>
      <w:r w:rsidR="00B94D60">
        <w:t>, th</w:t>
      </w:r>
      <w:r>
        <w:t xml:space="preserve">e </w:t>
      </w:r>
      <w:r w:rsidR="00AD6DF2" w:rsidRPr="006B17CB">
        <w:t xml:space="preserve">invoice amount </w:t>
      </w:r>
      <w:r>
        <w:t xml:space="preserve">for </w:t>
      </w:r>
      <w:r w:rsidR="00AD6DF2">
        <w:t>a specified consumer</w:t>
      </w:r>
      <w:r w:rsidR="00AD6DF2" w:rsidRPr="006B17CB">
        <w:t xml:space="preserve"> </w:t>
      </w:r>
      <w:r w:rsidR="00A019B9">
        <w:t xml:space="preserve">in respect of an invoice period </w:t>
      </w:r>
      <w:r w:rsidR="00AD6DF2" w:rsidRPr="006B17CB">
        <w:t>includes</w:t>
      </w:r>
      <w:r w:rsidR="00B94D60">
        <w:t xml:space="preserve"> the following amounts</w:t>
      </w:r>
      <w:r w:rsidR="0086270B">
        <w:t>:</w:t>
      </w:r>
    </w:p>
    <w:p w:rsidR="00E05C18" w:rsidRDefault="00E05C18" w:rsidP="00B94D60">
      <w:pPr>
        <w:pStyle w:val="subsection-e"/>
      </w:pPr>
    </w:p>
    <w:p w:rsidR="00AD6DF2" w:rsidRDefault="0086270B" w:rsidP="0086270B">
      <w:pPr>
        <w:pStyle w:val="clause-e"/>
      </w:pPr>
      <w:r>
        <w:tab/>
        <w:t>1.</w:t>
      </w:r>
      <w:r>
        <w:tab/>
        <w:t>I</w:t>
      </w:r>
      <w:r w:rsidR="00B94D60">
        <w:t>n circumstances where the electricity is pr</w:t>
      </w:r>
      <w:r>
        <w:t>ovided</w:t>
      </w:r>
      <w:r w:rsidR="00B94D60">
        <w:t xml:space="preserve"> by a </w:t>
      </w:r>
      <w:r w:rsidR="00AD6DF2" w:rsidRPr="006B17CB">
        <w:t>licensed dist</w:t>
      </w:r>
      <w:r w:rsidR="00B94D60">
        <w:t>ributor or a licensed retailer</w:t>
      </w:r>
      <w:r>
        <w:t>, the following</w:t>
      </w:r>
      <w:r w:rsidR="00A019B9">
        <w:t xml:space="preserve"> amounts in respect of the invoice period</w:t>
      </w:r>
      <w:r>
        <w:t>:</w:t>
      </w:r>
    </w:p>
    <w:p w:rsidR="00B94D60" w:rsidRDefault="00B94D60" w:rsidP="00B94D60">
      <w:pPr>
        <w:pStyle w:val="subsection-e"/>
      </w:pPr>
    </w:p>
    <w:p w:rsidR="00AD6DF2" w:rsidRPr="00924712" w:rsidRDefault="0086270B" w:rsidP="0086270B">
      <w:pPr>
        <w:pStyle w:val="subclause-e"/>
        <w:rPr>
          <w:b/>
        </w:rPr>
      </w:pPr>
      <w:r>
        <w:tab/>
        <w:t>i</w:t>
      </w:r>
      <w:r w:rsidR="00AD6DF2">
        <w:t>.</w:t>
      </w:r>
      <w:r w:rsidR="00AD6DF2">
        <w:tab/>
        <w:t>The commodity price of the electricity u</w:t>
      </w:r>
      <w:r w:rsidR="00A019B9">
        <w:t>sed.</w:t>
      </w:r>
    </w:p>
    <w:p w:rsidR="00AD6DF2" w:rsidRPr="00F6649E" w:rsidRDefault="00AD6DF2" w:rsidP="0086270B">
      <w:pPr>
        <w:pStyle w:val="subclause-e"/>
      </w:pPr>
    </w:p>
    <w:p w:rsidR="00AD6DF2" w:rsidRPr="0004656F" w:rsidRDefault="0086270B" w:rsidP="0086270B">
      <w:pPr>
        <w:pStyle w:val="subclause-e"/>
        <w:rPr>
          <w:rStyle w:val="ovitalic"/>
          <w:i w:val="0"/>
          <w:u w:val="single"/>
        </w:rPr>
      </w:pPr>
      <w:r>
        <w:tab/>
        <w:t>ii</w:t>
      </w:r>
      <w:r w:rsidR="00AD6DF2">
        <w:t>.</w:t>
      </w:r>
      <w:r w:rsidR="00AD6DF2">
        <w:tab/>
      </w:r>
      <w:r>
        <w:t>T</w:t>
      </w:r>
      <w:r w:rsidR="00AD6DF2">
        <w:t xml:space="preserve">he rates and charges set out in the applicable rate order issued by the Board under subsection 78 (3) of the </w:t>
      </w:r>
      <w:r w:rsidR="00AD6DF2">
        <w:rPr>
          <w:rStyle w:val="ovitalic"/>
        </w:rPr>
        <w:t xml:space="preserve">Ontario Energy Board Act, </w:t>
      </w:r>
      <w:r w:rsidR="00F87A02">
        <w:rPr>
          <w:rStyle w:val="ovitalic"/>
        </w:rPr>
        <w:t>1998</w:t>
      </w:r>
      <w:r w:rsidR="0004656F">
        <w:rPr>
          <w:rStyle w:val="ovitalic"/>
        </w:rPr>
        <w:t xml:space="preserve"> </w:t>
      </w:r>
      <w:r w:rsidR="0004656F" w:rsidRPr="0004656F">
        <w:rPr>
          <w:rStyle w:val="ovitalic"/>
          <w:i w:val="0"/>
          <w:u w:val="single"/>
        </w:rPr>
        <w:t>and in effect on April 30, 2017</w:t>
      </w:r>
      <w:r w:rsidRPr="0004656F">
        <w:rPr>
          <w:rStyle w:val="ovitalic"/>
          <w:i w:val="0"/>
          <w:u w:val="single"/>
        </w:rPr>
        <w:t>.</w:t>
      </w:r>
    </w:p>
    <w:p w:rsidR="00124532" w:rsidRDefault="00124532" w:rsidP="0086270B">
      <w:pPr>
        <w:pStyle w:val="subclause-e"/>
      </w:pPr>
    </w:p>
    <w:p w:rsidR="00AD6DF2" w:rsidRDefault="0086270B" w:rsidP="0086270B">
      <w:pPr>
        <w:pStyle w:val="subclause-e"/>
      </w:pPr>
      <w:r>
        <w:tab/>
        <w:t>iii</w:t>
      </w:r>
      <w:r w:rsidR="00AD6DF2">
        <w:t>.</w:t>
      </w:r>
      <w:r w:rsidR="00AD6DF2">
        <w:tab/>
        <w:t xml:space="preserve">Any adjustment on the invoice required under section 25.33 of the </w:t>
      </w:r>
      <w:r w:rsidR="00AD6DF2">
        <w:rPr>
          <w:i/>
        </w:rPr>
        <w:t>Electricity Act, 1998</w:t>
      </w:r>
      <w:r w:rsidR="00F87A02">
        <w:t>.</w:t>
      </w:r>
    </w:p>
    <w:p w:rsidR="00F87A02" w:rsidRDefault="00F87A02" w:rsidP="0086270B">
      <w:pPr>
        <w:pStyle w:val="subclause-e"/>
      </w:pPr>
    </w:p>
    <w:p w:rsidR="0086270B" w:rsidRDefault="00841ECD" w:rsidP="0086270B">
      <w:pPr>
        <w:pStyle w:val="subclause-e"/>
      </w:pPr>
      <w:r>
        <w:rPr>
          <w:noProof/>
          <w:snapToGrid/>
          <w:lang w:val="en-CA" w:eastAsia="en-CA"/>
        </w:rPr>
        <mc:AlternateContent>
          <mc:Choice Requires="wps">
            <w:drawing>
              <wp:anchor distT="0" distB="0" distL="114300" distR="114300" simplePos="0" relativeHeight="251666432" behindDoc="0" locked="0" layoutInCell="0" allowOverlap="1">
                <wp:simplePos x="0" y="0"/>
                <wp:positionH relativeFrom="margin">
                  <wp:posOffset>-798830</wp:posOffset>
                </wp:positionH>
                <wp:positionV relativeFrom="margin">
                  <wp:posOffset>3696335</wp:posOffset>
                </wp:positionV>
                <wp:extent cx="7541895" cy="837565"/>
                <wp:effectExtent l="0" t="2419985" r="0" b="2276475"/>
                <wp:wrapNone/>
                <wp:docPr id="28" name="WordArt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541895" cy="8375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CC5902" w:rsidRDefault="00CC5902" w:rsidP="00841ECD">
                            <w:pPr>
                              <w:pStyle w:val="NormalWeb"/>
                              <w:jc w:val="center"/>
                            </w:pPr>
                            <w:r>
                              <w:rPr>
                                <w:rFonts w:ascii="Arial" w:hAnsi="Arial" w:cs="Arial"/>
                                <w:color w:val="404040" w:themeColor="text1" w:themeTint="BF"/>
                                <w:sz w:val="2"/>
                                <w:szCs w:val="2"/>
                                <w14:textFill>
                                  <w14:solidFill>
                                    <w14:schemeClr w14:val="tx1">
                                      <w14:alpha w14:val="67000"/>
                                      <w14:lumMod w14:val="75000"/>
                                      <w14:lumOff w14:val="25000"/>
                                    </w14:schemeClr>
                                  </w14:solidFill>
                                </w14:textFill>
                              </w:rPr>
                              <w:t>Confidential 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10" o:spid="_x0000_s1034" type="#_x0000_t202" style="position:absolute;left:0;text-align:left;margin-left:-62.9pt;margin-top:291.05pt;width:593.85pt;height:65.95pt;rotation:-45;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" o:allowincell="f" filled="f" stroked="f">
                <v:stroke joinstyle="round"/>
                <o:lock v:ext="edit" shapetype="t"/>
                <v:textbox style="mso-fit-shape-to-text:t">
                  <w:txbxContent>
                    <w:p w:rsidR="00CC5902" w:rsidRDefault="00CC5902" w:rsidP="00841ECD">
                      <w:pPr>
                        <w:pStyle w:val="NormalWeb"/>
                        <w:jc w:val="center"/>
                      </w:pPr>
                      <w:r>
                        <w:rPr>
                          <w:rFonts w:ascii="Arial" w:hAnsi="Arial" w:cs="Arial"/>
                          <w:color w:val="404040" w:themeColor="text1" w:themeTint="BF"/>
                          <w:sz w:val="2"/>
                          <w:szCs w:val="2"/>
                          <w14:textFill>
                            <w14:solidFill>
                              <w14:schemeClr w14:val="tx1">
                                <w14:alpha w14:val="67000"/>
                                <w14:lumMod w14:val="75000"/>
                                <w14:lumOff w14:val="25000"/>
                              </w14:schemeClr>
                            </w14:solidFill>
                          </w14:textFill>
                        </w:rPr>
                        <w:t>Confidential Draft</w:t>
                      </w:r>
                    </w:p>
                  </w:txbxContent>
                </v:textbox>
                <w10:wrap anchorx="margin" anchory="margin"/>
              </v:shape>
            </w:pict>
          </mc:Fallback>
        </mc:AlternateContent>
      </w:r>
      <w:r w:rsidR="0086270B">
        <w:tab/>
        <w:t>iv</w:t>
      </w:r>
      <w:r w:rsidR="00AD6DF2">
        <w:t>.</w:t>
      </w:r>
      <w:r w:rsidR="00AD6DF2">
        <w:tab/>
        <w:t xml:space="preserve">The amount of any harmonized sales tax payable </w:t>
      </w:r>
      <w:r w:rsidR="00AD6DF2" w:rsidRPr="0004656F">
        <w:t>b</w:t>
      </w:r>
      <w:r w:rsidR="0004656F" w:rsidRPr="0004656F">
        <w:t>y the consumer</w:t>
      </w:r>
      <w:r w:rsidR="0004656F">
        <w:t xml:space="preserve"> </w:t>
      </w:r>
      <w:r w:rsidR="00AD6DF2">
        <w:t xml:space="preserve">under Part IX of the </w:t>
      </w:r>
      <w:r w:rsidR="00AD6DF2">
        <w:rPr>
          <w:i/>
        </w:rPr>
        <w:t xml:space="preserve">Excise Tax Act </w:t>
      </w:r>
      <w:r w:rsidR="00AD6DF2">
        <w:t>(Canada)</w:t>
      </w:r>
      <w:r w:rsidR="00ED152D">
        <w:t xml:space="preserve"> in respect of </w:t>
      </w:r>
      <w:r w:rsidR="00EF69D4">
        <w:t xml:space="preserve">the </w:t>
      </w:r>
      <w:r w:rsidR="00ED152D">
        <w:t xml:space="preserve">amounts </w:t>
      </w:r>
      <w:r w:rsidR="00EF69D4">
        <w:t>mentioned in subparagraphs i, ii and iii</w:t>
      </w:r>
      <w:r w:rsidR="00AD6DF2">
        <w:t xml:space="preserve">; </w:t>
      </w:r>
    </w:p>
    <w:p w:rsidR="0086270B" w:rsidRDefault="0086270B" w:rsidP="0086270B">
      <w:pPr>
        <w:pStyle w:val="subclause-e"/>
      </w:pPr>
    </w:p>
    <w:p w:rsidR="00AD6DF2" w:rsidRDefault="0086270B" w:rsidP="0086270B">
      <w:pPr>
        <w:pStyle w:val="subclause-e"/>
      </w:pPr>
      <w:r>
        <w:tab/>
        <w:t>v.</w:t>
      </w:r>
      <w:r>
        <w:tab/>
        <w:t xml:space="preserve">Any other amounts as may be prescribed. </w:t>
      </w:r>
    </w:p>
    <w:p w:rsidR="0086270B" w:rsidRDefault="0086270B" w:rsidP="0086270B">
      <w:pPr>
        <w:pStyle w:val="clause-e"/>
      </w:pPr>
    </w:p>
    <w:p w:rsidR="0086270B" w:rsidRDefault="0086270B" w:rsidP="0086270B">
      <w:pPr>
        <w:pStyle w:val="clause-e"/>
      </w:pPr>
      <w:r>
        <w:tab/>
        <w:t>2</w:t>
      </w:r>
      <w:r w:rsidR="00AD6DF2">
        <w:t>.</w:t>
      </w:r>
      <w:r w:rsidR="00AD6DF2">
        <w:tab/>
      </w:r>
      <w:r>
        <w:t>In circumstances where the electricity is provided by the IESO</w:t>
      </w:r>
      <w:r w:rsidR="00EF69D4">
        <w:t xml:space="preserve"> or other prescribed entity</w:t>
      </w:r>
      <w:r>
        <w:t xml:space="preserve">, such </w:t>
      </w:r>
      <w:r w:rsidR="006B4A90">
        <w:t>amounts</w:t>
      </w:r>
      <w:r>
        <w:t xml:space="preserve"> as may be prescribed</w:t>
      </w:r>
      <w:r w:rsidR="00A019B9">
        <w:t xml:space="preserve"> in respect of the invoice period</w:t>
      </w:r>
      <w:r w:rsidR="00F87A02">
        <w:t>.</w:t>
      </w:r>
      <w:r w:rsidRPr="0086270B">
        <w:t xml:space="preserve"> </w:t>
      </w:r>
      <w:r>
        <w:t>(“French”)</w:t>
      </w:r>
    </w:p>
    <w:p w:rsidR="00AD6DF2" w:rsidRDefault="00AD6DF2" w:rsidP="00AD6DF2">
      <w:pPr>
        <w:pStyle w:val="subsection-e"/>
      </w:pPr>
    </w:p>
    <w:p w:rsidR="00AD6DF2" w:rsidRDefault="006B4A90" w:rsidP="00AD6DF2">
      <w:pPr>
        <w:pStyle w:val="headnote-e"/>
      </w:pPr>
      <w:r>
        <w:t>Same, e</w:t>
      </w:r>
      <w:r w:rsidR="00AD6DF2">
        <w:t>xclusions</w:t>
      </w:r>
    </w:p>
    <w:p w:rsidR="00AD6DF2" w:rsidRDefault="00AD6DF2" w:rsidP="00AD6DF2">
      <w:pPr>
        <w:pStyle w:val="subsection-e"/>
      </w:pPr>
      <w:r>
        <w:tab/>
      </w:r>
      <w:r w:rsidRPr="006B4A90">
        <w:t>(</w:t>
      </w:r>
      <w:r w:rsidR="00184F2D">
        <w:t>2</w:t>
      </w:r>
      <w:r w:rsidRPr="006B4A90">
        <w:t>.</w:t>
      </w:r>
      <w:r w:rsidR="00184F2D">
        <w:t>2</w:t>
      </w:r>
      <w:r w:rsidRPr="006B4A90">
        <w:t xml:space="preserve">)  </w:t>
      </w:r>
      <w:r w:rsidR="0004656F">
        <w:t>Subject to the regulations, an</w:t>
      </w:r>
      <w:r w:rsidRPr="001F7D50">
        <w:t xml:space="preserve"> invoice amount </w:t>
      </w:r>
      <w:r>
        <w:t>does not include any of the following amounts:</w:t>
      </w:r>
    </w:p>
    <w:p w:rsidR="00AD6DF2" w:rsidRDefault="00AD6DF2" w:rsidP="00AD6DF2">
      <w:pPr>
        <w:pStyle w:val="subsection-e"/>
      </w:pPr>
    </w:p>
    <w:p w:rsidR="00AD6DF2" w:rsidRDefault="00AD6DF2" w:rsidP="00AD6DF2">
      <w:pPr>
        <w:pStyle w:val="clause-e"/>
      </w:pPr>
      <w:r>
        <w:tab/>
        <w:t>1.</w:t>
      </w:r>
      <w:r>
        <w:tab/>
        <w:t>The balance of any amounts carried forward from previous invoices</w:t>
      </w:r>
      <w:r w:rsidR="00A019B9">
        <w:t xml:space="preserve"> in respect of previous invoice periods</w:t>
      </w:r>
      <w:r>
        <w:t>.</w:t>
      </w:r>
    </w:p>
    <w:p w:rsidR="00AD6DF2" w:rsidRDefault="00AD6DF2" w:rsidP="00AD6DF2">
      <w:pPr>
        <w:pStyle w:val="clause-e"/>
      </w:pPr>
    </w:p>
    <w:p w:rsidR="00AD6DF2" w:rsidRDefault="00AD6DF2" w:rsidP="00AD6DF2">
      <w:pPr>
        <w:pStyle w:val="clause-e"/>
      </w:pPr>
      <w:r>
        <w:tab/>
        <w:t>2.</w:t>
      </w:r>
      <w:r>
        <w:tab/>
        <w:t>Penalties or interest.</w:t>
      </w:r>
    </w:p>
    <w:p w:rsidR="00AD6DF2" w:rsidRDefault="00AD6DF2" w:rsidP="00AD6DF2">
      <w:pPr>
        <w:pStyle w:val="clause-e"/>
      </w:pPr>
    </w:p>
    <w:p w:rsidR="00AD6DF2" w:rsidRDefault="00AD6DF2" w:rsidP="00AD6DF2">
      <w:pPr>
        <w:pStyle w:val="clause-e"/>
      </w:pPr>
      <w:r>
        <w:tab/>
        <w:t>3.</w:t>
      </w:r>
      <w:r>
        <w:tab/>
        <w:t>Charges that do not relate to the use of electricity.</w:t>
      </w:r>
    </w:p>
    <w:p w:rsidR="00AD6DF2" w:rsidRDefault="00AD6DF2" w:rsidP="00AD6DF2">
      <w:pPr>
        <w:pStyle w:val="clause-e"/>
      </w:pPr>
    </w:p>
    <w:p w:rsidR="00AD6DF2" w:rsidRDefault="00AD6DF2" w:rsidP="00AD6DF2">
      <w:pPr>
        <w:pStyle w:val="clause-e"/>
        <w:rPr>
          <w:rStyle w:val="ovitalic"/>
          <w:i w:val="0"/>
        </w:rPr>
      </w:pPr>
      <w:r>
        <w:tab/>
        <w:t>4.</w:t>
      </w:r>
      <w:r>
        <w:tab/>
        <w:t xml:space="preserve">Any of the following charges that may be set out in an order issued by the Board under subsection 78 (3) of the </w:t>
      </w:r>
      <w:r>
        <w:rPr>
          <w:rStyle w:val="ovitalic"/>
        </w:rPr>
        <w:t>Ontario Energy Board Act, 1998</w:t>
      </w:r>
      <w:r>
        <w:rPr>
          <w:rStyle w:val="ovitalic"/>
          <w:i w:val="0"/>
        </w:rPr>
        <w:t>:</w:t>
      </w:r>
    </w:p>
    <w:p w:rsidR="00AD6DF2" w:rsidRDefault="00AD6DF2" w:rsidP="00AD6DF2">
      <w:pPr>
        <w:pStyle w:val="clause-e"/>
        <w:rPr>
          <w:rStyle w:val="ovitalic"/>
          <w:i w:val="0"/>
        </w:rPr>
      </w:pPr>
    </w:p>
    <w:p w:rsidR="00AD6DF2" w:rsidRDefault="00AD6DF2" w:rsidP="00AD6DF2">
      <w:pPr>
        <w:pStyle w:val="subclause-e"/>
      </w:pPr>
      <w:r>
        <w:tab/>
        <w:t>i.</w:t>
      </w:r>
      <w:r>
        <w:tab/>
        <w:t xml:space="preserve">A fixed monthly service charge payable by a </w:t>
      </w:r>
      <w:r w:rsidRPr="003165F2">
        <w:t>generation facility</w:t>
      </w:r>
      <w:r w:rsidRPr="001936FC">
        <w:t xml:space="preserve"> </w:t>
      </w:r>
      <w:r>
        <w:t xml:space="preserve">within the meaning of section 56 of the </w:t>
      </w:r>
      <w:r>
        <w:rPr>
          <w:rStyle w:val="ovitalic"/>
        </w:rPr>
        <w:t>Ontario Energy Board Act, 1998</w:t>
      </w:r>
      <w:r>
        <w:t xml:space="preserve"> and classified as “</w:t>
      </w:r>
      <w:proofErr w:type="spellStart"/>
      <w:r>
        <w:t>microFIT</w:t>
      </w:r>
      <w:proofErr w:type="spellEnd"/>
      <w:r>
        <w:t>”.</w:t>
      </w:r>
    </w:p>
    <w:p w:rsidR="00AD6DF2" w:rsidRDefault="00AD6DF2" w:rsidP="00AD6DF2">
      <w:pPr>
        <w:pStyle w:val="subclause-e"/>
      </w:pPr>
    </w:p>
    <w:p w:rsidR="00AD6DF2" w:rsidRDefault="00AD6DF2" w:rsidP="00AD6DF2">
      <w:pPr>
        <w:pStyle w:val="subclause-e"/>
      </w:pPr>
      <w:r>
        <w:tab/>
        <w:t>ii.</w:t>
      </w:r>
      <w:r>
        <w:tab/>
        <w:t>A charge labelled as a “specific service charge” or “retail service charge”.</w:t>
      </w:r>
    </w:p>
    <w:p w:rsidR="00AD6DF2" w:rsidRDefault="00AD6DF2" w:rsidP="00AD6DF2">
      <w:pPr>
        <w:pStyle w:val="subclause-e"/>
      </w:pPr>
    </w:p>
    <w:p w:rsidR="00AD6DF2" w:rsidRPr="00124532" w:rsidRDefault="00AD6DF2" w:rsidP="00AD6DF2">
      <w:pPr>
        <w:pStyle w:val="subclause-e"/>
        <w:rPr>
          <w:rStyle w:val="ovitalic"/>
          <w:i w:val="0"/>
        </w:rPr>
      </w:pPr>
      <w:r>
        <w:tab/>
      </w:r>
      <w:r w:rsidRPr="00124532">
        <w:t>iii.</w:t>
      </w:r>
      <w:r w:rsidRPr="00124532">
        <w:tab/>
        <w:t>A rate rider</w:t>
      </w:r>
      <w:r w:rsidR="00EF69D4" w:rsidRPr="00124532">
        <w:t xml:space="preserve"> </w:t>
      </w:r>
      <w:r w:rsidR="00021C0E" w:rsidRPr="00124532">
        <w:rPr>
          <w:highlight w:val="yellow"/>
        </w:rPr>
        <w:t>[</w:t>
      </w:r>
      <w:r w:rsidR="00EF69D4" w:rsidRPr="00124532">
        <w:rPr>
          <w:highlight w:val="yellow"/>
        </w:rPr>
        <w:t>of the prescribed type or class</w:t>
      </w:r>
      <w:r w:rsidR="00021C0E" w:rsidRPr="00124532">
        <w:rPr>
          <w:highlight w:val="yellow"/>
        </w:rPr>
        <w:t>]</w:t>
      </w:r>
      <w:r w:rsidRPr="00124532">
        <w:rPr>
          <w:highlight w:val="yellow"/>
        </w:rPr>
        <w:t>.</w:t>
      </w:r>
    </w:p>
    <w:p w:rsidR="00AD6DF2" w:rsidRPr="00124532" w:rsidRDefault="00AD6DF2" w:rsidP="00AD6DF2">
      <w:pPr>
        <w:pStyle w:val="clause-e"/>
      </w:pPr>
    </w:p>
    <w:p w:rsidR="00AD6DF2" w:rsidRPr="00124532" w:rsidRDefault="00AD6DF2" w:rsidP="00AD6DF2">
      <w:pPr>
        <w:pStyle w:val="clause-e"/>
      </w:pPr>
      <w:r w:rsidRPr="00124532">
        <w:tab/>
        <w:t>5.</w:t>
      </w:r>
      <w:r w:rsidRPr="00124532">
        <w:tab/>
        <w:t xml:space="preserve">Any other </w:t>
      </w:r>
      <w:r w:rsidR="006B4A90" w:rsidRPr="00124532">
        <w:t>prescribed amounts.</w:t>
      </w:r>
    </w:p>
    <w:p w:rsidR="001370E1" w:rsidRPr="00124532" w:rsidRDefault="001370E1" w:rsidP="001370E1">
      <w:pPr>
        <w:pStyle w:val="clause-e"/>
      </w:pPr>
    </w:p>
    <w:p w:rsidR="00DF4950" w:rsidRPr="00124532" w:rsidRDefault="00EC0C42" w:rsidP="005E0D30">
      <w:pPr>
        <w:pStyle w:val="headnote-e"/>
      </w:pPr>
      <w:r w:rsidRPr="00124532">
        <w:t>Effect of invalidity, etc.</w:t>
      </w:r>
      <w:r w:rsidR="00BC700D" w:rsidRPr="00124532">
        <w:rPr>
          <w:rStyle w:val="FootnoteReference"/>
        </w:rPr>
        <w:footnoteReference w:id="3"/>
      </w:r>
    </w:p>
    <w:p w:rsidR="00DF4950" w:rsidRPr="00124532" w:rsidRDefault="00DF4950" w:rsidP="005E0D30">
      <w:pPr>
        <w:pStyle w:val="section-e"/>
        <w:rPr>
          <w:sz w:val="24"/>
          <w:szCs w:val="24"/>
        </w:rPr>
      </w:pPr>
      <w:r w:rsidRPr="00124532">
        <w:tab/>
      </w:r>
      <w:bookmarkStart w:id="2" w:name="BK2"/>
      <w:bookmarkEnd w:id="2"/>
      <w:r w:rsidR="00626342" w:rsidRPr="00124532">
        <w:rPr>
          <w:b/>
        </w:rPr>
        <w:t>2</w:t>
      </w:r>
      <w:r w:rsidR="00973EF4" w:rsidRPr="00124532">
        <w:rPr>
          <w:b/>
        </w:rPr>
        <w:t>xx</w:t>
      </w:r>
      <w:r w:rsidR="00EC0C42" w:rsidRPr="00124532">
        <w:rPr>
          <w:b/>
        </w:rPr>
        <w:t xml:space="preserve">.  </w:t>
      </w:r>
      <w:r w:rsidR="00EC0C42" w:rsidRPr="00124532">
        <w:t>(1</w:t>
      </w:r>
      <w:r w:rsidRPr="00124532">
        <w:t xml:space="preserve">)  For greater certainty, all of the provisions of this Act remain in full force and effect, even if </w:t>
      </w:r>
      <w:r w:rsidR="00EF69D4" w:rsidRPr="00124532">
        <w:t>one or more</w:t>
      </w:r>
      <w:r w:rsidRPr="00124532">
        <w:t xml:space="preserve"> provisions are held to be invalid, the intention of the Legislature being to give separate and independent effect to the extent of its powers to every provision contained in this Act.</w:t>
      </w:r>
    </w:p>
    <w:p w:rsidR="00DF4950" w:rsidRPr="00124532" w:rsidRDefault="00DF4950" w:rsidP="005E0D30">
      <w:pPr>
        <w:pStyle w:val="Standard-e"/>
      </w:pPr>
    </w:p>
    <w:p w:rsidR="0095015F" w:rsidRPr="00124532" w:rsidRDefault="00841ECD" w:rsidP="0095015F">
      <w:pPr>
        <w:pStyle w:val="headnote-e"/>
      </w:pPr>
      <w:r>
        <w:rPr>
          <w:noProof/>
          <w:snapToGrid/>
          <w:lang w:val="en-CA"/>
        </w:rPr>
        <mc:AlternateContent>
          <mc:Choice Requires="wps">
            <w:drawing>
              <wp:anchor distT="0" distB="0" distL="114300" distR="114300" simplePos="0" relativeHeight="251667456" behindDoc="0" locked="0" layoutInCell="0" allowOverlap="1">
                <wp:simplePos x="0" y="0"/>
                <wp:positionH relativeFrom="margin">
                  <wp:posOffset>-798830</wp:posOffset>
                </wp:positionH>
                <wp:positionV relativeFrom="margin">
                  <wp:posOffset>3696335</wp:posOffset>
                </wp:positionV>
                <wp:extent cx="7541895" cy="837565"/>
                <wp:effectExtent l="0" t="2419985" r="0" b="2276475"/>
                <wp:wrapNone/>
                <wp:docPr id="27" name="WordArt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541895" cy="8375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CC5902" w:rsidRDefault="00CC5902" w:rsidP="00841ECD">
                            <w:pPr>
                              <w:pStyle w:val="NormalWeb"/>
                              <w:jc w:val="center"/>
                            </w:pPr>
                            <w:r>
                              <w:rPr>
                                <w:rFonts w:ascii="Arial" w:hAnsi="Arial" w:cs="Arial"/>
                                <w:color w:val="404040" w:themeColor="text1" w:themeTint="BF"/>
                                <w:sz w:val="2"/>
                                <w:szCs w:val="2"/>
                                <w14:textFill>
                                  <w14:solidFill>
                                    <w14:schemeClr w14:val="tx1">
                                      <w14:alpha w14:val="67000"/>
                                      <w14:lumMod w14:val="75000"/>
                                      <w14:lumOff w14:val="25000"/>
                                    </w14:schemeClr>
                                  </w14:solidFill>
                                </w14:textFill>
                              </w:rPr>
                              <w:t>Confidential 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11" o:spid="_x0000_s1035" type="#_x0000_t202" style="position:absolute;margin-left:-62.9pt;margin-top:291.05pt;width:593.85pt;height:65.95pt;rotation:-45;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" o:allowincell="f" filled="f" stroked="f">
                <v:stroke joinstyle="round"/>
                <o:lock v:ext="edit" shapetype="t"/>
                <v:textbox style="mso-fit-shape-to-text:t">
                  <w:txbxContent>
                    <w:p w:rsidR="00CC5902" w:rsidRDefault="00CC5902" w:rsidP="00841ECD">
                      <w:pPr>
                        <w:pStyle w:val="NormalWeb"/>
                        <w:jc w:val="center"/>
                      </w:pPr>
                      <w:r>
                        <w:rPr>
                          <w:rFonts w:ascii="Arial" w:hAnsi="Arial" w:cs="Arial"/>
                          <w:color w:val="404040" w:themeColor="text1" w:themeTint="BF"/>
                          <w:sz w:val="2"/>
                          <w:szCs w:val="2"/>
                          <w14:textFill>
                            <w14:solidFill>
                              <w14:schemeClr w14:val="tx1">
                                <w14:alpha w14:val="67000"/>
                                <w14:lumMod w14:val="75000"/>
                                <w14:lumOff w14:val="25000"/>
                              </w14:schemeClr>
                            </w14:solidFill>
                          </w14:textFill>
                        </w:rPr>
                        <w:t>Confidential Draft</w:t>
                      </w:r>
                    </w:p>
                  </w:txbxContent>
                </v:textbox>
                <w10:wrap anchorx="margin" anchory="margin"/>
              </v:shape>
            </w:pict>
          </mc:Fallback>
        </mc:AlternateContent>
      </w:r>
      <w:r w:rsidR="00605A04" w:rsidRPr="00124532">
        <w:t>Same</w:t>
      </w:r>
      <w:r w:rsidR="00EC0C42" w:rsidRPr="00124532">
        <w:t>, funding obligation</w:t>
      </w:r>
    </w:p>
    <w:p w:rsidR="0095015F" w:rsidRPr="00124532" w:rsidRDefault="0095015F" w:rsidP="005E0D30">
      <w:pPr>
        <w:pStyle w:val="subsection-e"/>
      </w:pPr>
      <w:r w:rsidRPr="00124532">
        <w:rPr>
          <w:b/>
        </w:rPr>
        <w:tab/>
      </w:r>
      <w:r w:rsidR="00EC0C42" w:rsidRPr="00124532">
        <w:t>(2</w:t>
      </w:r>
      <w:r w:rsidRPr="00124532">
        <w:t xml:space="preserve">)  </w:t>
      </w:r>
      <w:r w:rsidR="005E0AAC" w:rsidRPr="00124532">
        <w:t xml:space="preserve">The fact that </w:t>
      </w:r>
      <w:r w:rsidRPr="00124532">
        <w:t xml:space="preserve">any provision of this </w:t>
      </w:r>
      <w:r w:rsidR="005E0AAC" w:rsidRPr="00124532">
        <w:t>Act</w:t>
      </w:r>
      <w:r w:rsidRPr="00124532">
        <w:t xml:space="preserve"> is held to be invalid or </w:t>
      </w:r>
      <w:r w:rsidR="005E0AAC" w:rsidRPr="00124532">
        <w:t xml:space="preserve">ceases to be in effect for any reason does not affect </w:t>
      </w:r>
      <w:r w:rsidR="00EF69D4" w:rsidRPr="00124532">
        <w:t xml:space="preserve">the validity or enforceability of </w:t>
      </w:r>
      <w:r w:rsidR="005E0AAC" w:rsidRPr="00124532">
        <w:t>a funding obligation</w:t>
      </w:r>
      <w:r w:rsidR="00755E70" w:rsidRPr="00124532">
        <w:t xml:space="preserve"> incurred under this Act before the day that the provision is held to be invalid or ceases to be in effect</w:t>
      </w:r>
      <w:r w:rsidR="00EF69D4" w:rsidRPr="00124532">
        <w:t>, or any rights or obligations associa</w:t>
      </w:r>
      <w:r w:rsidR="00755E70" w:rsidRPr="00124532">
        <w:t>ted with the funding obligation.</w:t>
      </w:r>
    </w:p>
    <w:p w:rsidR="00605A04" w:rsidRPr="00124532" w:rsidRDefault="00605A04" w:rsidP="008F1D0C">
      <w:pPr>
        <w:pStyle w:val="subsection-e"/>
      </w:pPr>
    </w:p>
    <w:p w:rsidR="002E3FE6" w:rsidRPr="00124532" w:rsidRDefault="0039096D" w:rsidP="0039096D">
      <w:pPr>
        <w:pStyle w:val="headnote-e"/>
      </w:pPr>
      <w:r w:rsidRPr="00124532">
        <w:t>Purpose</w:t>
      </w:r>
    </w:p>
    <w:p w:rsidR="006868DC" w:rsidRPr="00124532" w:rsidRDefault="0039096D" w:rsidP="00C93789">
      <w:pPr>
        <w:pStyle w:val="section-e"/>
      </w:pPr>
      <w:r w:rsidRPr="00124532">
        <w:tab/>
      </w:r>
      <w:bookmarkStart w:id="3" w:name="BK3"/>
      <w:bookmarkEnd w:id="3"/>
      <w:r w:rsidR="00626342" w:rsidRPr="00124532">
        <w:rPr>
          <w:b/>
        </w:rPr>
        <w:t>3</w:t>
      </w:r>
      <w:r w:rsidR="00973EF4" w:rsidRPr="00124532">
        <w:rPr>
          <w:b/>
        </w:rPr>
        <w:t>xx</w:t>
      </w:r>
      <w:proofErr w:type="gramStart"/>
      <w:r w:rsidRPr="00124532">
        <w:rPr>
          <w:b/>
        </w:rPr>
        <w:t xml:space="preserve">.  </w:t>
      </w:r>
      <w:r w:rsidR="002F3B65" w:rsidRPr="00124532">
        <w:t>(</w:t>
      </w:r>
      <w:proofErr w:type="gramEnd"/>
      <w:r w:rsidR="002F3B65" w:rsidRPr="00124532">
        <w:t xml:space="preserve">1)  </w:t>
      </w:r>
      <w:r w:rsidRPr="00124532">
        <w:t>The purpose</w:t>
      </w:r>
      <w:r w:rsidR="00411116" w:rsidRPr="00124532">
        <w:t>s</w:t>
      </w:r>
      <w:r w:rsidR="003F6D86" w:rsidRPr="00124532">
        <w:t xml:space="preserve"> of this Act </w:t>
      </w:r>
      <w:r w:rsidR="006868DC" w:rsidRPr="00124532">
        <w:t>are,</w:t>
      </w:r>
      <w:r w:rsidR="006868DC" w:rsidRPr="00124532">
        <w:rPr>
          <w:rStyle w:val="FootnoteReference"/>
        </w:rPr>
        <w:footnoteReference w:id="4"/>
      </w:r>
    </w:p>
    <w:p w:rsidR="006868DC" w:rsidRPr="00124532" w:rsidRDefault="006868DC" w:rsidP="00C93789">
      <w:pPr>
        <w:pStyle w:val="section-e"/>
      </w:pPr>
    </w:p>
    <w:p w:rsidR="0095368B" w:rsidRPr="00124532" w:rsidRDefault="0095368B" w:rsidP="0095368B">
      <w:pPr>
        <w:pStyle w:val="clause-e"/>
      </w:pPr>
      <w:r w:rsidRPr="00124532">
        <w:tab/>
        <w:t>(a)</w:t>
      </w:r>
      <w:r w:rsidRPr="00124532">
        <w:tab/>
      </w:r>
      <w:proofErr w:type="gramStart"/>
      <w:r w:rsidRPr="00124532">
        <w:t>to</w:t>
      </w:r>
      <w:proofErr w:type="gramEnd"/>
      <w:r w:rsidRPr="00124532">
        <w:t xml:space="preserve"> ensure that </w:t>
      </w:r>
      <w:r w:rsidR="008901D8" w:rsidRPr="00124532">
        <w:t>clean energy costs</w:t>
      </w:r>
      <w:r w:rsidRPr="00124532">
        <w:t xml:space="preserve"> are fairly </w:t>
      </w:r>
      <w:r w:rsidR="00A74188" w:rsidRPr="00124532">
        <w:t>allocated</w:t>
      </w:r>
      <w:r w:rsidRPr="00124532">
        <w:t xml:space="preserve"> among </w:t>
      </w:r>
      <w:r w:rsidR="00755E70" w:rsidRPr="00124532">
        <w:t xml:space="preserve">present and future </w:t>
      </w:r>
      <w:r w:rsidRPr="00124532">
        <w:t xml:space="preserve">specified </w:t>
      </w:r>
      <w:r w:rsidR="00A74188" w:rsidRPr="00124532">
        <w:t xml:space="preserve">consumers and </w:t>
      </w:r>
      <w:r w:rsidR="00755E70" w:rsidRPr="00124532">
        <w:t>reflect</w:t>
      </w:r>
      <w:r w:rsidR="00A74188" w:rsidRPr="00124532">
        <w:t xml:space="preserve"> the fair allocation</w:t>
      </w:r>
      <w:r w:rsidRPr="00124532">
        <w:t>;</w:t>
      </w:r>
      <w:r w:rsidR="00BF21B1" w:rsidRPr="00124532">
        <w:t xml:space="preserve"> and</w:t>
      </w:r>
    </w:p>
    <w:p w:rsidR="00B60AB2" w:rsidRPr="00124532" w:rsidRDefault="00B60AB2" w:rsidP="00BF21B1">
      <w:pPr>
        <w:pStyle w:val="Standard-e"/>
      </w:pPr>
    </w:p>
    <w:p w:rsidR="0095368B" w:rsidRPr="00124532" w:rsidRDefault="008901D8" w:rsidP="0095368B">
      <w:pPr>
        <w:pStyle w:val="clause-e"/>
      </w:pPr>
      <w:r w:rsidRPr="00124532">
        <w:tab/>
        <w:t>(b)</w:t>
      </w:r>
      <w:r w:rsidRPr="00124532">
        <w:tab/>
      </w:r>
      <w:proofErr w:type="gramStart"/>
      <w:r w:rsidRPr="00124532">
        <w:t>to</w:t>
      </w:r>
      <w:proofErr w:type="gramEnd"/>
      <w:r w:rsidRPr="00124532">
        <w:t xml:space="preserve"> recognize that clean energy benefits</w:t>
      </w:r>
      <w:r w:rsidR="009B4C90" w:rsidRPr="00124532">
        <w:t xml:space="preserve"> </w:t>
      </w:r>
      <w:r w:rsidR="00A74188" w:rsidRPr="00124532">
        <w:t>have accrued and will accrue over time</w:t>
      </w:r>
      <w:r w:rsidR="0095368B" w:rsidRPr="00124532">
        <w:t xml:space="preserve"> </w:t>
      </w:r>
      <w:r w:rsidR="009B4C90" w:rsidRPr="00124532">
        <w:t xml:space="preserve">and </w:t>
      </w:r>
      <w:r w:rsidR="0095368B" w:rsidRPr="00124532">
        <w:t>will continue to benefit present and future electr</w:t>
      </w:r>
      <w:r w:rsidR="00BF21B1" w:rsidRPr="00124532">
        <w:t>icity consumers in the Province.</w:t>
      </w:r>
    </w:p>
    <w:p w:rsidR="00A041B8" w:rsidRPr="00124532" w:rsidRDefault="00A041B8" w:rsidP="007356A8">
      <w:pPr>
        <w:pStyle w:val="Standard-e"/>
      </w:pPr>
    </w:p>
    <w:p w:rsidR="006868DC" w:rsidRPr="00124532" w:rsidRDefault="0095368B" w:rsidP="0095368B">
      <w:pPr>
        <w:pStyle w:val="headnote-e"/>
      </w:pPr>
      <w:r w:rsidRPr="00124532">
        <w:t>Crown bound</w:t>
      </w:r>
    </w:p>
    <w:p w:rsidR="0093598D" w:rsidRDefault="0095368B" w:rsidP="00A37716">
      <w:pPr>
        <w:pStyle w:val="section-e"/>
      </w:pPr>
      <w:r w:rsidRPr="00124532">
        <w:tab/>
      </w:r>
      <w:bookmarkStart w:id="4" w:name="BK4"/>
      <w:bookmarkEnd w:id="4"/>
      <w:r w:rsidR="00626342" w:rsidRPr="00124532">
        <w:rPr>
          <w:b/>
        </w:rPr>
        <w:t>4</w:t>
      </w:r>
      <w:r w:rsidR="00973EF4" w:rsidRPr="00124532">
        <w:rPr>
          <w:b/>
        </w:rPr>
        <w:t>xx</w:t>
      </w:r>
      <w:r w:rsidR="007356A8" w:rsidRPr="00124532">
        <w:rPr>
          <w:b/>
        </w:rPr>
        <w:t>.</w:t>
      </w:r>
      <w:r w:rsidRPr="00124532">
        <w:rPr>
          <w:b/>
        </w:rPr>
        <w:t xml:space="preserve"> </w:t>
      </w:r>
      <w:r w:rsidRPr="00124532">
        <w:t>This Act binds the Crown.</w:t>
      </w:r>
    </w:p>
    <w:p w:rsidR="0093598D" w:rsidRDefault="0093598D" w:rsidP="007356A8">
      <w:pPr>
        <w:pStyle w:val="Standard-e"/>
      </w:pPr>
    </w:p>
    <w:p w:rsidR="0053122C" w:rsidRPr="00021C0E" w:rsidRDefault="0053122C" w:rsidP="0053122C">
      <w:pPr>
        <w:pStyle w:val="headnote-e"/>
      </w:pPr>
      <w:r w:rsidRPr="00021C0E">
        <w:t xml:space="preserve">Protection and </w:t>
      </w:r>
      <w:r w:rsidR="00F860E9" w:rsidRPr="00021C0E">
        <w:t>assurances</w:t>
      </w:r>
    </w:p>
    <w:p w:rsidR="0053122C" w:rsidRDefault="0053122C" w:rsidP="0053122C">
      <w:pPr>
        <w:pStyle w:val="headnote-e"/>
      </w:pPr>
      <w:r w:rsidRPr="00021C0E">
        <w:t>Prohibition</w:t>
      </w:r>
    </w:p>
    <w:p w:rsidR="0053122C" w:rsidRDefault="0053122C" w:rsidP="007356A8">
      <w:pPr>
        <w:pStyle w:val="section-e"/>
      </w:pPr>
      <w:r>
        <w:tab/>
      </w:r>
      <w:bookmarkStart w:id="5" w:name="BK5"/>
      <w:bookmarkEnd w:id="5"/>
      <w:r w:rsidR="00626342">
        <w:rPr>
          <w:b/>
        </w:rPr>
        <w:t>5</w:t>
      </w:r>
      <w:r w:rsidR="00973EF4">
        <w:rPr>
          <w:b/>
        </w:rPr>
        <w:t>xx</w:t>
      </w:r>
      <w:r>
        <w:rPr>
          <w:b/>
        </w:rPr>
        <w:t>.</w:t>
      </w:r>
      <w:proofErr w:type="gramStart"/>
      <w:r>
        <w:t>  (</w:t>
      </w:r>
      <w:proofErr w:type="gramEnd"/>
      <w:r>
        <w:t>1)  The Crown shall not do anything that would,</w:t>
      </w:r>
    </w:p>
    <w:p w:rsidR="0053122C" w:rsidRDefault="0053122C" w:rsidP="0053122C">
      <w:pPr>
        <w:pStyle w:val="section-e"/>
      </w:pPr>
    </w:p>
    <w:p w:rsidR="0053122C" w:rsidRDefault="0053122C" w:rsidP="0053122C">
      <w:pPr>
        <w:pStyle w:val="clause-e"/>
      </w:pPr>
      <w:r>
        <w:tab/>
        <w:t>(a)</w:t>
      </w:r>
      <w:r>
        <w:tab/>
      </w:r>
      <w:proofErr w:type="gramStart"/>
      <w:r>
        <w:t>hinder</w:t>
      </w:r>
      <w:proofErr w:type="gramEnd"/>
      <w:r>
        <w:t xml:space="preserve">, delay, impair or prejudice the charging, collection or remittance of </w:t>
      </w:r>
      <w:r w:rsidR="00800493">
        <w:t>amounts in respect of the</w:t>
      </w:r>
      <w:r>
        <w:t xml:space="preserve"> clean energy adjustment;</w:t>
      </w:r>
    </w:p>
    <w:p w:rsidR="0053122C" w:rsidRDefault="0053122C" w:rsidP="0053122C">
      <w:pPr>
        <w:pStyle w:val="clause-e"/>
      </w:pPr>
    </w:p>
    <w:p w:rsidR="0053122C" w:rsidRDefault="0053122C" w:rsidP="0053122C">
      <w:pPr>
        <w:pStyle w:val="clause-e"/>
      </w:pPr>
      <w:r>
        <w:tab/>
        <w:t>(b)</w:t>
      </w:r>
      <w:r>
        <w:tab/>
      </w:r>
      <w:proofErr w:type="gramStart"/>
      <w:r>
        <w:t>except</w:t>
      </w:r>
      <w:proofErr w:type="gramEnd"/>
      <w:r>
        <w:t xml:space="preserve"> as expressly permitted by this Act, reduce the </w:t>
      </w:r>
      <w:r w:rsidR="00BD2252">
        <w:t>clean energy adjustment</w:t>
      </w:r>
      <w:r>
        <w:t xml:space="preserve"> </w:t>
      </w:r>
      <w:r w:rsidR="00800493">
        <w:t xml:space="preserve">determined under this Act </w:t>
      </w:r>
      <w:r>
        <w:t xml:space="preserve">or lower the priority of </w:t>
      </w:r>
      <w:r w:rsidR="00BD2252">
        <w:t>the clean energy adjustment</w:t>
      </w:r>
      <w:r>
        <w:t xml:space="preserve"> over other debts; or</w:t>
      </w:r>
    </w:p>
    <w:p w:rsidR="0053122C" w:rsidRDefault="0053122C" w:rsidP="0053122C">
      <w:pPr>
        <w:pStyle w:val="clause-e"/>
      </w:pPr>
    </w:p>
    <w:p w:rsidR="0053122C" w:rsidRDefault="0053122C" w:rsidP="0053122C">
      <w:pPr>
        <w:pStyle w:val="clause-e"/>
      </w:pPr>
      <w:r>
        <w:tab/>
        <w:t>(c)</w:t>
      </w:r>
      <w:r>
        <w:tab/>
      </w:r>
      <w:proofErr w:type="gramStart"/>
      <w:r>
        <w:t>adversely</w:t>
      </w:r>
      <w:proofErr w:type="gramEnd"/>
      <w:r>
        <w:t xml:space="preserve"> aff</w:t>
      </w:r>
      <w:r w:rsidR="002B4B0A">
        <w:t>ect an</w:t>
      </w:r>
      <w:r>
        <w:t xml:space="preserve"> </w:t>
      </w:r>
      <w:r w:rsidR="00BD2252">
        <w:t>investment</w:t>
      </w:r>
      <w:r>
        <w:t xml:space="preserve"> asset</w:t>
      </w:r>
      <w:r w:rsidR="00BD2252">
        <w:t xml:space="preserve"> </w:t>
      </w:r>
      <w:r w:rsidR="002B4B0A">
        <w:t>or a</w:t>
      </w:r>
      <w:r>
        <w:t xml:space="preserve"> funding obligation.</w:t>
      </w:r>
    </w:p>
    <w:p w:rsidR="0053122C" w:rsidRDefault="0053122C" w:rsidP="0053122C">
      <w:pPr>
        <w:pStyle w:val="clause-e"/>
      </w:pPr>
    </w:p>
    <w:p w:rsidR="0053122C" w:rsidRDefault="0053122C" w:rsidP="0053122C">
      <w:pPr>
        <w:pStyle w:val="headnote-e"/>
      </w:pPr>
      <w:r>
        <w:t>Clarification with respect to regulations</w:t>
      </w:r>
    </w:p>
    <w:p w:rsidR="0053122C" w:rsidRDefault="0053122C" w:rsidP="0053122C">
      <w:pPr>
        <w:pStyle w:val="subsection-e"/>
      </w:pPr>
      <w:r>
        <w:tab/>
        <w:t>(2)  For greater certainty, the things prohibited under subsection (1) include the making or approving of a regulation under this Act.</w:t>
      </w:r>
    </w:p>
    <w:p w:rsidR="0053122C" w:rsidRDefault="0053122C" w:rsidP="0053122C">
      <w:pPr>
        <w:pStyle w:val="clause-e"/>
      </w:pPr>
    </w:p>
    <w:p w:rsidR="0053122C" w:rsidRDefault="0053122C" w:rsidP="0053122C">
      <w:pPr>
        <w:pStyle w:val="headnote-e"/>
      </w:pPr>
      <w:r>
        <w:t>Agreements for compensation</w:t>
      </w:r>
    </w:p>
    <w:p w:rsidR="002F52B2" w:rsidRDefault="00755E70" w:rsidP="002F52B2">
      <w:pPr>
        <w:pStyle w:val="subsection-e"/>
      </w:pPr>
      <w:r>
        <w:tab/>
        <w:t>(3) The Minister</w:t>
      </w:r>
      <w:r w:rsidR="002F52B2" w:rsidRPr="002F52B2">
        <w:t xml:space="preserve"> may, with the approval of the Lieutenant Governor in Council, enter into agreements on behalf of the Province of Ontario with an</w:t>
      </w:r>
      <w:r w:rsidR="002F52B2">
        <w:t xml:space="preserve">y person in respect of this Act, including agreements regarding </w:t>
      </w:r>
      <w:r>
        <w:t xml:space="preserve">the performance of IESO or electricity vendors under this Act </w:t>
      </w:r>
      <w:r w:rsidR="002F52B2">
        <w:t>or similar transactions.</w:t>
      </w:r>
    </w:p>
    <w:p w:rsidR="000B5AD4" w:rsidRDefault="00841ECD" w:rsidP="002F52B2">
      <w:pPr>
        <w:pStyle w:val="subsection-e"/>
      </w:pPr>
      <w:r>
        <w:rPr>
          <w:noProof/>
          <w:snapToGrid/>
          <w:lang w:val="en-CA" w:eastAsia="en-CA"/>
        </w:rPr>
        <mc:AlternateContent>
          <mc:Choice Requires="wps">
            <w:drawing>
              <wp:anchor distT="0" distB="0" distL="114300" distR="114300" simplePos="0" relativeHeight="251668480" behindDoc="0" locked="0" layoutInCell="0" allowOverlap="1">
                <wp:simplePos x="0" y="0"/>
                <wp:positionH relativeFrom="margin">
                  <wp:posOffset>-798830</wp:posOffset>
                </wp:positionH>
                <wp:positionV relativeFrom="margin">
                  <wp:posOffset>3696335</wp:posOffset>
                </wp:positionV>
                <wp:extent cx="7541895" cy="837565"/>
                <wp:effectExtent l="0" t="2419985" r="0" b="2276475"/>
                <wp:wrapNone/>
                <wp:docPr id="26" name="WordArt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541895" cy="8375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CC5902" w:rsidRDefault="00CC5902" w:rsidP="00841ECD">
                            <w:pPr>
                              <w:pStyle w:val="NormalWeb"/>
                              <w:jc w:val="center"/>
                            </w:pPr>
                            <w:r>
                              <w:rPr>
                                <w:rFonts w:ascii="Arial" w:hAnsi="Arial" w:cs="Arial"/>
                                <w:color w:val="404040" w:themeColor="text1" w:themeTint="BF"/>
                                <w:sz w:val="2"/>
                                <w:szCs w:val="2"/>
                                <w14:textFill>
                                  <w14:solidFill>
                                    <w14:schemeClr w14:val="tx1">
                                      <w14:alpha w14:val="67000"/>
                                      <w14:lumMod w14:val="75000"/>
                                      <w14:lumOff w14:val="25000"/>
                                    </w14:schemeClr>
                                  </w14:solidFill>
                                </w14:textFill>
                              </w:rPr>
                              <w:t>Confidential 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12" o:spid="_x0000_s1036" type="#_x0000_t202" style="position:absolute;margin-left:-62.9pt;margin-top:291.05pt;width:593.85pt;height:65.95pt;rotation:-45;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" o:allowincell="f" filled="f" stroked="f">
                <v:stroke joinstyle="round"/>
                <o:lock v:ext="edit" shapetype="t"/>
                <v:textbox style="mso-fit-shape-to-text:t">
                  <w:txbxContent>
                    <w:p w:rsidR="00CC5902" w:rsidRDefault="00CC5902" w:rsidP="00841ECD">
                      <w:pPr>
                        <w:pStyle w:val="NormalWeb"/>
                        <w:jc w:val="center"/>
                      </w:pPr>
                      <w:r>
                        <w:rPr>
                          <w:rFonts w:ascii="Arial" w:hAnsi="Arial" w:cs="Arial"/>
                          <w:color w:val="404040" w:themeColor="text1" w:themeTint="BF"/>
                          <w:sz w:val="2"/>
                          <w:szCs w:val="2"/>
                          <w14:textFill>
                            <w14:solidFill>
                              <w14:schemeClr w14:val="tx1">
                                <w14:alpha w14:val="67000"/>
                                <w14:lumMod w14:val="75000"/>
                                <w14:lumOff w14:val="25000"/>
                              </w14:schemeClr>
                            </w14:solidFill>
                          </w14:textFill>
                        </w:rPr>
                        <w:t>Confidential Draft</w:t>
                      </w:r>
                    </w:p>
                  </w:txbxContent>
                </v:textbox>
                <w10:wrap anchorx="margin" anchory="margin"/>
              </v:shape>
            </w:pict>
          </mc:Fallback>
        </mc:AlternateContent>
      </w:r>
    </w:p>
    <w:p w:rsidR="000B5AD4" w:rsidRDefault="000B5AD4" w:rsidP="000B5AD4">
      <w:pPr>
        <w:pStyle w:val="headnote-e"/>
      </w:pPr>
      <w:r>
        <w:t>Guarantee, indemnification</w:t>
      </w:r>
    </w:p>
    <w:p w:rsidR="000B5AD4" w:rsidRDefault="000B5AD4" w:rsidP="00755E70">
      <w:pPr>
        <w:pStyle w:val="Standard-e"/>
        <w:rPr>
          <w:lang w:val="en-CA"/>
        </w:rPr>
      </w:pPr>
      <w:r w:rsidRPr="000B5AD4">
        <w:rPr>
          <w:lang w:val="en-CA"/>
        </w:rPr>
        <w:tab/>
      </w:r>
      <w:r w:rsidR="00755E70" w:rsidRPr="000B5AD4">
        <w:rPr>
          <w:lang w:val="en-CA"/>
        </w:rPr>
        <w:t>(</w:t>
      </w:r>
      <w:r w:rsidRPr="000B5AD4">
        <w:rPr>
          <w:lang w:val="en-CA"/>
        </w:rPr>
        <w:t>4</w:t>
      </w:r>
      <w:r w:rsidR="00755E70" w:rsidRPr="000B5AD4">
        <w:rPr>
          <w:lang w:val="en-CA"/>
        </w:rPr>
        <w:t>) The Lieutenant Governor in Council may by order</w:t>
      </w:r>
      <w:r>
        <w:rPr>
          <w:lang w:val="en-CA"/>
        </w:rPr>
        <w:t>,</w:t>
      </w:r>
    </w:p>
    <w:p w:rsidR="000B5AD4" w:rsidRDefault="000B5AD4" w:rsidP="00755E70">
      <w:pPr>
        <w:pStyle w:val="Standard-e"/>
        <w:rPr>
          <w:lang w:val="en-CA"/>
        </w:rPr>
      </w:pPr>
    </w:p>
    <w:p w:rsidR="0047679B" w:rsidRDefault="000B5AD4" w:rsidP="000B5AD4">
      <w:pPr>
        <w:pStyle w:val="clause-e"/>
      </w:pPr>
      <w:r>
        <w:tab/>
        <w:t>(a)</w:t>
      </w:r>
      <w:r>
        <w:tab/>
      </w:r>
      <w:proofErr w:type="gramStart"/>
      <w:r w:rsidR="00755E70" w:rsidRPr="000B5AD4">
        <w:t>authorize</w:t>
      </w:r>
      <w:proofErr w:type="gramEnd"/>
      <w:r w:rsidR="00755E70" w:rsidRPr="000B5AD4">
        <w:t xml:space="preserve"> the Minister of Finance, on behalf of </w:t>
      </w:r>
      <w:r w:rsidRPr="000B5AD4">
        <w:t>the Province</w:t>
      </w:r>
      <w:r w:rsidR="00755E70" w:rsidRPr="000B5AD4">
        <w:t xml:space="preserve">, </w:t>
      </w:r>
    </w:p>
    <w:p w:rsidR="0047679B" w:rsidRDefault="0047679B" w:rsidP="000B5AD4">
      <w:pPr>
        <w:pStyle w:val="clause-e"/>
      </w:pPr>
    </w:p>
    <w:p w:rsidR="0047679B" w:rsidRDefault="0047679B" w:rsidP="0047679B">
      <w:pPr>
        <w:pStyle w:val="subclause-e"/>
      </w:pPr>
      <w:r>
        <w:tab/>
        <w:t>(i)</w:t>
      </w:r>
      <w:r>
        <w:tab/>
      </w:r>
      <w:proofErr w:type="gramStart"/>
      <w:r w:rsidR="00755E70" w:rsidRPr="000B5AD4">
        <w:t>to</w:t>
      </w:r>
      <w:proofErr w:type="gramEnd"/>
      <w:r w:rsidR="00755E70" w:rsidRPr="000B5AD4">
        <w:t xml:space="preserve"> agree to guarantee or indemnify any debts, obligations, securities or undertakings associated with an investment interest</w:t>
      </w:r>
      <w:r>
        <w:t>, and</w:t>
      </w:r>
    </w:p>
    <w:p w:rsidR="0047679B" w:rsidRDefault="0047679B" w:rsidP="0047679B">
      <w:pPr>
        <w:pStyle w:val="subclause-e"/>
      </w:pPr>
    </w:p>
    <w:p w:rsidR="0047679B" w:rsidRDefault="0047679B" w:rsidP="0047679B">
      <w:pPr>
        <w:pStyle w:val="subclause-e"/>
      </w:pPr>
      <w:r>
        <w:tab/>
        <w:t>(ii)</w:t>
      </w:r>
      <w:r>
        <w:tab/>
      </w:r>
      <w:proofErr w:type="gramStart"/>
      <w:r>
        <w:t>to</w:t>
      </w:r>
      <w:proofErr w:type="gramEnd"/>
      <w:r w:rsidRPr="000B5AD4">
        <w:t xml:space="preserve"> </w:t>
      </w:r>
      <w:r>
        <w:t xml:space="preserve">determine terms and </w:t>
      </w:r>
      <w:r w:rsidRPr="000B5AD4">
        <w:t xml:space="preserve">conditions and </w:t>
      </w:r>
      <w:r>
        <w:t xml:space="preserve">the </w:t>
      </w:r>
      <w:r w:rsidRPr="000B5AD4">
        <w:t>amount on which the guara</w:t>
      </w:r>
      <w:r>
        <w:t>ntee or indemnity will be given</w:t>
      </w:r>
      <w:r w:rsidR="00916095">
        <w:t>;</w:t>
      </w:r>
    </w:p>
    <w:p w:rsidR="0047679B" w:rsidRDefault="0047679B" w:rsidP="0047679B">
      <w:pPr>
        <w:pStyle w:val="subclause-e"/>
      </w:pPr>
    </w:p>
    <w:p w:rsidR="002F04E0" w:rsidRDefault="0047679B" w:rsidP="000B5AD4">
      <w:pPr>
        <w:pStyle w:val="clause-e"/>
      </w:pPr>
      <w:r>
        <w:tab/>
        <w:t>(b)</w:t>
      </w:r>
      <w:r>
        <w:tab/>
      </w:r>
      <w:r w:rsidR="002F04E0">
        <w:t xml:space="preserve">impose </w:t>
      </w:r>
      <w:r w:rsidR="00755E70" w:rsidRPr="000B5AD4">
        <w:t>terms and conditions</w:t>
      </w:r>
      <w:r w:rsidR="002F04E0">
        <w:t>,</w:t>
      </w:r>
      <w:r w:rsidR="00755E70" w:rsidRPr="000B5AD4">
        <w:t xml:space="preserve"> </w:t>
      </w:r>
      <w:r w:rsidR="002F04E0" w:rsidRPr="000B5AD4">
        <w:t xml:space="preserve">as </w:t>
      </w:r>
      <w:r w:rsidR="002F04E0">
        <w:t xml:space="preserve">it considers advisable, on which </w:t>
      </w:r>
      <w:r w:rsidR="00916095">
        <w:t>the Minister of Finance may, on behalf of the Province, agree to guarantee or indemnify</w:t>
      </w:r>
      <w:r w:rsidR="003D4CFC">
        <w:t xml:space="preserve"> as described in </w:t>
      </w:r>
      <w:proofErr w:type="spellStart"/>
      <w:r w:rsidR="003D4CFC">
        <w:t>subclause</w:t>
      </w:r>
      <w:proofErr w:type="spellEnd"/>
      <w:r w:rsidR="003D4CFC">
        <w:t xml:space="preserve"> (a) (ii)</w:t>
      </w:r>
      <w:r w:rsidR="00916095">
        <w:t>;</w:t>
      </w:r>
      <w:r w:rsidR="003D4CFC">
        <w:t xml:space="preserve"> and </w:t>
      </w:r>
    </w:p>
    <w:p w:rsidR="00916095" w:rsidRDefault="00916095" w:rsidP="000B5AD4">
      <w:pPr>
        <w:pStyle w:val="clause-e"/>
      </w:pPr>
    </w:p>
    <w:p w:rsidR="00755E70" w:rsidRDefault="00916095" w:rsidP="00916095">
      <w:pPr>
        <w:pStyle w:val="clause-e"/>
      </w:pPr>
      <w:r>
        <w:tab/>
        <w:t>(c)</w:t>
      </w:r>
      <w:r>
        <w:tab/>
      </w:r>
      <w:proofErr w:type="gramStart"/>
      <w:r>
        <w:t>specify</w:t>
      </w:r>
      <w:proofErr w:type="gramEnd"/>
      <w:r>
        <w:t xml:space="preserve"> a maximum liability for the guarantee or indemnity.</w:t>
      </w:r>
    </w:p>
    <w:p w:rsidR="00755E70" w:rsidRDefault="00755E70" w:rsidP="00755E70">
      <w:pPr>
        <w:pStyle w:val="Standard-e"/>
        <w:rPr>
          <w:lang w:val="en-CA"/>
        </w:rPr>
      </w:pPr>
    </w:p>
    <w:p w:rsidR="00552F3F" w:rsidRDefault="00F54107" w:rsidP="00552F3F">
      <w:pPr>
        <w:pStyle w:val="partnum-e"/>
      </w:pPr>
      <w:bookmarkStart w:id="6" w:name="BK6"/>
      <w:bookmarkEnd w:id="6"/>
      <w:r>
        <w:t>Part II</w:t>
      </w:r>
      <w:r>
        <w:br/>
        <w:t>Fair adjustment</w:t>
      </w:r>
      <w:r w:rsidR="00E00389">
        <w:t xml:space="preserve"> </w:t>
      </w:r>
      <w:r w:rsidR="00BC44F3">
        <w:t>of</w:t>
      </w:r>
      <w:r w:rsidR="00E00389">
        <w:t xml:space="preserve"> electricity rates</w:t>
      </w:r>
    </w:p>
    <w:p w:rsidR="001255EB" w:rsidRDefault="001255EB" w:rsidP="001255EB">
      <w:pPr>
        <w:pStyle w:val="headnote-e"/>
      </w:pPr>
      <w:r>
        <w:t>Definitions</w:t>
      </w:r>
    </w:p>
    <w:p w:rsidR="001255EB" w:rsidRDefault="001255EB" w:rsidP="001255EB">
      <w:pPr>
        <w:pStyle w:val="section-e"/>
      </w:pPr>
      <w:r>
        <w:tab/>
      </w:r>
      <w:bookmarkStart w:id="7" w:name="BK7"/>
      <w:bookmarkEnd w:id="7"/>
      <w:r>
        <w:rPr>
          <w:b/>
        </w:rPr>
        <w:t>6xx</w:t>
      </w:r>
      <w:proofErr w:type="gramStart"/>
      <w:r>
        <w:rPr>
          <w:b/>
        </w:rPr>
        <w:t xml:space="preserve">.  </w:t>
      </w:r>
      <w:r>
        <w:t>In</w:t>
      </w:r>
      <w:proofErr w:type="gramEnd"/>
      <w:r>
        <w:t xml:space="preserve"> this Part,</w:t>
      </w:r>
    </w:p>
    <w:p w:rsidR="001255EB" w:rsidRDefault="001255EB" w:rsidP="001255EB">
      <w:pPr>
        <w:pStyle w:val="section-e"/>
      </w:pPr>
    </w:p>
    <w:p w:rsidR="00D32DC2" w:rsidRDefault="00D32DC2" w:rsidP="00D32DC2">
      <w:pPr>
        <w:pStyle w:val="definition-e"/>
      </w:pPr>
      <w:r>
        <w:t>“</w:t>
      </w:r>
      <w:proofErr w:type="gramStart"/>
      <w:r>
        <w:t>effective</w:t>
      </w:r>
      <w:proofErr w:type="gramEnd"/>
      <w:r>
        <w:t xml:space="preserve"> date” means </w:t>
      </w:r>
      <w:r w:rsidR="00426A64">
        <w:t>the date determined under</w:t>
      </w:r>
      <w:r w:rsidR="001D23BE">
        <w:t xml:space="preserve"> section 6.5</w:t>
      </w:r>
      <w:r>
        <w:t>xx; (“French”)</w:t>
      </w:r>
    </w:p>
    <w:p w:rsidR="00D32DC2" w:rsidRDefault="00D32DC2" w:rsidP="00D32DC2">
      <w:pPr>
        <w:pStyle w:val="definition-e"/>
      </w:pPr>
    </w:p>
    <w:p w:rsidR="00426A64" w:rsidRDefault="00426A64" w:rsidP="00D32DC2">
      <w:pPr>
        <w:pStyle w:val="definition-e"/>
        <w:rPr>
          <w:rStyle w:val="ovitalic"/>
          <w:i w:val="0"/>
        </w:rPr>
      </w:pPr>
      <w:r>
        <w:t>“RPP rate”</w:t>
      </w:r>
      <w:r w:rsidR="00784B3A">
        <w:t xml:space="preserve"> means the rate </w:t>
      </w:r>
      <w:r>
        <w:t xml:space="preserve">determined by the Board under </w:t>
      </w:r>
      <w:r>
        <w:rPr>
          <w:rStyle w:val="ovitalic"/>
          <w:i w:val="0"/>
        </w:rPr>
        <w:t xml:space="preserve">clause 79.16 (1) (b) of the </w:t>
      </w:r>
      <w:r>
        <w:rPr>
          <w:rStyle w:val="ovitalic"/>
        </w:rPr>
        <w:t>Ontario Energy Board Act, 1998</w:t>
      </w:r>
      <w:r w:rsidR="00784B3A">
        <w:rPr>
          <w:rStyle w:val="ovitalic"/>
          <w:i w:val="0"/>
        </w:rPr>
        <w:t xml:space="preserve">, </w:t>
      </w:r>
      <w:r w:rsidR="00AC54BD" w:rsidRPr="003D5BA6">
        <w:rPr>
          <w:rStyle w:val="ovitalic"/>
          <w:i w:val="0"/>
          <w:u w:val="single"/>
        </w:rPr>
        <w:t>which rate is</w:t>
      </w:r>
      <w:r w:rsidR="00AC54BD">
        <w:rPr>
          <w:rStyle w:val="ovitalic"/>
          <w:i w:val="0"/>
        </w:rPr>
        <w:t xml:space="preserve"> </w:t>
      </w:r>
      <w:r w:rsidR="00AC54BD">
        <w:rPr>
          <w:rStyle w:val="ovitalic"/>
          <w:i w:val="0"/>
          <w:u w:val="single"/>
        </w:rPr>
        <w:t xml:space="preserve">commonly referred to </w:t>
      </w:r>
      <w:r w:rsidR="00784B3A" w:rsidRPr="00784B3A">
        <w:rPr>
          <w:rStyle w:val="ovitalic"/>
          <w:i w:val="0"/>
          <w:u w:val="single"/>
        </w:rPr>
        <w:t xml:space="preserve">as the </w:t>
      </w:r>
      <w:r w:rsidR="00AC54BD">
        <w:rPr>
          <w:rStyle w:val="ovitalic"/>
          <w:i w:val="0"/>
          <w:u w:val="single"/>
        </w:rPr>
        <w:t>R</w:t>
      </w:r>
      <w:r w:rsidR="00784B3A" w:rsidRPr="00784B3A">
        <w:rPr>
          <w:rStyle w:val="ovitalic"/>
          <w:i w:val="0"/>
          <w:u w:val="single"/>
        </w:rPr>
        <w:t xml:space="preserve">egulated </w:t>
      </w:r>
      <w:r w:rsidR="00AC54BD">
        <w:rPr>
          <w:rStyle w:val="ovitalic"/>
          <w:i w:val="0"/>
          <w:u w:val="single"/>
        </w:rPr>
        <w:t>P</w:t>
      </w:r>
      <w:r w:rsidR="00784B3A" w:rsidRPr="00784B3A">
        <w:rPr>
          <w:rStyle w:val="ovitalic"/>
          <w:i w:val="0"/>
          <w:u w:val="single"/>
        </w:rPr>
        <w:t xml:space="preserve">rice </w:t>
      </w:r>
      <w:r w:rsidR="00AC54BD">
        <w:rPr>
          <w:rStyle w:val="ovitalic"/>
          <w:i w:val="0"/>
          <w:u w:val="single"/>
        </w:rPr>
        <w:t>P</w:t>
      </w:r>
      <w:r w:rsidR="00784B3A" w:rsidRPr="00784B3A">
        <w:rPr>
          <w:rStyle w:val="ovitalic"/>
          <w:i w:val="0"/>
          <w:u w:val="single"/>
        </w:rPr>
        <w:t>lan”</w:t>
      </w:r>
      <w:r>
        <w:rPr>
          <w:rStyle w:val="ovitalic"/>
          <w:i w:val="0"/>
        </w:rPr>
        <w:t>; (“French”)</w:t>
      </w:r>
    </w:p>
    <w:p w:rsidR="00426A64" w:rsidRPr="00426A64" w:rsidRDefault="00426A64" w:rsidP="00D32DC2">
      <w:pPr>
        <w:pStyle w:val="definition-e"/>
      </w:pPr>
    </w:p>
    <w:p w:rsidR="001255EB" w:rsidRDefault="001255EB" w:rsidP="001255EB">
      <w:pPr>
        <w:pStyle w:val="definition-e"/>
      </w:pPr>
      <w:r>
        <w:t>“</w:t>
      </w:r>
      <w:proofErr w:type="gramStart"/>
      <w:r>
        <w:t>specified</w:t>
      </w:r>
      <w:proofErr w:type="gramEnd"/>
      <w:r>
        <w:t xml:space="preserve"> </w:t>
      </w:r>
      <w:r w:rsidR="00784B3A">
        <w:t>RPP consumer</w:t>
      </w:r>
      <w:r>
        <w:t>” means a specified consumer who meets the following criteria:</w:t>
      </w:r>
    </w:p>
    <w:p w:rsidR="001255EB" w:rsidRDefault="001255EB" w:rsidP="001255EB">
      <w:pPr>
        <w:pStyle w:val="definition-e"/>
      </w:pPr>
    </w:p>
    <w:p w:rsidR="001255EB" w:rsidRDefault="001255EB" w:rsidP="001255EB">
      <w:pPr>
        <w:pStyle w:val="clause-e"/>
        <w:rPr>
          <w:rStyle w:val="ovitalic"/>
          <w:i w:val="0"/>
        </w:rPr>
      </w:pPr>
      <w:r>
        <w:tab/>
        <w:t>1.</w:t>
      </w:r>
      <w:r>
        <w:tab/>
        <w:t>The consumer is a member of the</w:t>
      </w:r>
      <w:r w:rsidRPr="00CA069A">
        <w:t xml:space="preserve"> </w:t>
      </w:r>
      <w:r>
        <w:t xml:space="preserve">class of consumers prescribed by the regulations made under the </w:t>
      </w:r>
      <w:r>
        <w:rPr>
          <w:rStyle w:val="ovitalic"/>
        </w:rPr>
        <w:t xml:space="preserve">Ontario Energy Board Act, 1998 </w:t>
      </w:r>
      <w:r>
        <w:rPr>
          <w:rStyle w:val="ovitalic"/>
          <w:i w:val="0"/>
        </w:rPr>
        <w:t>for the purposes of subsection 79.16 (1) of that Act.</w:t>
      </w:r>
    </w:p>
    <w:p w:rsidR="001255EB" w:rsidRDefault="001255EB" w:rsidP="001255EB">
      <w:pPr>
        <w:pStyle w:val="clause-e"/>
        <w:rPr>
          <w:rStyle w:val="ovitalic"/>
          <w:i w:val="0"/>
        </w:rPr>
      </w:pPr>
    </w:p>
    <w:p w:rsidR="001255EB" w:rsidRPr="00D32DC2" w:rsidRDefault="001255EB" w:rsidP="001255EB">
      <w:pPr>
        <w:pStyle w:val="clause-e"/>
      </w:pPr>
      <w:r>
        <w:rPr>
          <w:rStyle w:val="ovitalic"/>
          <w:i w:val="0"/>
        </w:rPr>
        <w:tab/>
        <w:t>2.</w:t>
      </w:r>
      <w:r>
        <w:rPr>
          <w:rStyle w:val="ovitalic"/>
          <w:i w:val="0"/>
        </w:rPr>
        <w:tab/>
        <w:t xml:space="preserve">The consumer is subject to the </w:t>
      </w:r>
      <w:r w:rsidR="00784B3A">
        <w:rPr>
          <w:rStyle w:val="ovitalic"/>
          <w:i w:val="0"/>
        </w:rPr>
        <w:t xml:space="preserve">RPP </w:t>
      </w:r>
      <w:r>
        <w:rPr>
          <w:rStyle w:val="ovitalic"/>
          <w:i w:val="0"/>
        </w:rPr>
        <w:t>rate</w:t>
      </w:r>
      <w:r w:rsidR="00784B3A">
        <w:rPr>
          <w:rStyle w:val="ovitalic"/>
          <w:i w:val="0"/>
        </w:rPr>
        <w:t>. (“French”)</w:t>
      </w:r>
    </w:p>
    <w:p w:rsidR="00784B3A" w:rsidRDefault="00784B3A" w:rsidP="00846E19">
      <w:pPr>
        <w:pStyle w:val="Standard-e"/>
      </w:pPr>
    </w:p>
    <w:p w:rsidR="00821C3B" w:rsidRDefault="00784B3A" w:rsidP="00821C3B">
      <w:pPr>
        <w:pStyle w:val="headnote-e"/>
      </w:pPr>
      <w:r>
        <w:t xml:space="preserve">Specified </w:t>
      </w:r>
      <w:r w:rsidR="00AC54BD">
        <w:t>RPP consumer</w:t>
      </w:r>
      <w:r w:rsidR="001255EB">
        <w:t>, f</w:t>
      </w:r>
      <w:r w:rsidR="005F7A76">
        <w:t>irst fair adjustment</w:t>
      </w:r>
    </w:p>
    <w:p w:rsidR="009372D8" w:rsidRDefault="000C4EC7" w:rsidP="00D32DC2">
      <w:pPr>
        <w:pStyle w:val="section-e"/>
      </w:pPr>
      <w:r>
        <w:tab/>
      </w:r>
      <w:bookmarkStart w:id="8" w:name="BK8"/>
      <w:bookmarkEnd w:id="8"/>
      <w:r w:rsidR="00CA069A">
        <w:rPr>
          <w:b/>
        </w:rPr>
        <w:t xml:space="preserve">6.1xx </w:t>
      </w:r>
      <w:r>
        <w:t>(</w:t>
      </w:r>
      <w:r w:rsidR="00CA069A">
        <w:t>1</w:t>
      </w:r>
      <w:proofErr w:type="gramStart"/>
      <w:r>
        <w:t xml:space="preserve">)  </w:t>
      </w:r>
      <w:r w:rsidR="00D32DC2">
        <w:t>The</w:t>
      </w:r>
      <w:proofErr w:type="gramEnd"/>
      <w:r w:rsidR="001737BB">
        <w:t xml:space="preserve"> rate for electricity payable</w:t>
      </w:r>
      <w:r w:rsidR="00D32DC2">
        <w:t xml:space="preserve"> by a specified </w:t>
      </w:r>
      <w:r w:rsidR="00AC54BD">
        <w:t xml:space="preserve">RPP </w:t>
      </w:r>
      <w:r w:rsidR="00CA069A">
        <w:t xml:space="preserve">consumer </w:t>
      </w:r>
      <w:r w:rsidR="00D32DC2">
        <w:t>f</w:t>
      </w:r>
      <w:r w:rsidR="001737BB">
        <w:t xml:space="preserve">or </w:t>
      </w:r>
      <w:r w:rsidR="00DA692C">
        <w:t xml:space="preserve">the period beginning on </w:t>
      </w:r>
      <w:r w:rsidR="00D32DC2" w:rsidRPr="00D32DC2">
        <w:t xml:space="preserve">the </w:t>
      </w:r>
      <w:r w:rsidR="00232176" w:rsidRPr="00D32DC2">
        <w:t>effective date</w:t>
      </w:r>
      <w:r w:rsidR="00D32DC2">
        <w:t xml:space="preserve"> </w:t>
      </w:r>
      <w:r w:rsidR="00DA692C">
        <w:t>a</w:t>
      </w:r>
      <w:r w:rsidR="001737BB">
        <w:t>nd end</w:t>
      </w:r>
      <w:r w:rsidR="00DA692C">
        <w:t>ing</w:t>
      </w:r>
      <w:r w:rsidR="001737BB">
        <w:t xml:space="preserve"> on April 30, 2018 is </w:t>
      </w:r>
      <w:r w:rsidR="00216781">
        <w:t xml:space="preserve">the </w:t>
      </w:r>
      <w:r w:rsidR="005F5E97">
        <w:t xml:space="preserve">rate </w:t>
      </w:r>
      <w:r w:rsidR="00812B6E">
        <w:t>required for</w:t>
      </w:r>
      <w:r w:rsidR="00542731">
        <w:t xml:space="preserve"> </w:t>
      </w:r>
      <w:r w:rsidR="000E27B8">
        <w:t xml:space="preserve">a specified </w:t>
      </w:r>
      <w:r w:rsidR="00AC54BD">
        <w:t xml:space="preserve">RPP </w:t>
      </w:r>
      <w:r w:rsidR="000E27B8">
        <w:t xml:space="preserve">consumer </w:t>
      </w:r>
      <w:r w:rsidR="000E27B8" w:rsidRPr="000E27B8">
        <w:rPr>
          <w:u w:val="single"/>
        </w:rPr>
        <w:t>who meets the prescribed criteria</w:t>
      </w:r>
      <w:r w:rsidR="000E27B8">
        <w:t xml:space="preserve"> </w:t>
      </w:r>
      <w:r w:rsidR="00542731">
        <w:t>to</w:t>
      </w:r>
      <w:r w:rsidR="009947C3">
        <w:t xml:space="preserve"> receive a </w:t>
      </w:r>
      <w:r w:rsidR="009947C3" w:rsidRPr="00FC010C">
        <w:rPr>
          <w:u w:val="single"/>
        </w:rPr>
        <w:t xml:space="preserve">monthly invoice </w:t>
      </w:r>
      <w:r w:rsidR="00841ECD">
        <w:rPr>
          <w:noProof/>
          <w:snapToGrid/>
          <w:u w:val="single"/>
          <w:lang w:val="en-CA" w:eastAsia="en-CA"/>
        </w:rPr>
        <mc:AlternateContent>
          <mc:Choice Requires="wps">
            <w:drawing>
              <wp:anchor distT="0" distB="0" distL="114300" distR="114300" simplePos="0" relativeHeight="251669504" behindDoc="0" locked="0" layoutInCell="0" allowOverlap="1">
                <wp:simplePos x="0" y="0"/>
                <wp:positionH relativeFrom="margin">
                  <wp:posOffset>-798830</wp:posOffset>
                </wp:positionH>
                <wp:positionV relativeFrom="margin">
                  <wp:posOffset>3696335</wp:posOffset>
                </wp:positionV>
                <wp:extent cx="7541895" cy="837565"/>
                <wp:effectExtent l="0" t="2419985" r="0" b="2276475"/>
                <wp:wrapNone/>
                <wp:docPr id="25" name="WordArt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541895" cy="8375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CC5902" w:rsidRDefault="00CC5902" w:rsidP="00841ECD">
                            <w:pPr>
                              <w:pStyle w:val="NormalWeb"/>
                              <w:jc w:val="center"/>
                            </w:pPr>
                            <w:r>
                              <w:rPr>
                                <w:rFonts w:ascii="Arial" w:hAnsi="Arial" w:cs="Arial"/>
                                <w:color w:val="404040" w:themeColor="text1" w:themeTint="BF"/>
                                <w:sz w:val="2"/>
                                <w:szCs w:val="2"/>
                                <w14:textFill>
                                  <w14:solidFill>
                                    <w14:schemeClr w14:val="tx1">
                                      <w14:alpha w14:val="67000"/>
                                      <w14:lumMod w14:val="75000"/>
                                      <w14:lumOff w14:val="25000"/>
                                    </w14:schemeClr>
                                  </w14:solidFill>
                                </w14:textFill>
                              </w:rPr>
                              <w:t>Confidential 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13" o:spid="_x0000_s1037" type="#_x0000_t202" style="position:absolute;margin-left:-62.9pt;margin-top:291.05pt;width:593.85pt;height:65.95pt;rotation:-45;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" o:allowincell="f" filled="f" stroked="f">
                <v:stroke joinstyle="round"/>
                <o:lock v:ext="edit" shapetype="t"/>
                <v:textbox style="mso-fit-shape-to-text:t">
                  <w:txbxContent>
                    <w:p w:rsidR="00CC5902" w:rsidRDefault="00CC5902" w:rsidP="00841ECD">
                      <w:pPr>
                        <w:pStyle w:val="NormalWeb"/>
                        <w:jc w:val="center"/>
                      </w:pPr>
                      <w:r>
                        <w:rPr>
                          <w:rFonts w:ascii="Arial" w:hAnsi="Arial" w:cs="Arial"/>
                          <w:color w:val="404040" w:themeColor="text1" w:themeTint="BF"/>
                          <w:sz w:val="2"/>
                          <w:szCs w:val="2"/>
                          <w14:textFill>
                            <w14:solidFill>
                              <w14:schemeClr w14:val="tx1">
                                <w14:alpha w14:val="67000"/>
                                <w14:lumMod w14:val="75000"/>
                                <w14:lumOff w14:val="25000"/>
                              </w14:schemeClr>
                            </w14:solidFill>
                          </w14:textFill>
                        </w:rPr>
                        <w:t>Confidential Draft</w:t>
                      </w:r>
                    </w:p>
                  </w:txbxContent>
                </v:textbox>
                <w10:wrap anchorx="margin" anchory="margin"/>
              </v:shape>
            </w:pict>
          </mc:Fallback>
        </mc:AlternateContent>
      </w:r>
      <w:r w:rsidR="009947C3" w:rsidRPr="00FC010C">
        <w:rPr>
          <w:u w:val="single"/>
        </w:rPr>
        <w:t xml:space="preserve">amount </w:t>
      </w:r>
      <w:r w:rsidR="009947C3">
        <w:t>that</w:t>
      </w:r>
      <w:r w:rsidR="00812B6E">
        <w:t xml:space="preserve"> </w:t>
      </w:r>
      <w:r w:rsidR="009947C3">
        <w:t xml:space="preserve">is </w:t>
      </w:r>
      <w:r w:rsidR="00606664" w:rsidRPr="00606664">
        <w:rPr>
          <w:b/>
        </w:rPr>
        <w:t>[</w:t>
      </w:r>
      <w:r w:rsidR="009947C3" w:rsidRPr="00606664">
        <w:rPr>
          <w:b/>
        </w:rPr>
        <w:t>25</w:t>
      </w:r>
      <w:r w:rsidR="00606664" w:rsidRPr="00606664">
        <w:rPr>
          <w:b/>
        </w:rPr>
        <w:t>]</w:t>
      </w:r>
      <w:r w:rsidR="009947C3">
        <w:t xml:space="preserve"> per cent </w:t>
      </w:r>
      <w:r w:rsidR="00812B6E">
        <w:t>lower</w:t>
      </w:r>
      <w:r w:rsidR="009947C3">
        <w:t xml:space="preserve"> than </w:t>
      </w:r>
      <w:r w:rsidR="00BF4C89">
        <w:t xml:space="preserve">the monthly </w:t>
      </w:r>
      <w:r w:rsidR="00DB12EF">
        <w:t xml:space="preserve">invoice </w:t>
      </w:r>
      <w:r w:rsidR="00BF4C89">
        <w:t xml:space="preserve">amount </w:t>
      </w:r>
      <w:r w:rsidR="000E27B8">
        <w:t xml:space="preserve">for that consumer </w:t>
      </w:r>
      <w:r w:rsidR="00DB12EF">
        <w:t xml:space="preserve">under the </w:t>
      </w:r>
      <w:r w:rsidR="00216781">
        <w:t xml:space="preserve">comparison </w:t>
      </w:r>
      <w:r w:rsidR="00DB12EF">
        <w:t>rate</w:t>
      </w:r>
      <w:r w:rsidR="00426A64">
        <w:t xml:space="preserve"> described in subsection (2</w:t>
      </w:r>
      <w:r w:rsidR="00216781">
        <w:t>)</w:t>
      </w:r>
      <w:r w:rsidR="00DB12EF">
        <w:t>.</w:t>
      </w:r>
      <w:r w:rsidR="008A0AAC">
        <w:t xml:space="preserve"> </w:t>
      </w:r>
      <w:r w:rsidR="008A0AAC" w:rsidRPr="008A0AAC">
        <w:rPr>
          <w:b/>
        </w:rPr>
        <w:t xml:space="preserve">[NTD: By providing each specified RPP consumer with a 25% rate cut, instead of </w:t>
      </w:r>
      <w:r w:rsidR="00CC5902">
        <w:rPr>
          <w:b/>
        </w:rPr>
        <w:t>a</w:t>
      </w:r>
      <w:r w:rsidR="008A0AAC" w:rsidRPr="008A0AAC">
        <w:rPr>
          <w:b/>
        </w:rPr>
        <w:t xml:space="preserve"> proxy “representative consumer”, there would need to be a unique RPP rate for each customer based on that customer’s historical bill, taking into account the fixed and variable components</w:t>
      </w:r>
      <w:r w:rsidR="00CC5902">
        <w:rPr>
          <w:b/>
        </w:rPr>
        <w:t>, to generate the intended reduction</w:t>
      </w:r>
      <w:r w:rsidR="008A0AAC" w:rsidRPr="008A0AAC">
        <w:rPr>
          <w:b/>
        </w:rPr>
        <w:t>. This does not seem administratively workable.]</w:t>
      </w:r>
    </w:p>
    <w:p w:rsidR="00FC010C" w:rsidRDefault="00FC010C" w:rsidP="00846E19">
      <w:pPr>
        <w:pStyle w:val="Standard-e"/>
      </w:pPr>
    </w:p>
    <w:p w:rsidR="00216781" w:rsidRDefault="00AC0D06" w:rsidP="00216781">
      <w:pPr>
        <w:pStyle w:val="headnote-e"/>
      </w:pPr>
      <w:r>
        <w:t>Comparison rate</w:t>
      </w:r>
    </w:p>
    <w:p w:rsidR="0045514D" w:rsidRDefault="00426A64" w:rsidP="0045514D">
      <w:pPr>
        <w:pStyle w:val="subsection-e"/>
      </w:pPr>
      <w:r>
        <w:tab/>
        <w:t>(2</w:t>
      </w:r>
      <w:r w:rsidR="00216781">
        <w:t xml:space="preserve">)  </w:t>
      </w:r>
      <w:r w:rsidR="00D32DC2">
        <w:t>T</w:t>
      </w:r>
      <w:r w:rsidR="00BF4C89">
        <w:t xml:space="preserve">he comparison </w:t>
      </w:r>
      <w:r w:rsidR="00216781">
        <w:t>rate is the</w:t>
      </w:r>
      <w:r w:rsidR="00CA069A">
        <w:t xml:space="preserve"> rate </w:t>
      </w:r>
      <w:r w:rsidR="0045514D">
        <w:t xml:space="preserve">that would be effective May 1, 2017, determined by the Board </w:t>
      </w:r>
      <w:r w:rsidR="0045514D">
        <w:rPr>
          <w:rStyle w:val="ovitalic"/>
          <w:i w:val="0"/>
        </w:rPr>
        <w:t>sole</w:t>
      </w:r>
      <w:r w:rsidR="0082111C">
        <w:rPr>
          <w:rStyle w:val="ovitalic"/>
          <w:i w:val="0"/>
        </w:rPr>
        <w:t xml:space="preserve">ly using the method prescribed </w:t>
      </w:r>
      <w:r w:rsidR="0045514D">
        <w:rPr>
          <w:rStyle w:val="ovitalic"/>
          <w:i w:val="0"/>
        </w:rPr>
        <w:t xml:space="preserve">by the regulations made under clause 79.16 (1) (b) of the </w:t>
      </w:r>
      <w:r w:rsidR="0045514D">
        <w:rPr>
          <w:rStyle w:val="ovitalic"/>
        </w:rPr>
        <w:t>Ontario Energy Board Act, 1998</w:t>
      </w:r>
      <w:r w:rsidR="0045514D">
        <w:t>.</w:t>
      </w:r>
      <w:r w:rsidR="008A0AAC">
        <w:t xml:space="preserve"> </w:t>
      </w:r>
      <w:r w:rsidR="008A0AAC" w:rsidRPr="00606664">
        <w:rPr>
          <w:b/>
        </w:rPr>
        <w:t>[NTD: This would provide a 25% rate cut on top of the OEB’s announced cut last week (since that rate would be the “</w:t>
      </w:r>
      <w:r w:rsidR="00CC5902">
        <w:rPr>
          <w:b/>
        </w:rPr>
        <w:t>c</w:t>
      </w:r>
      <w:r w:rsidR="008A0AAC" w:rsidRPr="00606664">
        <w:rPr>
          <w:b/>
        </w:rPr>
        <w:t>omparison rate”.]</w:t>
      </w:r>
    </w:p>
    <w:p w:rsidR="000E27B8" w:rsidRDefault="000E27B8" w:rsidP="00846E19">
      <w:pPr>
        <w:pStyle w:val="Standard-e"/>
      </w:pPr>
    </w:p>
    <w:p w:rsidR="0082111C" w:rsidRDefault="0082111C" w:rsidP="0082111C">
      <w:pPr>
        <w:pStyle w:val="headnote-e"/>
      </w:pPr>
      <w:r>
        <w:t>Same</w:t>
      </w:r>
    </w:p>
    <w:p w:rsidR="0082111C" w:rsidRDefault="0082111C" w:rsidP="0082111C">
      <w:pPr>
        <w:pStyle w:val="subsection-e"/>
      </w:pPr>
      <w:r>
        <w:tab/>
      </w:r>
      <w:r w:rsidR="00426A64">
        <w:t>(3</w:t>
      </w:r>
      <w:r>
        <w:t>)  For the purposes of subsection (</w:t>
      </w:r>
      <w:r w:rsidR="00426A64">
        <w:t>2</w:t>
      </w:r>
      <w:r>
        <w:t>), the applicable method is the method on the day this section comes into force.</w:t>
      </w:r>
    </w:p>
    <w:p w:rsidR="0082111C" w:rsidRDefault="0082111C" w:rsidP="00846E19">
      <w:pPr>
        <w:pStyle w:val="Standard-e"/>
      </w:pPr>
    </w:p>
    <w:p w:rsidR="005F7A76" w:rsidRDefault="00451FBD" w:rsidP="005F7A76">
      <w:pPr>
        <w:pStyle w:val="headnote-e"/>
      </w:pPr>
      <w:r>
        <w:t>Specified consumers (non-RPP), f</w:t>
      </w:r>
      <w:r w:rsidR="005F7A76">
        <w:t xml:space="preserve">irst fair adjustment </w:t>
      </w:r>
    </w:p>
    <w:p w:rsidR="00C37FA7" w:rsidRDefault="005F7A76" w:rsidP="00451FBD">
      <w:pPr>
        <w:pStyle w:val="section-e"/>
      </w:pPr>
      <w:r>
        <w:tab/>
      </w:r>
      <w:bookmarkStart w:id="9" w:name="BK9"/>
      <w:bookmarkEnd w:id="9"/>
      <w:r>
        <w:rPr>
          <w:b/>
        </w:rPr>
        <w:t xml:space="preserve">6.2xx </w:t>
      </w:r>
      <w:r w:rsidR="00451FBD">
        <w:t>The</w:t>
      </w:r>
      <w:r>
        <w:t xml:space="preserve"> </w:t>
      </w:r>
      <w:r w:rsidR="00DC521A" w:rsidRPr="00DC521A">
        <w:rPr>
          <w:b/>
        </w:rPr>
        <w:t>[</w:t>
      </w:r>
      <w:r w:rsidRPr="00DC521A">
        <w:rPr>
          <w:b/>
        </w:rPr>
        <w:t>rate for electricity payable</w:t>
      </w:r>
      <w:proofErr w:type="gramStart"/>
      <w:r w:rsidR="00DC521A" w:rsidRPr="00DC521A">
        <w:rPr>
          <w:b/>
        </w:rPr>
        <w:t>][</w:t>
      </w:r>
      <w:proofErr w:type="gramEnd"/>
      <w:r w:rsidR="00DC521A" w:rsidRPr="00DC521A">
        <w:rPr>
          <w:b/>
        </w:rPr>
        <w:t xml:space="preserve">NTD: Non-RPP customers </w:t>
      </w:r>
      <w:r w:rsidR="00CC5902">
        <w:rPr>
          <w:b/>
        </w:rPr>
        <w:t>d</w:t>
      </w:r>
      <w:r w:rsidR="00DC521A" w:rsidRPr="00DC521A">
        <w:rPr>
          <w:b/>
        </w:rPr>
        <w:t>o not pay an electricity rate, they pay HOEP. As drafted, this provision does not work.]</w:t>
      </w:r>
      <w:r>
        <w:t xml:space="preserve"> by </w:t>
      </w:r>
      <w:r w:rsidR="00451FBD">
        <w:t>a</w:t>
      </w:r>
      <w:r>
        <w:t xml:space="preserve"> </w:t>
      </w:r>
      <w:r w:rsidR="00451FBD">
        <w:t xml:space="preserve">specified </w:t>
      </w:r>
      <w:r>
        <w:t xml:space="preserve">consumer </w:t>
      </w:r>
      <w:r w:rsidR="00451FBD">
        <w:t xml:space="preserve">who is not a specified </w:t>
      </w:r>
      <w:r w:rsidR="00AC54BD">
        <w:t xml:space="preserve">RPP </w:t>
      </w:r>
      <w:r w:rsidR="00451FBD">
        <w:t xml:space="preserve">consumer </w:t>
      </w:r>
      <w:r>
        <w:t xml:space="preserve">for the period beginning on </w:t>
      </w:r>
      <w:r w:rsidR="00905E73">
        <w:t xml:space="preserve">the effective date </w:t>
      </w:r>
      <w:r>
        <w:t xml:space="preserve">and ending on April 30, 2018 is the rate that would be necessary in order for </w:t>
      </w:r>
      <w:r w:rsidR="00C37FA7">
        <w:rPr>
          <w:highlight w:val="yellow"/>
        </w:rPr>
        <w:t>[the monthly global adjustment</w:t>
      </w:r>
      <w:r w:rsidR="007A3F31">
        <w:rPr>
          <w:highlight w:val="yellow"/>
        </w:rPr>
        <w:t xml:space="preserve"> rate</w:t>
      </w:r>
      <w:r w:rsidR="00C37FA7">
        <w:rPr>
          <w:highlight w:val="yellow"/>
        </w:rPr>
        <w:t>]</w:t>
      </w:r>
      <w:r w:rsidR="00C37FA7" w:rsidRPr="00C37FA7">
        <w:rPr>
          <w:highlight w:val="yellow"/>
        </w:rPr>
        <w:t xml:space="preserve"> </w:t>
      </w:r>
      <w:r w:rsidR="007A3F31">
        <w:t xml:space="preserve">in respect of </w:t>
      </w:r>
      <w:r>
        <w:t xml:space="preserve">a specified consumer </w:t>
      </w:r>
      <w:r w:rsidR="00451FBD">
        <w:t xml:space="preserve">who is not a specified </w:t>
      </w:r>
      <w:r w:rsidR="00AC54BD">
        <w:t xml:space="preserve">RPP </w:t>
      </w:r>
      <w:r w:rsidR="00451FBD">
        <w:t>consumer (RP</w:t>
      </w:r>
      <w:r w:rsidR="00784B3A">
        <w:t>P</w:t>
      </w:r>
      <w:r w:rsidR="00451FBD">
        <w:t xml:space="preserve">) </w:t>
      </w:r>
      <w:r w:rsidRPr="000E27B8">
        <w:rPr>
          <w:u w:val="single"/>
        </w:rPr>
        <w:t>and who meets the prescribed criteria</w:t>
      </w:r>
      <w:r>
        <w:t xml:space="preserve"> to</w:t>
      </w:r>
      <w:r w:rsidR="00C37FA7">
        <w:t xml:space="preserve"> be reduced by the same amount as the </w:t>
      </w:r>
      <w:r w:rsidR="00C34D36">
        <w:t xml:space="preserve">difference between the comparison rate </w:t>
      </w:r>
      <w:r w:rsidR="00BF4C89">
        <w:t xml:space="preserve">referred to in </w:t>
      </w:r>
      <w:r w:rsidR="00426A64">
        <w:t>subsection 6.1xx (2</w:t>
      </w:r>
      <w:r w:rsidR="00C34D36">
        <w:t xml:space="preserve">) and the rate determined </w:t>
      </w:r>
      <w:r w:rsidR="00C37FA7">
        <w:t>under s</w:t>
      </w:r>
      <w:r w:rsidR="00C34D36">
        <w:t>ubs</w:t>
      </w:r>
      <w:r w:rsidR="00426A64">
        <w:t xml:space="preserve">ection </w:t>
      </w:r>
      <w:proofErr w:type="spellStart"/>
      <w:r w:rsidR="00426A64">
        <w:t>6.1xx</w:t>
      </w:r>
      <w:proofErr w:type="spellEnd"/>
      <w:r w:rsidR="00426A64">
        <w:t xml:space="preserve"> (1</w:t>
      </w:r>
      <w:r w:rsidR="00C37FA7">
        <w:t>).</w:t>
      </w:r>
      <w:r w:rsidR="00DC521A">
        <w:t xml:space="preserve"> </w:t>
      </w:r>
      <w:r w:rsidR="00DC521A" w:rsidRPr="00DC521A">
        <w:rPr>
          <w:b/>
        </w:rPr>
        <w:t xml:space="preserve">[NTD: We </w:t>
      </w:r>
      <w:r w:rsidR="00DC521A">
        <w:rPr>
          <w:b/>
        </w:rPr>
        <w:t xml:space="preserve">are concerned that </w:t>
      </w:r>
      <w:r w:rsidR="00DC521A" w:rsidRPr="00DC521A">
        <w:rPr>
          <w:b/>
        </w:rPr>
        <w:t xml:space="preserve">this regime for non-RPP customers </w:t>
      </w:r>
      <w:r w:rsidR="00DC521A">
        <w:rPr>
          <w:b/>
        </w:rPr>
        <w:t xml:space="preserve">may not </w:t>
      </w:r>
      <w:r w:rsidR="00DC521A" w:rsidRPr="00DC521A">
        <w:rPr>
          <w:b/>
        </w:rPr>
        <w:t>work</w:t>
      </w:r>
      <w:r w:rsidR="00DC521A">
        <w:rPr>
          <w:b/>
        </w:rPr>
        <w:t xml:space="preserve">, but have not had the opportunity to work through </w:t>
      </w:r>
      <w:r w:rsidR="00CC5902">
        <w:rPr>
          <w:b/>
        </w:rPr>
        <w:t>it</w:t>
      </w:r>
      <w:r w:rsidR="00DC521A" w:rsidRPr="00DC521A">
        <w:rPr>
          <w:b/>
        </w:rPr>
        <w:t>.]</w:t>
      </w:r>
    </w:p>
    <w:p w:rsidR="00561622" w:rsidRDefault="00561622" w:rsidP="00846E19">
      <w:pPr>
        <w:pStyle w:val="Standard-e"/>
      </w:pPr>
    </w:p>
    <w:p w:rsidR="00561622" w:rsidRPr="00C67E5F" w:rsidRDefault="00561622" w:rsidP="00561622">
      <w:pPr>
        <w:pStyle w:val="headnote-e"/>
      </w:pPr>
      <w:r>
        <w:t>Determination by Board</w:t>
      </w:r>
    </w:p>
    <w:p w:rsidR="00561622" w:rsidRDefault="00561622" w:rsidP="00561622">
      <w:pPr>
        <w:pStyle w:val="section-e"/>
      </w:pPr>
      <w:r w:rsidRPr="00C67E5F">
        <w:tab/>
      </w:r>
      <w:bookmarkStart w:id="10" w:name="BK10"/>
      <w:bookmarkEnd w:id="10"/>
      <w:proofErr w:type="gramStart"/>
      <w:r>
        <w:rPr>
          <w:b/>
        </w:rPr>
        <w:t>6.</w:t>
      </w:r>
      <w:r w:rsidR="001D23BE">
        <w:rPr>
          <w:b/>
        </w:rPr>
        <w:t>3</w:t>
      </w:r>
      <w:r>
        <w:rPr>
          <w:b/>
        </w:rPr>
        <w:t xml:space="preserve">xx  </w:t>
      </w:r>
      <w:r w:rsidRPr="00C67E5F">
        <w:t>The</w:t>
      </w:r>
      <w:proofErr w:type="gramEnd"/>
      <w:r w:rsidRPr="00C67E5F">
        <w:t xml:space="preserve"> </w:t>
      </w:r>
      <w:r>
        <w:t xml:space="preserve">Board shall determine the </w:t>
      </w:r>
      <w:r w:rsidRPr="00C67E5F">
        <w:t>rate</w:t>
      </w:r>
      <w:r>
        <w:t>s</w:t>
      </w:r>
      <w:r w:rsidRPr="00C67E5F">
        <w:t xml:space="preserve"> </w:t>
      </w:r>
      <w:r>
        <w:t>mentioned in</w:t>
      </w:r>
      <w:r w:rsidRPr="00C67E5F">
        <w:t xml:space="preserve"> </w:t>
      </w:r>
      <w:r>
        <w:t>sections 6.1xx and 6.2xx no later than</w:t>
      </w:r>
      <w:r w:rsidRPr="00C67E5F">
        <w:t xml:space="preserve"> </w:t>
      </w:r>
      <w:r>
        <w:t>seven</w:t>
      </w:r>
      <w:r w:rsidRPr="00C67E5F">
        <w:t xml:space="preserve"> business days after </w:t>
      </w:r>
      <w:r>
        <w:t xml:space="preserve">the day </w:t>
      </w:r>
      <w:r w:rsidRPr="00C67E5F">
        <w:t xml:space="preserve">this </w:t>
      </w:r>
      <w:r>
        <w:t>section receives Royal Assent.</w:t>
      </w:r>
    </w:p>
    <w:p w:rsidR="005F7A76" w:rsidRDefault="005F7A76" w:rsidP="00846E19">
      <w:pPr>
        <w:pStyle w:val="Standard-e"/>
      </w:pPr>
    </w:p>
    <w:p w:rsidR="00561622" w:rsidRDefault="00B250B7" w:rsidP="00561622">
      <w:pPr>
        <w:pStyle w:val="headnote-e"/>
      </w:pPr>
      <w:r>
        <w:t>Implementation of rates</w:t>
      </w:r>
    </w:p>
    <w:p w:rsidR="00561622" w:rsidRDefault="00561622" w:rsidP="00561622">
      <w:pPr>
        <w:pStyle w:val="section-e"/>
      </w:pPr>
      <w:r>
        <w:tab/>
      </w:r>
      <w:bookmarkStart w:id="11" w:name="BK11"/>
      <w:bookmarkEnd w:id="11"/>
      <w:proofErr w:type="gramStart"/>
      <w:r w:rsidR="001D23BE">
        <w:rPr>
          <w:b/>
        </w:rPr>
        <w:t>6.4</w:t>
      </w:r>
      <w:r>
        <w:rPr>
          <w:b/>
        </w:rPr>
        <w:t xml:space="preserve">xx  </w:t>
      </w:r>
      <w:r>
        <w:t>Each</w:t>
      </w:r>
      <w:proofErr w:type="gramEnd"/>
      <w:r>
        <w:t xml:space="preserve"> electricity vendor</w:t>
      </w:r>
      <w:r w:rsidR="00343F88">
        <w:t xml:space="preserve">, </w:t>
      </w:r>
      <w:r w:rsidR="00343F88" w:rsidRPr="00343F88">
        <w:rPr>
          <w:highlight w:val="yellow"/>
        </w:rPr>
        <w:t>[specified consumer who provides electricity to a sub-meter customer and unit sub-meter provider who provides unit sub-metering for a specified consumer]</w:t>
      </w:r>
      <w:r w:rsidR="00343F88">
        <w:t xml:space="preserve"> </w:t>
      </w:r>
      <w:r>
        <w:t>shall, no later than seven business days after the day on which the Board determines the rates under section 6.</w:t>
      </w:r>
      <w:r w:rsidR="001D23BE">
        <w:t>3</w:t>
      </w:r>
      <w:r>
        <w:t>xx, adapt is billing practices and invoices to reflect the new rates.</w:t>
      </w:r>
    </w:p>
    <w:p w:rsidR="00390E3A" w:rsidRDefault="00390E3A" w:rsidP="00846E19">
      <w:pPr>
        <w:pStyle w:val="Standard-e"/>
      </w:pPr>
    </w:p>
    <w:p w:rsidR="00561622" w:rsidRDefault="00561622" w:rsidP="00561622">
      <w:pPr>
        <w:pStyle w:val="headnote-e"/>
      </w:pPr>
      <w:r>
        <w:t>Effective date</w:t>
      </w:r>
    </w:p>
    <w:p w:rsidR="00561622" w:rsidRDefault="00561622" w:rsidP="00561622">
      <w:pPr>
        <w:pStyle w:val="section-e"/>
      </w:pPr>
      <w:r>
        <w:tab/>
      </w:r>
      <w:bookmarkStart w:id="12" w:name="BK12"/>
      <w:bookmarkEnd w:id="12"/>
      <w:proofErr w:type="gramStart"/>
      <w:r w:rsidR="001D23BE">
        <w:rPr>
          <w:b/>
        </w:rPr>
        <w:t>6.5</w:t>
      </w:r>
      <w:r>
        <w:rPr>
          <w:b/>
        </w:rPr>
        <w:t xml:space="preserve">xx  </w:t>
      </w:r>
      <w:r>
        <w:t>The</w:t>
      </w:r>
      <w:proofErr w:type="gramEnd"/>
      <w:r>
        <w:t xml:space="preserve"> ra</w:t>
      </w:r>
      <w:r w:rsidR="001D23BE">
        <w:t>tes determined under section 6.3</w:t>
      </w:r>
      <w:r>
        <w:t>xx are effective on the earlier of the following days:</w:t>
      </w:r>
    </w:p>
    <w:p w:rsidR="00561622" w:rsidRDefault="00561622" w:rsidP="00846E19">
      <w:pPr>
        <w:pStyle w:val="Standard-e"/>
      </w:pPr>
    </w:p>
    <w:p w:rsidR="00561622" w:rsidRDefault="00561622" w:rsidP="00561622">
      <w:pPr>
        <w:pStyle w:val="clause-e"/>
      </w:pPr>
      <w:r>
        <w:tab/>
        <w:t>1.</w:t>
      </w:r>
      <w:r>
        <w:tab/>
        <w:t xml:space="preserve">The first day of the month </w:t>
      </w:r>
      <w:r w:rsidR="003D5BA6">
        <w:t xml:space="preserve">immediately </w:t>
      </w:r>
      <w:r>
        <w:t xml:space="preserve">following the </w:t>
      </w:r>
      <w:r w:rsidR="003D5BA6">
        <w:t xml:space="preserve">last day of </w:t>
      </w:r>
      <w:r>
        <w:t>the seven-day p</w:t>
      </w:r>
      <w:r w:rsidR="001D23BE">
        <w:t>eriod referred to in section 6.4</w:t>
      </w:r>
      <w:r>
        <w:t>xx.</w:t>
      </w:r>
    </w:p>
    <w:p w:rsidR="00561622" w:rsidRDefault="00561622" w:rsidP="00561622">
      <w:pPr>
        <w:pStyle w:val="clause-e"/>
      </w:pPr>
    </w:p>
    <w:p w:rsidR="00561622" w:rsidRPr="00FE38E4" w:rsidRDefault="00561622" w:rsidP="00561622">
      <w:pPr>
        <w:pStyle w:val="clause-e"/>
      </w:pPr>
      <w:r>
        <w:tab/>
        <w:t>2.</w:t>
      </w:r>
      <w:r>
        <w:tab/>
        <w:t>July 1, 2017.</w:t>
      </w:r>
    </w:p>
    <w:p w:rsidR="00561622" w:rsidRDefault="00561622" w:rsidP="00846E19">
      <w:pPr>
        <w:pStyle w:val="Standard-e"/>
      </w:pPr>
    </w:p>
    <w:p w:rsidR="00F11047" w:rsidRPr="00C67E5F" w:rsidRDefault="00841ECD" w:rsidP="00C67E5F">
      <w:pPr>
        <w:pStyle w:val="headnote-e"/>
      </w:pPr>
      <w:r>
        <w:rPr>
          <w:noProof/>
          <w:snapToGrid/>
          <w:lang w:val="en-CA"/>
        </w:rPr>
        <mc:AlternateContent>
          <mc:Choice Requires="wps">
            <w:drawing>
              <wp:anchor distT="0" distB="0" distL="114300" distR="114300" simplePos="0" relativeHeight="251670528" behindDoc="0" locked="0" layoutInCell="0" allowOverlap="1">
                <wp:simplePos x="0" y="0"/>
                <wp:positionH relativeFrom="margin">
                  <wp:posOffset>-798830</wp:posOffset>
                </wp:positionH>
                <wp:positionV relativeFrom="margin">
                  <wp:posOffset>3696335</wp:posOffset>
                </wp:positionV>
                <wp:extent cx="7541895" cy="837565"/>
                <wp:effectExtent l="0" t="2419985" r="0" b="2276475"/>
                <wp:wrapNone/>
                <wp:docPr id="24" name="WordArt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541895" cy="8375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CC5902" w:rsidRDefault="00CC5902" w:rsidP="00841ECD">
                            <w:pPr>
                              <w:pStyle w:val="NormalWeb"/>
                              <w:jc w:val="center"/>
                            </w:pPr>
                            <w:r>
                              <w:rPr>
                                <w:rFonts w:ascii="Arial" w:hAnsi="Arial" w:cs="Arial"/>
                                <w:color w:val="404040" w:themeColor="text1" w:themeTint="BF"/>
                                <w:sz w:val="2"/>
                                <w:szCs w:val="2"/>
                                <w14:textFill>
                                  <w14:solidFill>
                                    <w14:schemeClr w14:val="tx1">
                                      <w14:alpha w14:val="67000"/>
                                      <w14:lumMod w14:val="75000"/>
                                      <w14:lumOff w14:val="25000"/>
                                    </w14:schemeClr>
                                  </w14:solidFill>
                                </w14:textFill>
                              </w:rPr>
                              <w:t>Confidential 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14" o:spid="_x0000_s1038" type="#_x0000_t202" style="position:absolute;margin-left:-62.9pt;margin-top:291.05pt;width:593.85pt;height:65.95pt;rotation:-45;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" o:allowincell="f" filled="f" stroked="f">
                <v:stroke joinstyle="round"/>
                <o:lock v:ext="edit" shapetype="t"/>
                <v:textbox style="mso-fit-shape-to-text:t">
                  <w:txbxContent>
                    <w:p w:rsidR="00CC5902" w:rsidRDefault="00CC5902" w:rsidP="00841ECD">
                      <w:pPr>
                        <w:pStyle w:val="NormalWeb"/>
                        <w:jc w:val="center"/>
                      </w:pPr>
                      <w:r>
                        <w:rPr>
                          <w:rFonts w:ascii="Arial" w:hAnsi="Arial" w:cs="Arial"/>
                          <w:color w:val="404040" w:themeColor="text1" w:themeTint="BF"/>
                          <w:sz w:val="2"/>
                          <w:szCs w:val="2"/>
                          <w14:textFill>
                            <w14:solidFill>
                              <w14:schemeClr w14:val="tx1">
                                <w14:alpha w14:val="67000"/>
                                <w14:lumMod w14:val="75000"/>
                                <w14:lumOff w14:val="25000"/>
                              </w14:schemeClr>
                            </w14:solidFill>
                          </w14:textFill>
                        </w:rPr>
                        <w:t>Confidential Draft</w:t>
                      </w:r>
                    </w:p>
                  </w:txbxContent>
                </v:textbox>
                <w10:wrap anchorx="margin" anchory="margin"/>
              </v:shape>
            </w:pict>
          </mc:Fallback>
        </mc:AlternateContent>
      </w:r>
      <w:r w:rsidR="00387E18">
        <w:t>Transition</w:t>
      </w:r>
    </w:p>
    <w:p w:rsidR="00A11422" w:rsidRDefault="00C67E5F" w:rsidP="00232176">
      <w:pPr>
        <w:pStyle w:val="section-e"/>
      </w:pPr>
      <w:r w:rsidRPr="00C67E5F">
        <w:tab/>
      </w:r>
      <w:bookmarkStart w:id="13" w:name="BK13"/>
      <w:bookmarkEnd w:id="13"/>
      <w:proofErr w:type="gramStart"/>
      <w:r w:rsidR="00B2337F">
        <w:rPr>
          <w:b/>
        </w:rPr>
        <w:t>6.</w:t>
      </w:r>
      <w:r w:rsidR="001D23BE">
        <w:rPr>
          <w:b/>
        </w:rPr>
        <w:t>6</w:t>
      </w:r>
      <w:r w:rsidR="00232176">
        <w:rPr>
          <w:b/>
        </w:rPr>
        <w:t xml:space="preserve">xx  </w:t>
      </w:r>
      <w:r w:rsidR="00F11047" w:rsidRPr="00C67E5F">
        <w:t>(</w:t>
      </w:r>
      <w:proofErr w:type="gramEnd"/>
      <w:r w:rsidR="00232176">
        <w:t>1</w:t>
      </w:r>
      <w:r w:rsidR="00F11047" w:rsidRPr="00C67E5F">
        <w:t xml:space="preserve">) </w:t>
      </w:r>
      <w:r w:rsidR="004920F5">
        <w:t>This section</w:t>
      </w:r>
      <w:r w:rsidR="00A11422">
        <w:t xml:space="preserve"> applies if</w:t>
      </w:r>
      <w:r w:rsidR="00B250B7" w:rsidRPr="00B250B7">
        <w:t xml:space="preserve"> </w:t>
      </w:r>
      <w:r w:rsidR="00B250B7" w:rsidRPr="00C67E5F">
        <w:t xml:space="preserve">an </w:t>
      </w:r>
      <w:r w:rsidR="00B250B7">
        <w:t xml:space="preserve">electricity vendor, </w:t>
      </w:r>
      <w:r w:rsidR="00B250B7" w:rsidRPr="00C67E5F">
        <w:t>specified consumer or unit sub-meter provider is</w:t>
      </w:r>
      <w:r w:rsidR="00B250B7">
        <w:t xml:space="preserve"> unable to comply with section 6.4xx</w:t>
      </w:r>
      <w:r w:rsidR="00D23D9A">
        <w:t xml:space="preserve"> for one of the following reasons:</w:t>
      </w:r>
    </w:p>
    <w:p w:rsidR="00A11422" w:rsidRDefault="00A11422" w:rsidP="00C67E5F">
      <w:pPr>
        <w:pStyle w:val="subsection-e"/>
      </w:pPr>
    </w:p>
    <w:p w:rsidR="004920F5" w:rsidRDefault="00A11422" w:rsidP="00A11422">
      <w:pPr>
        <w:pStyle w:val="clause-e"/>
      </w:pPr>
      <w:r>
        <w:tab/>
      </w:r>
      <w:r w:rsidR="00D23D9A">
        <w:t>1.</w:t>
      </w:r>
      <w:r>
        <w:tab/>
      </w:r>
      <w:r w:rsidR="00D23D9A">
        <w:t>T</w:t>
      </w:r>
      <w:r w:rsidR="004920F5">
        <w:t xml:space="preserve">here are fewer than seven days between the day of the Board’s determination of rates under </w:t>
      </w:r>
      <w:r w:rsidR="00B2337F">
        <w:t>section</w:t>
      </w:r>
      <w:r w:rsidR="001D23BE">
        <w:t xml:space="preserve"> 6.3</w:t>
      </w:r>
      <w:r w:rsidR="004920F5">
        <w:t>xx and the effective date</w:t>
      </w:r>
      <w:r w:rsidR="00D23D9A">
        <w:t>.</w:t>
      </w:r>
    </w:p>
    <w:p w:rsidR="004920F5" w:rsidRDefault="004920F5" w:rsidP="00A11422">
      <w:pPr>
        <w:pStyle w:val="clause-e"/>
      </w:pPr>
    </w:p>
    <w:p w:rsidR="00F11047" w:rsidRDefault="004920F5" w:rsidP="00A11422">
      <w:pPr>
        <w:pStyle w:val="clause-e"/>
      </w:pPr>
      <w:r>
        <w:tab/>
      </w:r>
      <w:r w:rsidR="00D23D9A">
        <w:t>2.</w:t>
      </w:r>
      <w:r>
        <w:tab/>
      </w:r>
      <w:r w:rsidR="00D23D9A">
        <w:t>Technical or operational reasons.</w:t>
      </w:r>
    </w:p>
    <w:p w:rsidR="00604660" w:rsidRDefault="00604660" w:rsidP="00846E19">
      <w:pPr>
        <w:pStyle w:val="Standard-e"/>
      </w:pPr>
    </w:p>
    <w:p w:rsidR="00604660" w:rsidRDefault="00604660" w:rsidP="00604660">
      <w:pPr>
        <w:pStyle w:val="headnote-e"/>
      </w:pPr>
      <w:r>
        <w:t>Same</w:t>
      </w:r>
    </w:p>
    <w:p w:rsidR="00604660" w:rsidRDefault="00232176" w:rsidP="00604660">
      <w:pPr>
        <w:pStyle w:val="subsection-e"/>
      </w:pPr>
      <w:r>
        <w:tab/>
        <w:t>(2</w:t>
      </w:r>
      <w:r w:rsidR="00604660">
        <w:t>)  In the circumst</w:t>
      </w:r>
      <w:r>
        <w:t>ances described in subsection (1</w:t>
      </w:r>
      <w:r w:rsidR="00604660">
        <w:t>),</w:t>
      </w:r>
      <w:r w:rsidR="00D23D9A" w:rsidRPr="00D23D9A">
        <w:t xml:space="preserve"> </w:t>
      </w:r>
      <w:r w:rsidR="00D23D9A">
        <w:t xml:space="preserve">the electricity vendor, </w:t>
      </w:r>
      <w:r w:rsidR="00D23D9A" w:rsidRPr="00C67E5F">
        <w:t>specified consumer or unit sub-meter provider shall</w:t>
      </w:r>
      <w:r w:rsidR="00D23D9A">
        <w:t>,</w:t>
      </w:r>
    </w:p>
    <w:p w:rsidR="00604660" w:rsidRDefault="00604660" w:rsidP="00604660">
      <w:pPr>
        <w:pStyle w:val="subsection-e"/>
      </w:pPr>
    </w:p>
    <w:p w:rsidR="00F11047" w:rsidRPr="00C67E5F" w:rsidRDefault="00C67E5F" w:rsidP="00604660">
      <w:pPr>
        <w:pStyle w:val="clause-e"/>
      </w:pPr>
      <w:r w:rsidRPr="00C67E5F">
        <w:tab/>
      </w:r>
      <w:r w:rsidR="00F11047" w:rsidRPr="00C67E5F">
        <w:t>(a)</w:t>
      </w:r>
      <w:r w:rsidRPr="00C67E5F">
        <w:tab/>
      </w:r>
      <w:proofErr w:type="gramStart"/>
      <w:r w:rsidR="00F11047" w:rsidRPr="00C67E5F">
        <w:t>adapt</w:t>
      </w:r>
      <w:proofErr w:type="gramEnd"/>
      <w:r w:rsidR="00F11047" w:rsidRPr="00C67E5F">
        <w:t xml:space="preserve"> its invoices as soon as possible and, in any event, no later than </w:t>
      </w:r>
      <w:r w:rsidR="000819CA" w:rsidRPr="000819CA">
        <w:t>August 1, 2017</w:t>
      </w:r>
      <w:r w:rsidR="00F11047" w:rsidRPr="000819CA">
        <w:t>; and</w:t>
      </w:r>
    </w:p>
    <w:p w:rsidR="00F11047" w:rsidRPr="00C67E5F" w:rsidRDefault="00F11047" w:rsidP="00387E18">
      <w:pPr>
        <w:pStyle w:val="clause-e"/>
      </w:pPr>
    </w:p>
    <w:p w:rsidR="00F11047" w:rsidRDefault="00C67E5F" w:rsidP="00387E18">
      <w:pPr>
        <w:pStyle w:val="clause-e"/>
      </w:pPr>
      <w:r w:rsidRPr="00C67E5F">
        <w:tab/>
      </w:r>
      <w:r w:rsidR="00F11047" w:rsidRPr="00C67E5F">
        <w:t>(b)</w:t>
      </w:r>
      <w:r w:rsidRPr="00C67E5F">
        <w:tab/>
      </w:r>
      <w:r w:rsidR="00166D94">
        <w:t xml:space="preserve">ensure that any specified consumer or sub-meter customer invoiced at a rate higher than the applicable rate </w:t>
      </w:r>
      <w:r w:rsidR="00604660">
        <w:t xml:space="preserve">determined by the Board </w:t>
      </w:r>
      <w:r w:rsidR="00166D94">
        <w:t xml:space="preserve">receives </w:t>
      </w:r>
      <w:r w:rsidR="00F11047" w:rsidRPr="00C67E5F">
        <w:t xml:space="preserve">the difference between the rate shown on their invoice and the </w:t>
      </w:r>
      <w:r w:rsidR="00166D94">
        <w:t xml:space="preserve">applicable </w:t>
      </w:r>
      <w:r w:rsidR="00F11047" w:rsidRPr="00C67E5F">
        <w:t xml:space="preserve">rate as a lump sum credit on the </w:t>
      </w:r>
      <w:r w:rsidR="00166D94">
        <w:t xml:space="preserve">first </w:t>
      </w:r>
      <w:r w:rsidR="00F11047" w:rsidRPr="00C67E5F">
        <w:t xml:space="preserve">invoice </w:t>
      </w:r>
      <w:r w:rsidR="00166D94">
        <w:t xml:space="preserve">issued after the invoices have been adapted </w:t>
      </w:r>
      <w:r w:rsidR="00F11047" w:rsidRPr="00C67E5F">
        <w:t>or by such other means as may be prescribed by the regulations.</w:t>
      </w:r>
    </w:p>
    <w:p w:rsidR="00E23730" w:rsidRDefault="00E23730" w:rsidP="00846E19">
      <w:pPr>
        <w:pStyle w:val="Standard-e"/>
      </w:pPr>
    </w:p>
    <w:p w:rsidR="00B13A4E" w:rsidRDefault="00B800EE" w:rsidP="00B13A4E">
      <w:pPr>
        <w:pStyle w:val="headnote-e"/>
      </w:pPr>
      <w:r>
        <w:t>Subsequent f</w:t>
      </w:r>
      <w:r w:rsidR="00381EAB">
        <w:t>air adjustment</w:t>
      </w:r>
      <w:r>
        <w:t>s</w:t>
      </w:r>
    </w:p>
    <w:p w:rsidR="00F11047" w:rsidRDefault="00B13A4E" w:rsidP="00F11047">
      <w:pPr>
        <w:pStyle w:val="section-e"/>
      </w:pPr>
      <w:r>
        <w:tab/>
      </w:r>
      <w:bookmarkStart w:id="14" w:name="BK14"/>
      <w:bookmarkEnd w:id="14"/>
      <w:r w:rsidR="00381EAB">
        <w:rPr>
          <w:b/>
        </w:rPr>
        <w:t>7</w:t>
      </w:r>
      <w:r w:rsidR="00973EF4">
        <w:rPr>
          <w:b/>
        </w:rPr>
        <w:t>xx</w:t>
      </w:r>
      <w:proofErr w:type="gramStart"/>
      <w:r w:rsidR="00381EAB">
        <w:rPr>
          <w:b/>
        </w:rPr>
        <w:t xml:space="preserve">.  </w:t>
      </w:r>
      <w:r w:rsidR="00381EAB">
        <w:t>The</w:t>
      </w:r>
      <w:proofErr w:type="gramEnd"/>
      <w:r w:rsidR="00381EAB">
        <w:t xml:space="preserve"> Lieutenant Governor in Council may</w:t>
      </w:r>
      <w:r w:rsidR="003D0277">
        <w:t xml:space="preserve"> </w:t>
      </w:r>
      <w:r w:rsidR="00381EAB">
        <w:t xml:space="preserve">make regulations prescribing the </w:t>
      </w:r>
      <w:r w:rsidR="000819CA">
        <w:t xml:space="preserve">methodology to be applied by the Board to determine </w:t>
      </w:r>
      <w:r w:rsidR="00381EAB">
        <w:t>rate</w:t>
      </w:r>
      <w:r w:rsidR="000A41D1">
        <w:t>s</w:t>
      </w:r>
      <w:r w:rsidR="00381EAB">
        <w:t xml:space="preserve"> for electricity payable by specified consumers </w:t>
      </w:r>
      <w:r w:rsidR="00EF51E6">
        <w:t xml:space="preserve">and </w:t>
      </w:r>
      <w:r w:rsidR="00651139">
        <w:t xml:space="preserve">sub-meter </w:t>
      </w:r>
      <w:r w:rsidR="00F11047">
        <w:t>customers</w:t>
      </w:r>
      <w:r w:rsidR="00C67E5F">
        <w:t xml:space="preserve"> during the period beginning on May 1, 2018 and ending on April 30, 2022.</w:t>
      </w:r>
    </w:p>
    <w:p w:rsidR="003D5BA6" w:rsidRDefault="003D5BA6" w:rsidP="00846E19">
      <w:pPr>
        <w:pStyle w:val="Standard-e"/>
      </w:pPr>
    </w:p>
    <w:p w:rsidR="003D5BA6" w:rsidRDefault="003D5BA6" w:rsidP="003D5BA6">
      <w:pPr>
        <w:pStyle w:val="headnote-e"/>
      </w:pPr>
      <w:r>
        <w:t>Sub-meter customers</w:t>
      </w:r>
    </w:p>
    <w:p w:rsidR="003D5BA6" w:rsidRDefault="003D5BA6" w:rsidP="003D5BA6">
      <w:pPr>
        <w:pStyle w:val="section-e"/>
      </w:pPr>
      <w:r>
        <w:tab/>
      </w:r>
      <w:bookmarkStart w:id="15" w:name="BK15"/>
      <w:bookmarkEnd w:id="15"/>
      <w:r>
        <w:rPr>
          <w:b/>
        </w:rPr>
        <w:t xml:space="preserve">7.1xx  </w:t>
      </w:r>
      <w:r>
        <w:t>A</w:t>
      </w:r>
      <w:r w:rsidRPr="00741D90">
        <w:t xml:space="preserve"> specified consumer </w:t>
      </w:r>
      <w:r>
        <w:t xml:space="preserve">who </w:t>
      </w:r>
      <w:r w:rsidRPr="00741D90">
        <w:t>provides el</w:t>
      </w:r>
      <w:r>
        <w:t xml:space="preserve">ectricity to a sub-meter customer and any unit sub-meter provider who provides unit sub-metering for the specified consumer </w:t>
      </w:r>
      <w:r w:rsidRPr="00052D1A">
        <w:t xml:space="preserve">shall ensure that </w:t>
      </w:r>
      <w:r>
        <w:t xml:space="preserve">the rate payable by </w:t>
      </w:r>
      <w:r w:rsidRPr="00052D1A">
        <w:t xml:space="preserve">each </w:t>
      </w:r>
      <w:r>
        <w:t>sub-meter customer is the applicable rate determined under this Part.</w:t>
      </w:r>
    </w:p>
    <w:p w:rsidR="001C2C98" w:rsidRDefault="001C2C98" w:rsidP="00846E19">
      <w:pPr>
        <w:pStyle w:val="Standard-e"/>
      </w:pPr>
    </w:p>
    <w:p w:rsidR="008F5331" w:rsidRDefault="00241256" w:rsidP="008F5331">
      <w:pPr>
        <w:pStyle w:val="partnum-e"/>
        <w:rPr>
          <w:shd w:val="clear" w:color="auto" w:fill="FFFFFF"/>
        </w:rPr>
      </w:pPr>
      <w:bookmarkStart w:id="16" w:name="BK16"/>
      <w:bookmarkEnd w:id="16"/>
      <w:r>
        <w:rPr>
          <w:shd w:val="clear" w:color="auto" w:fill="FFFFFF"/>
        </w:rPr>
        <w:t>Part I</w:t>
      </w:r>
      <w:r w:rsidR="008E45E3">
        <w:rPr>
          <w:shd w:val="clear" w:color="auto" w:fill="FFFFFF"/>
        </w:rPr>
        <w:t>ii</w:t>
      </w:r>
      <w:r w:rsidR="0033458D">
        <w:rPr>
          <w:shd w:val="clear" w:color="auto" w:fill="FFFFFF"/>
        </w:rPr>
        <w:br/>
      </w:r>
      <w:r w:rsidR="00A17CF1">
        <w:rPr>
          <w:shd w:val="clear" w:color="auto" w:fill="FFFFFF"/>
        </w:rPr>
        <w:t>Clean Energy Adjustment</w:t>
      </w:r>
    </w:p>
    <w:p w:rsidR="0033458D" w:rsidRPr="002865D2" w:rsidRDefault="0033458D" w:rsidP="0033458D">
      <w:pPr>
        <w:pStyle w:val="headnote-e"/>
      </w:pPr>
      <w:r>
        <w:t>Specified consumer</w:t>
      </w:r>
      <w:r w:rsidR="000E6CCF">
        <w:t>s</w:t>
      </w:r>
      <w:r w:rsidR="00800493">
        <w:t xml:space="preserve"> to pay</w:t>
      </w:r>
    </w:p>
    <w:p w:rsidR="00251275" w:rsidRDefault="0033458D" w:rsidP="001D6015">
      <w:pPr>
        <w:pStyle w:val="section-e"/>
      </w:pPr>
      <w:r w:rsidRPr="002865D2">
        <w:tab/>
      </w:r>
      <w:bookmarkStart w:id="17" w:name="BK17"/>
      <w:bookmarkEnd w:id="17"/>
      <w:r w:rsidR="00251275">
        <w:rPr>
          <w:b/>
        </w:rPr>
        <w:t>8</w:t>
      </w:r>
      <w:r w:rsidR="00973EF4">
        <w:rPr>
          <w:b/>
        </w:rPr>
        <w:t>xx</w:t>
      </w:r>
      <w:r w:rsidRPr="002865D2">
        <w:rPr>
          <w:b/>
        </w:rPr>
        <w:t xml:space="preserve">. </w:t>
      </w:r>
      <w:r>
        <w:t>(1</w:t>
      </w:r>
      <w:proofErr w:type="gramStart"/>
      <w:r>
        <w:t xml:space="preserve">)  </w:t>
      </w:r>
      <w:r w:rsidR="00C86C37">
        <w:t>U</w:t>
      </w:r>
      <w:r>
        <w:t>pon</w:t>
      </w:r>
      <w:proofErr w:type="gramEnd"/>
      <w:r>
        <w:t xml:space="preserve"> receipt of an invoice that includes a</w:t>
      </w:r>
      <w:r w:rsidR="00EB4E3E">
        <w:t>n amount in respect of the</w:t>
      </w:r>
      <w:r>
        <w:t xml:space="preserve"> </w:t>
      </w:r>
      <w:r w:rsidR="00A17CF1">
        <w:t>clean energy adjustment</w:t>
      </w:r>
      <w:r>
        <w:t>, a specified consumer</w:t>
      </w:r>
      <w:r w:rsidRPr="002865D2">
        <w:t xml:space="preserve"> shall pay </w:t>
      </w:r>
      <w:r w:rsidR="00A17CF1">
        <w:t xml:space="preserve">the </w:t>
      </w:r>
      <w:r w:rsidR="005A7757">
        <w:t xml:space="preserve">amount </w:t>
      </w:r>
      <w:r>
        <w:t xml:space="preserve">to the </w:t>
      </w:r>
      <w:r w:rsidR="00436D9E">
        <w:t>electricity vendor</w:t>
      </w:r>
      <w:r w:rsidR="00E06DCB">
        <w:t>,</w:t>
      </w:r>
      <w:r w:rsidR="00667D8D">
        <w:t xml:space="preserve"> as agent of the investment </w:t>
      </w:r>
      <w:r w:rsidR="005A7757">
        <w:t>interest</w:t>
      </w:r>
      <w:r w:rsidR="00C86C37">
        <w:t xml:space="preserve"> owners</w:t>
      </w:r>
      <w:r w:rsidR="00E06DCB">
        <w:t>,</w:t>
      </w:r>
      <w:r>
        <w:t xml:space="preserve"> in accordance with such terms</w:t>
      </w:r>
      <w:r w:rsidRPr="00A61053">
        <w:t xml:space="preserve"> </w:t>
      </w:r>
      <w:r>
        <w:t>of payment as may be specified in the invoice, which may include terms relating to late payment fees and interest charges.</w:t>
      </w:r>
    </w:p>
    <w:p w:rsidR="001D6015" w:rsidRDefault="00841ECD" w:rsidP="001D6015">
      <w:pPr>
        <w:pStyle w:val="section-e"/>
      </w:pPr>
      <w:r>
        <w:rPr>
          <w:noProof/>
          <w:snapToGrid/>
          <w:lang w:val="en-CA" w:eastAsia="en-CA"/>
        </w:rPr>
        <mc:AlternateContent>
          <mc:Choice Requires="wps">
            <w:drawing>
              <wp:anchor distT="0" distB="0" distL="114300" distR="114300" simplePos="0" relativeHeight="251671552" behindDoc="0" locked="0" layoutInCell="0" allowOverlap="1">
                <wp:simplePos x="0" y="0"/>
                <wp:positionH relativeFrom="margin">
                  <wp:posOffset>-798830</wp:posOffset>
                </wp:positionH>
                <wp:positionV relativeFrom="margin">
                  <wp:posOffset>3696335</wp:posOffset>
                </wp:positionV>
                <wp:extent cx="7541895" cy="837565"/>
                <wp:effectExtent l="0" t="2419985" r="0" b="2276475"/>
                <wp:wrapNone/>
                <wp:docPr id="23" name="WordArt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541895" cy="8375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CC5902" w:rsidRDefault="00CC5902" w:rsidP="00841ECD">
                            <w:pPr>
                              <w:pStyle w:val="NormalWeb"/>
                              <w:jc w:val="center"/>
                            </w:pPr>
                            <w:r>
                              <w:rPr>
                                <w:rFonts w:ascii="Arial" w:hAnsi="Arial" w:cs="Arial"/>
                                <w:color w:val="404040" w:themeColor="text1" w:themeTint="BF"/>
                                <w:sz w:val="2"/>
                                <w:szCs w:val="2"/>
                                <w14:textFill>
                                  <w14:solidFill>
                                    <w14:schemeClr w14:val="tx1">
                                      <w14:alpha w14:val="67000"/>
                                      <w14:lumMod w14:val="75000"/>
                                      <w14:lumOff w14:val="25000"/>
                                    </w14:schemeClr>
                                  </w14:solidFill>
                                </w14:textFill>
                              </w:rPr>
                              <w:t>Confidential 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15" o:spid="_x0000_s1039" type="#_x0000_t202" style="position:absolute;margin-left:-62.9pt;margin-top:291.05pt;width:593.85pt;height:65.95pt;rotation:-45;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" o:allowincell="f" filled="f" stroked="f">
                <v:stroke joinstyle="round"/>
                <o:lock v:ext="edit" shapetype="t"/>
                <v:textbox style="mso-fit-shape-to-text:t">
                  <w:txbxContent>
                    <w:p w:rsidR="00CC5902" w:rsidRDefault="00CC5902" w:rsidP="00841ECD">
                      <w:pPr>
                        <w:pStyle w:val="NormalWeb"/>
                        <w:jc w:val="center"/>
                      </w:pPr>
                      <w:r>
                        <w:rPr>
                          <w:rFonts w:ascii="Arial" w:hAnsi="Arial" w:cs="Arial"/>
                          <w:color w:val="404040" w:themeColor="text1" w:themeTint="BF"/>
                          <w:sz w:val="2"/>
                          <w:szCs w:val="2"/>
                          <w14:textFill>
                            <w14:solidFill>
                              <w14:schemeClr w14:val="tx1">
                                <w14:alpha w14:val="67000"/>
                                <w14:lumMod w14:val="75000"/>
                                <w14:lumOff w14:val="25000"/>
                              </w14:schemeClr>
                            </w14:solidFill>
                          </w14:textFill>
                        </w:rPr>
                        <w:t>Confidential Draft</w:t>
                      </w:r>
                    </w:p>
                  </w:txbxContent>
                </v:textbox>
                <w10:wrap anchorx="margin" anchory="margin"/>
              </v:shape>
            </w:pict>
          </mc:Fallback>
        </mc:AlternateContent>
      </w:r>
    </w:p>
    <w:p w:rsidR="0033458D" w:rsidRDefault="0033458D" w:rsidP="0033458D">
      <w:pPr>
        <w:pStyle w:val="headnote-e"/>
      </w:pPr>
      <w:r>
        <w:t>Same</w:t>
      </w:r>
    </w:p>
    <w:p w:rsidR="0033458D" w:rsidRDefault="0033458D" w:rsidP="0033458D">
      <w:pPr>
        <w:pStyle w:val="subsection-e"/>
      </w:pPr>
      <w:r>
        <w:tab/>
        <w:t>(2)  For greater certainty, subsection (1) applies regardless of,</w:t>
      </w:r>
    </w:p>
    <w:p w:rsidR="0033458D" w:rsidRDefault="0033458D" w:rsidP="0033458D">
      <w:pPr>
        <w:pStyle w:val="subsection-e"/>
      </w:pPr>
    </w:p>
    <w:p w:rsidR="0033458D" w:rsidRDefault="00FD475B" w:rsidP="00827E2E">
      <w:pPr>
        <w:pStyle w:val="clause-e"/>
      </w:pPr>
      <w:r>
        <w:tab/>
      </w:r>
      <w:r w:rsidRPr="00F11047">
        <w:t>(a)</w:t>
      </w:r>
      <w:r w:rsidRPr="00F11047">
        <w:tab/>
      </w:r>
      <w:proofErr w:type="gramStart"/>
      <w:r w:rsidRPr="00F11047">
        <w:t>whether</w:t>
      </w:r>
      <w:proofErr w:type="gramEnd"/>
      <w:r w:rsidRPr="00F11047">
        <w:t xml:space="preserve"> the clean energy adjustment</w:t>
      </w:r>
      <w:r w:rsidR="0033458D" w:rsidRPr="00F11047">
        <w:t xml:space="preserve"> </w:t>
      </w:r>
      <w:r w:rsidR="0052746A">
        <w:t>was determined in a manner that was inconsistent with this Act</w:t>
      </w:r>
      <w:r w:rsidR="0033458D" w:rsidRPr="00F11047">
        <w:t>;</w:t>
      </w:r>
      <w:r w:rsidR="00E06DCB" w:rsidRPr="00F11047">
        <w:t xml:space="preserve"> and</w:t>
      </w:r>
    </w:p>
    <w:p w:rsidR="0033458D" w:rsidRDefault="0033458D" w:rsidP="0033458D">
      <w:pPr>
        <w:pStyle w:val="clause-e"/>
      </w:pPr>
    </w:p>
    <w:p w:rsidR="0033458D" w:rsidRPr="00516963" w:rsidRDefault="0033458D" w:rsidP="0033458D">
      <w:pPr>
        <w:pStyle w:val="clause-e"/>
      </w:pPr>
      <w:r>
        <w:tab/>
      </w:r>
      <w:r w:rsidR="00C872FA">
        <w:t>(b)</w:t>
      </w:r>
      <w:r w:rsidR="00C872FA">
        <w:tab/>
      </w:r>
      <w:proofErr w:type="gramStart"/>
      <w:r w:rsidR="00C872FA">
        <w:t>whether</w:t>
      </w:r>
      <w:proofErr w:type="gramEnd"/>
      <w:r w:rsidR="00C872FA">
        <w:t xml:space="preserve"> the </w:t>
      </w:r>
      <w:r w:rsidR="0052746A">
        <w:t xml:space="preserve">amount payable in respect of the </w:t>
      </w:r>
      <w:r w:rsidR="00FD475B">
        <w:t>clean energy adjustment relates</w:t>
      </w:r>
      <w:r w:rsidR="00C872FA">
        <w:t xml:space="preserve"> to funding obligations that were i</w:t>
      </w:r>
      <w:r>
        <w:t xml:space="preserve">ncurred in a manner </w:t>
      </w:r>
      <w:r w:rsidR="00FD475B">
        <w:t xml:space="preserve">that was </w:t>
      </w:r>
      <w:r w:rsidR="005A7757">
        <w:t xml:space="preserve">not in material conformity </w:t>
      </w:r>
      <w:r w:rsidR="00FD475B">
        <w:t xml:space="preserve">with the </w:t>
      </w:r>
      <w:r w:rsidR="00E06DCB">
        <w:t>Financing Plan.</w:t>
      </w:r>
    </w:p>
    <w:p w:rsidR="005A7757" w:rsidRDefault="005A7757" w:rsidP="00547E16">
      <w:pPr>
        <w:pStyle w:val="Standard-e"/>
      </w:pPr>
    </w:p>
    <w:p w:rsidR="0033458D" w:rsidRDefault="0033458D" w:rsidP="0033458D">
      <w:pPr>
        <w:pStyle w:val="headnote-e"/>
      </w:pPr>
      <w:r>
        <w:t>Indebtedness of specified consumer</w:t>
      </w:r>
    </w:p>
    <w:p w:rsidR="0033458D" w:rsidRDefault="0033458D" w:rsidP="0033458D">
      <w:pPr>
        <w:pStyle w:val="subsection-e"/>
      </w:pPr>
      <w:r>
        <w:tab/>
        <w:t>(4)  An unpaid</w:t>
      </w:r>
      <w:r w:rsidR="007A1283">
        <w:t xml:space="preserve"> amount </w:t>
      </w:r>
      <w:r>
        <w:t xml:space="preserve">that is required to be paid by a specified consumer under this section constitutes indebtedness of the </w:t>
      </w:r>
      <w:r w:rsidR="007A1283">
        <w:t xml:space="preserve">specified </w:t>
      </w:r>
      <w:r>
        <w:t xml:space="preserve">consumer to </w:t>
      </w:r>
      <w:r w:rsidR="00E06DCB">
        <w:t xml:space="preserve">each </w:t>
      </w:r>
      <w:r w:rsidR="00FD475B">
        <w:t>i</w:t>
      </w:r>
      <w:r w:rsidR="00233AB7">
        <w:t>nvestment</w:t>
      </w:r>
      <w:r w:rsidR="00E06DCB">
        <w:t xml:space="preserve"> </w:t>
      </w:r>
      <w:r w:rsidR="007A1283">
        <w:t xml:space="preserve">interest </w:t>
      </w:r>
      <w:r w:rsidR="00FD475B">
        <w:t xml:space="preserve">owner </w:t>
      </w:r>
      <w:r w:rsidR="007A1283">
        <w:t>to the extent</w:t>
      </w:r>
      <w:r w:rsidR="00233AB7">
        <w:t xml:space="preserve"> of </w:t>
      </w:r>
      <w:r w:rsidR="00E06DCB">
        <w:t>each owner’s respective interest</w:t>
      </w:r>
      <w:r w:rsidR="00233AB7">
        <w:t xml:space="preserve"> in the investment asset</w:t>
      </w:r>
      <w:r w:rsidR="008034F6">
        <w:t>.</w:t>
      </w:r>
    </w:p>
    <w:p w:rsidR="009012E7" w:rsidRDefault="009012E7" w:rsidP="00547E16">
      <w:pPr>
        <w:pStyle w:val="Standard-e"/>
      </w:pPr>
    </w:p>
    <w:p w:rsidR="0033458D" w:rsidRDefault="0033458D" w:rsidP="0033458D">
      <w:pPr>
        <w:pStyle w:val="headnote-e"/>
      </w:pPr>
      <w:r>
        <w:t>Same</w:t>
      </w:r>
    </w:p>
    <w:p w:rsidR="0033458D" w:rsidRDefault="0033458D" w:rsidP="0033458D">
      <w:pPr>
        <w:pStyle w:val="subsection-e"/>
      </w:pPr>
      <w:r>
        <w:tab/>
        <w:t xml:space="preserve">(5)  The indebtedness mentioned in subsection (4) is a </w:t>
      </w:r>
      <w:r w:rsidR="00C872FA" w:rsidRPr="00C872FA">
        <w:t xml:space="preserve">single and separate </w:t>
      </w:r>
      <w:r w:rsidRPr="00C872FA">
        <w:t>deb</w:t>
      </w:r>
      <w:r>
        <w:t xml:space="preserve">t obligation owed by the specified consumer and may be enforced independently from any other payment obligation or indebtedness owing by the specified consumer. </w:t>
      </w:r>
    </w:p>
    <w:p w:rsidR="0033458D" w:rsidRDefault="0033458D" w:rsidP="00547E16">
      <w:pPr>
        <w:pStyle w:val="Standard-e"/>
      </w:pPr>
    </w:p>
    <w:p w:rsidR="00D2628E" w:rsidRPr="00E27D13" w:rsidRDefault="00E27D13" w:rsidP="00D2628E">
      <w:pPr>
        <w:pStyle w:val="headnote-e"/>
      </w:pPr>
      <w:r w:rsidRPr="00E27D13">
        <w:t>Recovery from sub-meter consumers</w:t>
      </w:r>
    </w:p>
    <w:p w:rsidR="00D2628E" w:rsidRPr="00E27D13" w:rsidRDefault="00D2628E" w:rsidP="00E27D13">
      <w:pPr>
        <w:pStyle w:val="subsection-e"/>
      </w:pPr>
      <w:r w:rsidRPr="00E27D13">
        <w:tab/>
      </w:r>
      <w:r w:rsidR="00DC5FC4">
        <w:t>(6</w:t>
      </w:r>
      <w:r w:rsidRPr="00E27D13">
        <w:t xml:space="preserve">)  A specified consumer who provides electricity to a sub-meter customer </w:t>
      </w:r>
      <w:r w:rsidR="00800493">
        <w:t xml:space="preserve">may recover amounts in respect of the </w:t>
      </w:r>
      <w:r w:rsidR="00E27D13" w:rsidRPr="00E27D13">
        <w:t xml:space="preserve">clean energy adjustment payable under this section from each </w:t>
      </w:r>
      <w:r w:rsidR="00E27D13" w:rsidRPr="00DA692C">
        <w:t>s</w:t>
      </w:r>
      <w:r w:rsidR="00DC5FC4">
        <w:t>ub-meter customer</w:t>
      </w:r>
      <w:r w:rsidR="00E27D13" w:rsidRPr="00E27D13">
        <w:t xml:space="preserve"> on a pro rata basis.</w:t>
      </w:r>
    </w:p>
    <w:p w:rsidR="00DC5FC4" w:rsidRDefault="00DC5FC4" w:rsidP="00547E16">
      <w:pPr>
        <w:pStyle w:val="Standard-e"/>
      </w:pPr>
    </w:p>
    <w:p w:rsidR="0033458D" w:rsidRPr="00616929" w:rsidRDefault="0033458D" w:rsidP="0033458D">
      <w:pPr>
        <w:pStyle w:val="headnote-e"/>
      </w:pPr>
      <w:r w:rsidRPr="00616929">
        <w:t xml:space="preserve">Irrevocability of </w:t>
      </w:r>
      <w:r w:rsidR="00DC48AD">
        <w:t>amount</w:t>
      </w:r>
    </w:p>
    <w:p w:rsidR="00D3677D" w:rsidRPr="00D3677D" w:rsidRDefault="0033458D" w:rsidP="00016F2A">
      <w:pPr>
        <w:pStyle w:val="section-e"/>
      </w:pPr>
      <w:r w:rsidRPr="00616929">
        <w:tab/>
      </w:r>
      <w:bookmarkStart w:id="18" w:name="BK18"/>
      <w:bookmarkEnd w:id="18"/>
      <w:r w:rsidR="00387C64">
        <w:rPr>
          <w:b/>
        </w:rPr>
        <w:t>9</w:t>
      </w:r>
      <w:r w:rsidR="00973EF4">
        <w:rPr>
          <w:b/>
        </w:rPr>
        <w:t>xx</w:t>
      </w:r>
      <w:r w:rsidRPr="00D3677D">
        <w:rPr>
          <w:b/>
        </w:rPr>
        <w:t>.</w:t>
      </w:r>
      <w:r w:rsidRPr="00D3677D">
        <w:t xml:space="preserve"> </w:t>
      </w:r>
      <w:r w:rsidR="00D3677D">
        <w:t xml:space="preserve">(1)  </w:t>
      </w:r>
      <w:r w:rsidR="00DC48AD">
        <w:t>An</w:t>
      </w:r>
      <w:r w:rsidR="00800493">
        <w:t xml:space="preserve"> amount in respect of the</w:t>
      </w:r>
      <w:r w:rsidRPr="00D3677D">
        <w:t xml:space="preserve"> </w:t>
      </w:r>
      <w:r w:rsidR="00A17CF1" w:rsidRPr="00D3677D">
        <w:t>clean energy adjustment</w:t>
      </w:r>
      <w:r w:rsidRPr="00D3677D">
        <w:t xml:space="preserve"> shown on an invoice issued to a specified consumer under this Act </w:t>
      </w:r>
      <w:r w:rsidR="00DC48AD">
        <w:t xml:space="preserve">is </w:t>
      </w:r>
      <w:r w:rsidR="00016F2A" w:rsidRPr="00D3677D">
        <w:t xml:space="preserve">determinative of the amount of </w:t>
      </w:r>
      <w:r w:rsidR="00387C64">
        <w:t xml:space="preserve">the consumer’s </w:t>
      </w:r>
      <w:r w:rsidR="00016F2A" w:rsidRPr="00D3677D">
        <w:t xml:space="preserve">indebtedness </w:t>
      </w:r>
      <w:r w:rsidR="00DC48AD">
        <w:t>resulting from the clean energy</w:t>
      </w:r>
      <w:r w:rsidR="00D3677D" w:rsidRPr="00D3677D">
        <w:t xml:space="preserve"> adjustment and is</w:t>
      </w:r>
      <w:r w:rsidR="00016F2A" w:rsidRPr="00D3677D">
        <w:t xml:space="preserve"> irrevocable upon invoicing the consumer</w:t>
      </w:r>
      <w:r w:rsidR="00D3677D" w:rsidRPr="00D3677D">
        <w:t xml:space="preserve"> </w:t>
      </w:r>
      <w:r w:rsidR="00016F2A" w:rsidRPr="00D3677D">
        <w:t>and may not be set off or by passed</w:t>
      </w:r>
      <w:r w:rsidR="00D3677D" w:rsidRPr="00D3677D">
        <w:t>.</w:t>
      </w:r>
    </w:p>
    <w:p w:rsidR="00D3677D" w:rsidRDefault="00D3677D" w:rsidP="000B2306">
      <w:pPr>
        <w:pStyle w:val="Standard-e"/>
      </w:pPr>
    </w:p>
    <w:p w:rsidR="00D3677D" w:rsidRPr="00D3677D" w:rsidRDefault="00D3677D" w:rsidP="00D3677D">
      <w:pPr>
        <w:pStyle w:val="headnote-e"/>
      </w:pPr>
      <w:r>
        <w:t>Exception</w:t>
      </w:r>
    </w:p>
    <w:p w:rsidR="005530D9" w:rsidRDefault="00D3677D" w:rsidP="00042C00">
      <w:pPr>
        <w:pStyle w:val="subsection-e"/>
      </w:pPr>
      <w:r w:rsidRPr="00D3677D">
        <w:tab/>
        <w:t>(2)  Subsection (1) does not apply</w:t>
      </w:r>
      <w:r w:rsidR="007A1283">
        <w:t xml:space="preserve"> to the extent that there is a</w:t>
      </w:r>
      <w:r w:rsidR="00301609">
        <w:t xml:space="preserve"> </w:t>
      </w:r>
      <w:r w:rsidR="007A1283">
        <w:t xml:space="preserve">clerical, typographical or </w:t>
      </w:r>
      <w:r w:rsidR="00301609">
        <w:t>calculation</w:t>
      </w:r>
      <w:r w:rsidR="007A1283">
        <w:t>-related</w:t>
      </w:r>
      <w:r w:rsidR="00301609">
        <w:t xml:space="preserve"> </w:t>
      </w:r>
      <w:r w:rsidR="007A1283">
        <w:t xml:space="preserve">error </w:t>
      </w:r>
      <w:r w:rsidR="00016F2A" w:rsidRPr="00D3677D">
        <w:t>by the electricity vendor.</w:t>
      </w:r>
    </w:p>
    <w:p w:rsidR="00D42C1C" w:rsidRPr="00895B4E" w:rsidRDefault="00D42C1C" w:rsidP="005E0D30">
      <w:pPr>
        <w:pStyle w:val="Standard-e"/>
      </w:pPr>
    </w:p>
    <w:p w:rsidR="0033458D" w:rsidRDefault="006C591D" w:rsidP="005E0D30">
      <w:pPr>
        <w:pStyle w:val="headnote-e"/>
      </w:pPr>
      <w:r w:rsidRPr="0067022A">
        <w:t>Determination of clean energy adjustment</w:t>
      </w:r>
    </w:p>
    <w:p w:rsidR="005C2619" w:rsidRPr="0067022A" w:rsidRDefault="005C2619" w:rsidP="005E0D30">
      <w:pPr>
        <w:pStyle w:val="headnote-e"/>
      </w:pPr>
      <w:r>
        <w:t>Financial Services Manager to determine</w:t>
      </w:r>
    </w:p>
    <w:p w:rsidR="00555F5C" w:rsidRDefault="0033458D" w:rsidP="00555F5C">
      <w:pPr>
        <w:pStyle w:val="section-e"/>
      </w:pPr>
      <w:r w:rsidRPr="0067022A">
        <w:tab/>
      </w:r>
      <w:bookmarkStart w:id="19" w:name="BK19"/>
      <w:bookmarkEnd w:id="19"/>
      <w:r w:rsidR="00387C64">
        <w:rPr>
          <w:b/>
        </w:rPr>
        <w:t>10</w:t>
      </w:r>
      <w:r w:rsidR="00973EF4">
        <w:rPr>
          <w:b/>
        </w:rPr>
        <w:t>xx</w:t>
      </w:r>
      <w:r w:rsidR="00547E16" w:rsidRPr="0067022A">
        <w:rPr>
          <w:b/>
        </w:rPr>
        <w:t>.</w:t>
      </w:r>
      <w:r w:rsidR="00A26538" w:rsidRPr="0067022A">
        <w:rPr>
          <w:b/>
        </w:rPr>
        <w:t xml:space="preserve">  </w:t>
      </w:r>
      <w:r w:rsidR="0032570E" w:rsidRPr="0067022A">
        <w:t xml:space="preserve">(1)  </w:t>
      </w:r>
      <w:r w:rsidRPr="0067022A">
        <w:t xml:space="preserve">The </w:t>
      </w:r>
      <w:r w:rsidR="007A1283">
        <w:t xml:space="preserve">Financial Services Manager shall determine the </w:t>
      </w:r>
      <w:r w:rsidR="001218E5">
        <w:t xml:space="preserve">clean energy adjustment </w:t>
      </w:r>
      <w:r w:rsidR="00035BEE">
        <w:t xml:space="preserve">payable by all specified consumers </w:t>
      </w:r>
      <w:r w:rsidR="001218E5">
        <w:t xml:space="preserve">in respect of </w:t>
      </w:r>
      <w:r w:rsidR="007A1283">
        <w:t xml:space="preserve">each month in </w:t>
      </w:r>
      <w:r w:rsidR="001218E5">
        <w:t xml:space="preserve">a reference period </w:t>
      </w:r>
      <w:r w:rsidR="00555F5C">
        <w:t xml:space="preserve">by adding the </w:t>
      </w:r>
      <w:r w:rsidR="005541C0">
        <w:t>estimated</w:t>
      </w:r>
      <w:r w:rsidR="001218E5">
        <w:t xml:space="preserve"> finance amount </w:t>
      </w:r>
      <w:r w:rsidR="00F14DC2">
        <w:t>in respect of</w:t>
      </w:r>
      <w:r w:rsidR="001218E5">
        <w:t xml:space="preserve"> the reference period</w:t>
      </w:r>
      <w:r w:rsidR="00555F5C">
        <w:t xml:space="preserve"> to the </w:t>
      </w:r>
      <w:r w:rsidR="00035BEE">
        <w:t>true up amount</w:t>
      </w:r>
      <w:r w:rsidR="00035BEE" w:rsidRPr="00035BEE">
        <w:t xml:space="preserve"> </w:t>
      </w:r>
      <w:r w:rsidR="00555F5C">
        <w:t>in respect of the reference period.</w:t>
      </w:r>
    </w:p>
    <w:p w:rsidR="001F7B95" w:rsidRDefault="00841ECD" w:rsidP="00CB5FB4">
      <w:pPr>
        <w:pStyle w:val="headnote-e"/>
        <w:rPr>
          <w:lang w:eastAsia="en-US"/>
        </w:rPr>
      </w:pPr>
      <w:r>
        <w:rPr>
          <w:noProof/>
          <w:snapToGrid/>
          <w:lang w:val="en-CA"/>
        </w:rPr>
        <mc:AlternateContent>
          <mc:Choice Requires="wps">
            <w:drawing>
              <wp:anchor distT="0" distB="0" distL="114300" distR="114300" simplePos="0" relativeHeight="251672576" behindDoc="0" locked="0" layoutInCell="0" allowOverlap="1">
                <wp:simplePos x="0" y="0"/>
                <wp:positionH relativeFrom="margin">
                  <wp:posOffset>-798830</wp:posOffset>
                </wp:positionH>
                <wp:positionV relativeFrom="margin">
                  <wp:posOffset>3696335</wp:posOffset>
                </wp:positionV>
                <wp:extent cx="7541895" cy="837565"/>
                <wp:effectExtent l="0" t="2419985" r="0" b="2276475"/>
                <wp:wrapNone/>
                <wp:docPr id="22" name="WordArt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541895" cy="8375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CC5902" w:rsidRDefault="00CC5902" w:rsidP="00841ECD">
                            <w:pPr>
                              <w:pStyle w:val="NormalWeb"/>
                              <w:jc w:val="center"/>
                            </w:pPr>
                            <w:r>
                              <w:rPr>
                                <w:rFonts w:ascii="Arial" w:hAnsi="Arial" w:cs="Arial"/>
                                <w:color w:val="404040" w:themeColor="text1" w:themeTint="BF"/>
                                <w:sz w:val="2"/>
                                <w:szCs w:val="2"/>
                                <w14:textFill>
                                  <w14:solidFill>
                                    <w14:schemeClr w14:val="tx1">
                                      <w14:alpha w14:val="67000"/>
                                      <w14:lumMod w14:val="75000"/>
                                      <w14:lumOff w14:val="25000"/>
                                    </w14:schemeClr>
                                  </w14:solidFill>
                                </w14:textFill>
                              </w:rPr>
                              <w:t>Confidential 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16" o:spid="_x0000_s1040" type="#_x0000_t202" style="position:absolute;margin-left:-62.9pt;margin-top:291.05pt;width:593.85pt;height:65.95pt;rotation:-45;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" o:allowincell="f" filled="f" stroked="f">
                <v:stroke joinstyle="round"/>
                <o:lock v:ext="edit" shapetype="t"/>
                <v:textbox style="mso-fit-shape-to-text:t">
                  <w:txbxContent>
                    <w:p w:rsidR="00CC5902" w:rsidRDefault="00CC5902" w:rsidP="00841ECD">
                      <w:pPr>
                        <w:pStyle w:val="NormalWeb"/>
                        <w:jc w:val="center"/>
                      </w:pPr>
                      <w:r>
                        <w:rPr>
                          <w:rFonts w:ascii="Arial" w:hAnsi="Arial" w:cs="Arial"/>
                          <w:color w:val="404040" w:themeColor="text1" w:themeTint="BF"/>
                          <w:sz w:val="2"/>
                          <w:szCs w:val="2"/>
                          <w14:textFill>
                            <w14:solidFill>
                              <w14:schemeClr w14:val="tx1">
                                <w14:alpha w14:val="67000"/>
                                <w14:lumMod w14:val="75000"/>
                                <w14:lumOff w14:val="25000"/>
                              </w14:schemeClr>
                            </w14:solidFill>
                          </w14:textFill>
                        </w:rPr>
                        <w:t>Confidential Draft</w:t>
                      </w:r>
                    </w:p>
                  </w:txbxContent>
                </v:textbox>
                <w10:wrap anchorx="margin" anchory="margin"/>
              </v:shape>
            </w:pict>
          </mc:Fallback>
        </mc:AlternateContent>
      </w:r>
    </w:p>
    <w:p w:rsidR="001F7B95" w:rsidRDefault="001F7B95" w:rsidP="001F7B95">
      <w:pPr>
        <w:pStyle w:val="headnote-e"/>
        <w:rPr>
          <w:lang w:eastAsia="en-US"/>
        </w:rPr>
      </w:pPr>
      <w:r>
        <w:rPr>
          <w:lang w:eastAsia="en-US"/>
        </w:rPr>
        <w:t>Estimated finance amount, true up amount</w:t>
      </w:r>
    </w:p>
    <w:p w:rsidR="001F7B95" w:rsidRDefault="001F7B95" w:rsidP="001F7B95">
      <w:pPr>
        <w:pStyle w:val="subsection-e"/>
      </w:pPr>
      <w:r>
        <w:tab/>
        <w:t>(2) The estimated finance amount and the true up amount shall be determined in accordance with the regulations.</w:t>
      </w:r>
    </w:p>
    <w:p w:rsidR="001F7B95" w:rsidRPr="001F7B95" w:rsidRDefault="001F7B95" w:rsidP="001F7B95">
      <w:pPr>
        <w:pStyle w:val="subsection-e"/>
      </w:pPr>
    </w:p>
    <w:p w:rsidR="00CB5FB4" w:rsidRPr="0067022A" w:rsidRDefault="001F7B95" w:rsidP="00CB5FB4">
      <w:pPr>
        <w:pStyle w:val="headnote-e"/>
        <w:rPr>
          <w:lang w:eastAsia="en-US"/>
        </w:rPr>
      </w:pPr>
      <w:r>
        <w:rPr>
          <w:lang w:eastAsia="en-US"/>
        </w:rPr>
        <w:t>Regulations re t</w:t>
      </w:r>
      <w:r w:rsidR="00CB5FB4" w:rsidRPr="0067022A">
        <w:rPr>
          <w:lang w:eastAsia="en-US"/>
        </w:rPr>
        <w:t>rue up amount</w:t>
      </w:r>
    </w:p>
    <w:p w:rsidR="00CB5FB4" w:rsidRDefault="001F7B95" w:rsidP="00CB5FB4">
      <w:pPr>
        <w:pStyle w:val="subsection-e"/>
      </w:pPr>
      <w:r>
        <w:tab/>
        <w:t>(3</w:t>
      </w:r>
      <w:r w:rsidR="00CB5FB4" w:rsidRPr="0067022A">
        <w:t xml:space="preserve">)  </w:t>
      </w:r>
      <w:r w:rsidR="0015487E">
        <w:t>The regulations under subsection (2) shall have regard to the following principles</w:t>
      </w:r>
      <w:r w:rsidR="00CB5FB4">
        <w:t>:</w:t>
      </w:r>
    </w:p>
    <w:p w:rsidR="00CB5FB4" w:rsidRDefault="00CB5FB4" w:rsidP="00CB5FB4">
      <w:pPr>
        <w:pStyle w:val="subsection-e"/>
      </w:pPr>
    </w:p>
    <w:p w:rsidR="00CB5FB4" w:rsidRDefault="00CB5FB4" w:rsidP="00CB5FB4">
      <w:pPr>
        <w:pStyle w:val="clause-e"/>
      </w:pPr>
      <w:r>
        <w:tab/>
        <w:t>1.</w:t>
      </w:r>
      <w:r>
        <w:tab/>
        <w:t>The true up amount should serve to ensure that the collection of the clean energy adjustment is sufficient to pay the finance amount when it is due.</w:t>
      </w:r>
    </w:p>
    <w:p w:rsidR="00CB5FB4" w:rsidRDefault="00CB5FB4" w:rsidP="00CB5FB4">
      <w:pPr>
        <w:pStyle w:val="Standard-e"/>
      </w:pPr>
    </w:p>
    <w:p w:rsidR="00CB5FB4" w:rsidRDefault="00CB5FB4" w:rsidP="00CB5FB4">
      <w:pPr>
        <w:pStyle w:val="clause-e"/>
      </w:pPr>
      <w:r>
        <w:tab/>
        <w:t>2.</w:t>
      </w:r>
      <w:r>
        <w:tab/>
        <w:t>The method for determining the true up amount should take into account historical and reasonably foreseeable,</w:t>
      </w:r>
    </w:p>
    <w:p w:rsidR="00CB5FB4" w:rsidRDefault="00CB5FB4" w:rsidP="00CB5FB4">
      <w:pPr>
        <w:pStyle w:val="clause-e"/>
      </w:pPr>
    </w:p>
    <w:p w:rsidR="00CB5FB4" w:rsidRDefault="00CB5FB4" w:rsidP="00CB5FB4">
      <w:pPr>
        <w:pStyle w:val="subclause-e"/>
      </w:pPr>
      <w:r>
        <w:tab/>
        <w:t>i.</w:t>
      </w:r>
      <w:r>
        <w:tab/>
        <w:t>differences between the estimated and actual finance amount for the preceding period,</w:t>
      </w:r>
      <w:r w:rsidR="00FD6BCE">
        <w:t xml:space="preserve"> </w:t>
      </w:r>
      <w:r w:rsidR="00FD6BCE" w:rsidRPr="00FD6BCE">
        <w:rPr>
          <w:b/>
        </w:rPr>
        <w:t xml:space="preserve">[NTD: It is not clear that this could be done for the immediately preceding reference period, since rates are set before the start of a reference period (i.e. when rates are set for </w:t>
      </w:r>
      <w:r w:rsidR="00CC5902">
        <w:rPr>
          <w:b/>
        </w:rPr>
        <w:t xml:space="preserve">a </w:t>
      </w:r>
      <w:r w:rsidR="00FD6BCE" w:rsidRPr="00FD6BCE">
        <w:rPr>
          <w:b/>
        </w:rPr>
        <w:t xml:space="preserve">reference period, it will be done </w:t>
      </w:r>
      <w:r w:rsidR="00CC5902">
        <w:rPr>
          <w:b/>
        </w:rPr>
        <w:t xml:space="preserve">before the immediately preceding </w:t>
      </w:r>
      <w:r w:rsidR="00FD6BCE" w:rsidRPr="00FD6BCE">
        <w:rPr>
          <w:b/>
        </w:rPr>
        <w:t xml:space="preserve">reference period </w:t>
      </w:r>
      <w:r w:rsidR="00CC5902">
        <w:rPr>
          <w:b/>
        </w:rPr>
        <w:t>has ended</w:t>
      </w:r>
      <w:r w:rsidR="00FD6BCE" w:rsidRPr="00FD6BCE">
        <w:rPr>
          <w:b/>
        </w:rPr>
        <w:t>. Accordingly, we would suggest being less specific so the details of how the true up is calculated can be worked out later.]</w:t>
      </w:r>
    </w:p>
    <w:p w:rsidR="00CB5FB4" w:rsidRDefault="00CB5FB4" w:rsidP="00CB5FB4">
      <w:pPr>
        <w:pStyle w:val="subclause-e"/>
      </w:pPr>
    </w:p>
    <w:p w:rsidR="00CB5FB4" w:rsidRDefault="00CB5FB4" w:rsidP="00CB5FB4">
      <w:pPr>
        <w:pStyle w:val="subclause-e"/>
      </w:pPr>
      <w:r>
        <w:tab/>
        <w:t>ii.</w:t>
      </w:r>
      <w:r>
        <w:tab/>
        <w:t>differences between amounts invoiced and amounts collected due to various factors, including applicable taxes, consumer defaults and delays, billing lags and write-offs, and</w:t>
      </w:r>
    </w:p>
    <w:p w:rsidR="00CB5FB4" w:rsidRDefault="00CB5FB4" w:rsidP="00CB5FB4">
      <w:pPr>
        <w:pStyle w:val="Standard-e"/>
      </w:pPr>
    </w:p>
    <w:p w:rsidR="00CB5FB4" w:rsidRDefault="00CB5FB4" w:rsidP="00CB5FB4">
      <w:pPr>
        <w:pStyle w:val="subclause-e"/>
      </w:pPr>
      <w:r>
        <w:tab/>
        <w:t>ii.</w:t>
      </w:r>
      <w:r>
        <w:tab/>
      </w:r>
      <w:proofErr w:type="gramStart"/>
      <w:r>
        <w:t>variations</w:t>
      </w:r>
      <w:proofErr w:type="gramEnd"/>
      <w:r>
        <w:t xml:space="preserve"> in billings due to variations in electricity consumption.</w:t>
      </w:r>
    </w:p>
    <w:p w:rsidR="00CB5FB4" w:rsidRDefault="00CB5FB4" w:rsidP="00CB5FB4">
      <w:pPr>
        <w:pStyle w:val="subclause-e"/>
      </w:pPr>
    </w:p>
    <w:p w:rsidR="005C2619" w:rsidRDefault="005C2619" w:rsidP="005C2619">
      <w:pPr>
        <w:pStyle w:val="headnote-e"/>
      </w:pPr>
      <w:r>
        <w:t>Financial Services Manager to notify Board</w:t>
      </w:r>
    </w:p>
    <w:p w:rsidR="005C2619" w:rsidRPr="0015487E" w:rsidRDefault="005C2619" w:rsidP="005C2619">
      <w:pPr>
        <w:pStyle w:val="subsection-e"/>
      </w:pPr>
      <w:r>
        <w:tab/>
      </w:r>
      <w:r w:rsidRPr="0015487E">
        <w:t>(</w:t>
      </w:r>
      <w:r w:rsidR="0015487E" w:rsidRPr="0015487E">
        <w:t>4</w:t>
      </w:r>
      <w:r w:rsidRPr="0015487E">
        <w:t>) The F</w:t>
      </w:r>
      <w:r w:rsidR="0015487E">
        <w:t xml:space="preserve">inancial Services Manager shall, in accordance with the regulations, </w:t>
      </w:r>
      <w:r w:rsidR="0015487E" w:rsidRPr="0015487E">
        <w:t>notify</w:t>
      </w:r>
      <w:r w:rsidRPr="0015487E">
        <w:t xml:space="preserve"> the Board </w:t>
      </w:r>
      <w:r w:rsidR="0015487E">
        <w:t xml:space="preserve">of the clean energy </w:t>
      </w:r>
      <w:r w:rsidR="0017267A">
        <w:t xml:space="preserve">adjustment </w:t>
      </w:r>
      <w:r w:rsidR="00FD6BCE">
        <w:t xml:space="preserve">in respect of a reference period </w:t>
      </w:r>
      <w:r w:rsidR="0017267A">
        <w:t>and such other information related to the determination of the clean energy adjustment as may be prescribed.</w:t>
      </w:r>
    </w:p>
    <w:p w:rsidR="005C2619" w:rsidRDefault="005C2619" w:rsidP="005C2619">
      <w:pPr>
        <w:pStyle w:val="clause-e"/>
        <w:rPr>
          <w:highlight w:val="cyan"/>
        </w:rPr>
      </w:pPr>
    </w:p>
    <w:p w:rsidR="005C2619" w:rsidRPr="0015487E" w:rsidRDefault="005C2619" w:rsidP="005C2619">
      <w:pPr>
        <w:pStyle w:val="headnote-e"/>
      </w:pPr>
      <w:r w:rsidRPr="0015487E">
        <w:t xml:space="preserve">Board to determine </w:t>
      </w:r>
      <w:r w:rsidR="00CB5FB4" w:rsidRPr="0015487E">
        <w:t>rates</w:t>
      </w:r>
    </w:p>
    <w:p w:rsidR="005C2619" w:rsidRPr="0067022A" w:rsidRDefault="005C2619" w:rsidP="005C2619">
      <w:pPr>
        <w:pStyle w:val="subsection-e"/>
      </w:pPr>
      <w:r w:rsidRPr="0015487E">
        <w:tab/>
        <w:t>(</w:t>
      </w:r>
      <w:r w:rsidR="0015487E" w:rsidRPr="0015487E">
        <w:t>5</w:t>
      </w:r>
      <w:r w:rsidRPr="0015487E">
        <w:t xml:space="preserve">) </w:t>
      </w:r>
      <w:r w:rsidR="00DC521A">
        <w:t xml:space="preserve">Without </w:t>
      </w:r>
      <w:r w:rsidR="00D20F47">
        <w:t xml:space="preserve">limiting the amount of </w:t>
      </w:r>
      <w:r w:rsidR="00DC521A">
        <w:t>the clean energy adjustment, t</w:t>
      </w:r>
      <w:r w:rsidRPr="0015487E">
        <w:t>he Board shall</w:t>
      </w:r>
      <w:r w:rsidR="0017267A">
        <w:t>, in accordance with the regulations,</w:t>
      </w:r>
      <w:r w:rsidRPr="0015487E">
        <w:t xml:space="preserve"> determine the rate at which specified consumers are invoiced to recover the clean energy adjustment in respect of the reference period.</w:t>
      </w:r>
      <w:r w:rsidR="00DC521A">
        <w:t xml:space="preserve"> </w:t>
      </w:r>
      <w:r w:rsidR="00DC521A" w:rsidRPr="00DC521A">
        <w:rPr>
          <w:b/>
        </w:rPr>
        <w:t>[NTD: If the Board is doing anything other than a purely mathematical operation, this is problematic for financing. Given that this is qualified by the regulations, this clause would be acceptable if the regulations are sufficiently restrictive in what they specify.]</w:t>
      </w:r>
    </w:p>
    <w:p w:rsidR="00387C64" w:rsidRDefault="00387C64" w:rsidP="00D147CD">
      <w:pPr>
        <w:pStyle w:val="clause-e"/>
      </w:pPr>
    </w:p>
    <w:p w:rsidR="0033458D" w:rsidRDefault="0033458D" w:rsidP="0033458D">
      <w:pPr>
        <w:pStyle w:val="headnote-e"/>
      </w:pPr>
      <w:r>
        <w:t xml:space="preserve">IESO to </w:t>
      </w:r>
      <w:r w:rsidR="0017267A">
        <w:t xml:space="preserve">receive </w:t>
      </w:r>
      <w:r w:rsidR="00FE6D8B">
        <w:t>amounts</w:t>
      </w:r>
    </w:p>
    <w:p w:rsidR="0033458D" w:rsidRPr="001B00D6" w:rsidRDefault="0033458D" w:rsidP="0017267A">
      <w:pPr>
        <w:pStyle w:val="section-e"/>
      </w:pPr>
      <w:r>
        <w:tab/>
      </w:r>
      <w:bookmarkStart w:id="20" w:name="BK20"/>
      <w:bookmarkEnd w:id="20"/>
      <w:r w:rsidR="0052333E" w:rsidRPr="00FE6D8B">
        <w:rPr>
          <w:b/>
        </w:rPr>
        <w:t>11</w:t>
      </w:r>
      <w:r w:rsidR="00973EF4" w:rsidRPr="00FE6D8B">
        <w:rPr>
          <w:b/>
        </w:rPr>
        <w:t>xx</w:t>
      </w:r>
      <w:r w:rsidR="00A26538" w:rsidRPr="00FE6D8B">
        <w:rPr>
          <w:b/>
        </w:rPr>
        <w:t xml:space="preserve">.  </w:t>
      </w:r>
      <w:r w:rsidR="00975DD1" w:rsidRPr="00FE6D8B">
        <w:t>(</w:t>
      </w:r>
      <w:r w:rsidR="009E04CC" w:rsidRPr="00FE6D8B">
        <w:t>2</w:t>
      </w:r>
      <w:r w:rsidRPr="00FE6D8B">
        <w:t xml:space="preserve">)  The IESO shall, as an agent of the </w:t>
      </w:r>
      <w:r w:rsidR="007E06D3" w:rsidRPr="00FE6D8B">
        <w:t xml:space="preserve">investment </w:t>
      </w:r>
      <w:r w:rsidR="0017267A" w:rsidRPr="00FE6D8B">
        <w:t xml:space="preserve">interest </w:t>
      </w:r>
      <w:r w:rsidR="008034F6" w:rsidRPr="00FE6D8B">
        <w:t>owner</w:t>
      </w:r>
      <w:r w:rsidR="00975DD1" w:rsidRPr="00FE6D8B">
        <w:t>s</w:t>
      </w:r>
      <w:r w:rsidRPr="00FE6D8B">
        <w:t xml:space="preserve">, </w:t>
      </w:r>
      <w:r w:rsidR="0017267A" w:rsidRPr="00FE6D8B">
        <w:t xml:space="preserve">receive </w:t>
      </w:r>
      <w:r w:rsidR="00FE6D8B" w:rsidRPr="00FE6D8B">
        <w:t xml:space="preserve">amounts in respect of the </w:t>
      </w:r>
      <w:r w:rsidR="00A17CF1" w:rsidRPr="00FE6D8B">
        <w:t>clean energy adjustment</w:t>
      </w:r>
      <w:r w:rsidR="0017267A" w:rsidRPr="00FE6D8B">
        <w:t xml:space="preserve"> paid to it </w:t>
      </w:r>
      <w:r w:rsidR="00D76B2A" w:rsidRPr="00FE6D8B">
        <w:t>from</w:t>
      </w:r>
      <w:r w:rsidRPr="00FE6D8B">
        <w:t xml:space="preserve"> </w:t>
      </w:r>
      <w:r w:rsidR="00436D9E" w:rsidRPr="00FE6D8B">
        <w:t>electricity vendor</w:t>
      </w:r>
      <w:r w:rsidRPr="00FE6D8B">
        <w:t>s</w:t>
      </w:r>
      <w:r w:rsidR="00CC4531" w:rsidRPr="00FE6D8B">
        <w:t xml:space="preserve"> in accordance with the </w:t>
      </w:r>
      <w:r w:rsidR="00D76B2A" w:rsidRPr="00FE6D8B">
        <w:t xml:space="preserve">regulations and the </w:t>
      </w:r>
      <w:r w:rsidR="00CC4531" w:rsidRPr="00FE6D8B">
        <w:t xml:space="preserve">market rules made under section 32 of the </w:t>
      </w:r>
      <w:r w:rsidR="00CC4531" w:rsidRPr="00FE6D8B">
        <w:rPr>
          <w:rStyle w:val="ovitalic"/>
        </w:rPr>
        <w:t>Electricity Act, 1998</w:t>
      </w:r>
      <w:r w:rsidRPr="00FE6D8B">
        <w:t>.</w:t>
      </w:r>
      <w:r>
        <w:t xml:space="preserve"> </w:t>
      </w:r>
    </w:p>
    <w:p w:rsidR="00F72093" w:rsidRDefault="00F72093" w:rsidP="00F72093">
      <w:pPr>
        <w:pStyle w:val="Standard-e"/>
      </w:pPr>
    </w:p>
    <w:p w:rsidR="004F021F" w:rsidRDefault="00D76B2A" w:rsidP="004F021F">
      <w:pPr>
        <w:pStyle w:val="headnote-e"/>
      </w:pPr>
      <w:r>
        <w:t>Account</w:t>
      </w:r>
    </w:p>
    <w:p w:rsidR="007E06D3" w:rsidRDefault="00E71142" w:rsidP="000E5AB6">
      <w:pPr>
        <w:pStyle w:val="subsection-e"/>
      </w:pPr>
      <w:r>
        <w:tab/>
        <w:t>(</w:t>
      </w:r>
      <w:r w:rsidR="009E04CC">
        <w:t>3</w:t>
      </w:r>
      <w:r w:rsidR="00F72093">
        <w:t xml:space="preserve">)  </w:t>
      </w:r>
      <w:r w:rsidR="000E5AB6">
        <w:t xml:space="preserve">All of the following amounts received by the IESO shall, until paid to or for the benefit of the investment </w:t>
      </w:r>
      <w:r w:rsidR="009E04CC">
        <w:t xml:space="preserve">interest </w:t>
      </w:r>
      <w:r w:rsidR="000E5AB6">
        <w:t xml:space="preserve">owner in accordance with subsection (5), be deposited promptly into an account established for the purposes of </w:t>
      </w:r>
      <w:r w:rsidR="009E04CC">
        <w:t>receiving those am</w:t>
      </w:r>
      <w:r w:rsidR="000E5AB6">
        <w:t>ounts:</w:t>
      </w:r>
    </w:p>
    <w:p w:rsidR="00301609" w:rsidRDefault="00841ECD" w:rsidP="007E06D3">
      <w:pPr>
        <w:pStyle w:val="clause-e"/>
      </w:pPr>
      <w:r>
        <w:rPr>
          <w:noProof/>
          <w:snapToGrid/>
          <w:lang w:val="en-CA" w:eastAsia="en-CA"/>
        </w:rPr>
        <mc:AlternateContent>
          <mc:Choice Requires="wps">
            <w:drawing>
              <wp:anchor distT="0" distB="0" distL="114300" distR="114300" simplePos="0" relativeHeight="251673600" behindDoc="0" locked="0" layoutInCell="0" allowOverlap="1">
                <wp:simplePos x="0" y="0"/>
                <wp:positionH relativeFrom="margin">
                  <wp:posOffset>-798830</wp:posOffset>
                </wp:positionH>
                <wp:positionV relativeFrom="margin">
                  <wp:posOffset>3696335</wp:posOffset>
                </wp:positionV>
                <wp:extent cx="7541895" cy="837565"/>
                <wp:effectExtent l="0" t="2419985" r="0" b="2276475"/>
                <wp:wrapNone/>
                <wp:docPr id="21" name="WordArt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541895" cy="8375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CC5902" w:rsidRDefault="00CC5902" w:rsidP="00841ECD">
                            <w:pPr>
                              <w:pStyle w:val="NormalWeb"/>
                              <w:jc w:val="center"/>
                            </w:pPr>
                            <w:r>
                              <w:rPr>
                                <w:rFonts w:ascii="Arial" w:hAnsi="Arial" w:cs="Arial"/>
                                <w:color w:val="404040" w:themeColor="text1" w:themeTint="BF"/>
                                <w:sz w:val="2"/>
                                <w:szCs w:val="2"/>
                                <w14:textFill>
                                  <w14:solidFill>
                                    <w14:schemeClr w14:val="tx1">
                                      <w14:alpha w14:val="67000"/>
                                      <w14:lumMod w14:val="75000"/>
                                      <w14:lumOff w14:val="25000"/>
                                    </w14:schemeClr>
                                  </w14:solidFill>
                                </w14:textFill>
                              </w:rPr>
                              <w:t>Confidential 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17" o:spid="_x0000_s1041" type="#_x0000_t202" style="position:absolute;left:0;text-align:left;margin-left:-62.9pt;margin-top:291.05pt;width:593.85pt;height:65.95pt;rotation:-45;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" o:allowincell="f" filled="f" stroked="f">
                <v:stroke joinstyle="round"/>
                <o:lock v:ext="edit" shapetype="t"/>
                <v:textbox style="mso-fit-shape-to-text:t">
                  <w:txbxContent>
                    <w:p w:rsidR="00CC5902" w:rsidRDefault="00CC5902" w:rsidP="00841ECD">
                      <w:pPr>
                        <w:pStyle w:val="NormalWeb"/>
                        <w:jc w:val="center"/>
                      </w:pPr>
                      <w:r>
                        <w:rPr>
                          <w:rFonts w:ascii="Arial" w:hAnsi="Arial" w:cs="Arial"/>
                          <w:color w:val="404040" w:themeColor="text1" w:themeTint="BF"/>
                          <w:sz w:val="2"/>
                          <w:szCs w:val="2"/>
                          <w14:textFill>
                            <w14:solidFill>
                              <w14:schemeClr w14:val="tx1">
                                <w14:alpha w14:val="67000"/>
                                <w14:lumMod w14:val="75000"/>
                                <w14:lumOff w14:val="25000"/>
                              </w14:schemeClr>
                            </w14:solidFill>
                          </w14:textFill>
                        </w:rPr>
                        <w:t>Confidential Draft</w:t>
                      </w:r>
                    </w:p>
                  </w:txbxContent>
                </v:textbox>
                <w10:wrap anchorx="margin" anchory="margin"/>
              </v:shape>
            </w:pict>
          </mc:Fallback>
        </mc:AlternateContent>
      </w:r>
    </w:p>
    <w:p w:rsidR="007E06D3" w:rsidRDefault="007E06D3" w:rsidP="007E06D3">
      <w:pPr>
        <w:pStyle w:val="clause-e"/>
      </w:pPr>
      <w:r>
        <w:tab/>
        <w:t>1.</w:t>
      </w:r>
      <w:r>
        <w:tab/>
        <w:t xml:space="preserve">Amounts </w:t>
      </w:r>
      <w:r w:rsidR="00F254EF">
        <w:t xml:space="preserve">described in </w:t>
      </w:r>
      <w:r w:rsidR="0052333E">
        <w:t>s</w:t>
      </w:r>
      <w:r w:rsidR="00CB0B78">
        <w:t xml:space="preserve">ubsection </w:t>
      </w:r>
      <w:r w:rsidR="009E04CC">
        <w:t>11xx</w:t>
      </w:r>
      <w:r w:rsidR="00CB0B78">
        <w:t xml:space="preserve"> (</w:t>
      </w:r>
      <w:r w:rsidR="009E04CC">
        <w:t>2</w:t>
      </w:r>
      <w:r w:rsidR="0052333E">
        <w:t>)</w:t>
      </w:r>
      <w:r w:rsidR="00301609">
        <w:t>.</w:t>
      </w:r>
    </w:p>
    <w:p w:rsidR="007E06D3" w:rsidRDefault="007E06D3" w:rsidP="007E06D3">
      <w:pPr>
        <w:pStyle w:val="clause-e"/>
      </w:pPr>
    </w:p>
    <w:p w:rsidR="007E06D3" w:rsidRDefault="007E06D3" w:rsidP="0052333E">
      <w:pPr>
        <w:pStyle w:val="clause-e"/>
      </w:pPr>
      <w:r>
        <w:tab/>
        <w:t>2.</w:t>
      </w:r>
      <w:r>
        <w:tab/>
        <w:t xml:space="preserve">Payments made by specified consumers directly to the IESO as electricity vendor </w:t>
      </w:r>
      <w:r w:rsidR="0052333E">
        <w:t>under subsection 8</w:t>
      </w:r>
      <w:r w:rsidR="009E04CC">
        <w:t>xx</w:t>
      </w:r>
      <w:r w:rsidR="0052333E">
        <w:t xml:space="preserve"> (1). </w:t>
      </w:r>
    </w:p>
    <w:p w:rsidR="00E41B67" w:rsidRDefault="00E41B67" w:rsidP="0052333E">
      <w:pPr>
        <w:pStyle w:val="clause-e"/>
      </w:pPr>
    </w:p>
    <w:p w:rsidR="00E41B67" w:rsidRDefault="00E41B67" w:rsidP="0052333E">
      <w:pPr>
        <w:pStyle w:val="clause-e"/>
      </w:pPr>
      <w:r>
        <w:tab/>
        <w:t>3.</w:t>
      </w:r>
      <w:r>
        <w:tab/>
        <w:t xml:space="preserve">Payments collected by the IESO pursuant to subsection </w:t>
      </w:r>
      <w:proofErr w:type="spellStart"/>
      <w:proofErr w:type="gramStart"/>
      <w:r>
        <w:t>11xx</w:t>
      </w:r>
      <w:proofErr w:type="spellEnd"/>
      <w:r>
        <w:t>(</w:t>
      </w:r>
      <w:proofErr w:type="gramEnd"/>
      <w:r>
        <w:t>2).</w:t>
      </w:r>
    </w:p>
    <w:p w:rsidR="007E06D3" w:rsidRDefault="007E06D3" w:rsidP="000B2306">
      <w:pPr>
        <w:pStyle w:val="Standard-e"/>
      </w:pPr>
    </w:p>
    <w:p w:rsidR="007E06D3" w:rsidRDefault="007E06D3" w:rsidP="007E06D3">
      <w:pPr>
        <w:pStyle w:val="headnote-e"/>
      </w:pPr>
      <w:r>
        <w:t>Same, held in trust</w:t>
      </w:r>
    </w:p>
    <w:p w:rsidR="007E06D3" w:rsidRDefault="0039350C" w:rsidP="007E06D3">
      <w:pPr>
        <w:pStyle w:val="subsection-e"/>
      </w:pPr>
      <w:r>
        <w:tab/>
        <w:t>(</w:t>
      </w:r>
      <w:r w:rsidR="0052333E">
        <w:t>4</w:t>
      </w:r>
      <w:r w:rsidR="007E06D3">
        <w:t xml:space="preserve">)  </w:t>
      </w:r>
      <w:r>
        <w:t>All</w:t>
      </w:r>
      <w:r w:rsidR="007E06D3">
        <w:t xml:space="preserve"> amounts </w:t>
      </w:r>
      <w:r>
        <w:t>received by the IESO in respect of the clean energy adjustment</w:t>
      </w:r>
      <w:r w:rsidR="00E76B68">
        <w:t xml:space="preserve">, including without limitation all amounts received under subsection </w:t>
      </w:r>
      <w:proofErr w:type="spellStart"/>
      <w:r w:rsidR="00E76B68">
        <w:t>11xx</w:t>
      </w:r>
      <w:proofErr w:type="spellEnd"/>
      <w:r w:rsidR="00E76B68">
        <w:t>(3) and all proceeds of any such amounts,</w:t>
      </w:r>
      <w:r>
        <w:t xml:space="preserve"> shall, until paid to or for the benefit of the investment </w:t>
      </w:r>
      <w:r w:rsidR="009E04CC">
        <w:t xml:space="preserve">interest </w:t>
      </w:r>
      <w:r>
        <w:t>owner, b</w:t>
      </w:r>
      <w:r w:rsidR="007E06D3">
        <w:t xml:space="preserve">e </w:t>
      </w:r>
      <w:r w:rsidR="009E04CC">
        <w:t xml:space="preserve">received and </w:t>
      </w:r>
      <w:r w:rsidR="007E06D3">
        <w:t xml:space="preserve">held in trust </w:t>
      </w:r>
      <w:r w:rsidR="009E04CC">
        <w:t xml:space="preserve">by the IESO </w:t>
      </w:r>
      <w:r w:rsidR="007E06D3">
        <w:t xml:space="preserve">for the </w:t>
      </w:r>
      <w:r w:rsidR="00C44289">
        <w:t>investment</w:t>
      </w:r>
      <w:r w:rsidR="009E04CC">
        <w:t xml:space="preserve"> interest</w:t>
      </w:r>
      <w:r w:rsidR="007E6E3C">
        <w:t xml:space="preserve"> owner</w:t>
      </w:r>
      <w:r>
        <w:t xml:space="preserve">s or </w:t>
      </w:r>
      <w:r w:rsidR="00916A5D">
        <w:t xml:space="preserve">a secured party to whom a security interest </w:t>
      </w:r>
      <w:r w:rsidR="0020260D">
        <w:t xml:space="preserve">in an investment interest </w:t>
      </w:r>
      <w:r w:rsidR="00916A5D">
        <w:t>is granted</w:t>
      </w:r>
      <w:r w:rsidR="0020260D">
        <w:t xml:space="preserve"> under this Act</w:t>
      </w:r>
      <w:r w:rsidR="00E76B68">
        <w:t>, and, for greater certainty, any trust created by or established in accordance with this Act shall be a true trust and not a deemed trust</w:t>
      </w:r>
      <w:r w:rsidR="0020260D">
        <w:t>.</w:t>
      </w:r>
      <w:r w:rsidR="00E76B68">
        <w:t xml:space="preserve"> </w:t>
      </w:r>
    </w:p>
    <w:p w:rsidR="00535B38" w:rsidRDefault="00535B38" w:rsidP="000B2306">
      <w:pPr>
        <w:pStyle w:val="Standard-e"/>
      </w:pPr>
    </w:p>
    <w:p w:rsidR="0033458D" w:rsidRDefault="004F3A31" w:rsidP="0033458D">
      <w:pPr>
        <w:pStyle w:val="headnote-e"/>
      </w:pPr>
      <w:r>
        <w:t>IESO</w:t>
      </w:r>
      <w:r w:rsidR="0033458D">
        <w:t xml:space="preserve"> to remit</w:t>
      </w:r>
    </w:p>
    <w:p w:rsidR="00A44DA5" w:rsidRDefault="0033458D" w:rsidP="007E06D3">
      <w:pPr>
        <w:pStyle w:val="subsection-e"/>
      </w:pPr>
      <w:r w:rsidRPr="00937FA5">
        <w:tab/>
      </w:r>
      <w:r w:rsidR="0052333E">
        <w:t>(5</w:t>
      </w:r>
      <w:r>
        <w:t xml:space="preserve">) The IESO shall remit amounts received </w:t>
      </w:r>
      <w:r w:rsidR="0039350C">
        <w:t xml:space="preserve">by it </w:t>
      </w:r>
      <w:r w:rsidR="004F3A31">
        <w:t xml:space="preserve">in respect of </w:t>
      </w:r>
      <w:r w:rsidR="007E6E3C">
        <w:t xml:space="preserve">the clean energy adjustment </w:t>
      </w:r>
      <w:r>
        <w:t xml:space="preserve">to </w:t>
      </w:r>
      <w:r w:rsidR="004F3A31">
        <w:t xml:space="preserve">or for the benefit of </w:t>
      </w:r>
      <w:r>
        <w:t xml:space="preserve">the </w:t>
      </w:r>
      <w:r w:rsidR="00974E48">
        <w:t>investment</w:t>
      </w:r>
      <w:r w:rsidR="004F3A31">
        <w:t xml:space="preserve"> </w:t>
      </w:r>
      <w:r w:rsidR="007F2C29">
        <w:t>interest</w:t>
      </w:r>
      <w:r w:rsidR="004F3A31">
        <w:t xml:space="preserve"> owner</w:t>
      </w:r>
      <w:r w:rsidR="0039350C">
        <w:t>s</w:t>
      </w:r>
      <w:r>
        <w:t xml:space="preserve"> in accordance with the regulations.</w:t>
      </w:r>
    </w:p>
    <w:p w:rsidR="00A44DA5" w:rsidRDefault="00A44DA5" w:rsidP="00DC0D84">
      <w:pPr>
        <w:pStyle w:val="Standard-e"/>
      </w:pPr>
    </w:p>
    <w:p w:rsidR="0033458D" w:rsidRDefault="00436D9E" w:rsidP="00CB0B78">
      <w:pPr>
        <w:pStyle w:val="headnote-e"/>
      </w:pPr>
      <w:r>
        <w:t>Electricity vendor</w:t>
      </w:r>
      <w:r w:rsidR="0033458D">
        <w:t xml:space="preserve"> to invoice specified consumers</w:t>
      </w:r>
    </w:p>
    <w:p w:rsidR="0033458D" w:rsidRDefault="0033458D" w:rsidP="00DC0D84">
      <w:pPr>
        <w:pStyle w:val="section-e"/>
      </w:pPr>
      <w:r>
        <w:tab/>
      </w:r>
      <w:bookmarkStart w:id="21" w:name="BK21"/>
      <w:bookmarkEnd w:id="21"/>
      <w:r w:rsidR="00CB0B78">
        <w:rPr>
          <w:b/>
        </w:rPr>
        <w:t>12xx</w:t>
      </w:r>
      <w:proofErr w:type="gramStart"/>
      <w:r w:rsidR="00CB0B78">
        <w:rPr>
          <w:b/>
        </w:rPr>
        <w:t xml:space="preserve">.  </w:t>
      </w:r>
      <w:r w:rsidR="00CB0B78">
        <w:t>(</w:t>
      </w:r>
      <w:proofErr w:type="gramEnd"/>
      <w:r w:rsidR="00CB0B78">
        <w:t>1</w:t>
      </w:r>
      <w:r>
        <w:t xml:space="preserve">)  </w:t>
      </w:r>
      <w:r w:rsidR="007F2C29">
        <w:t>Each</w:t>
      </w:r>
      <w:r>
        <w:t xml:space="preserve"> </w:t>
      </w:r>
      <w:r w:rsidR="00436D9E">
        <w:t>electricity vendor</w:t>
      </w:r>
      <w:r>
        <w:t xml:space="preserve"> shall issue an invoice to each </w:t>
      </w:r>
      <w:r w:rsidR="007F2C29">
        <w:t xml:space="preserve">of its </w:t>
      </w:r>
      <w:r>
        <w:t>specified consume</w:t>
      </w:r>
      <w:r w:rsidR="007F2C29">
        <w:t>rs</w:t>
      </w:r>
      <w:r>
        <w:t xml:space="preserve"> for the</w:t>
      </w:r>
      <w:r w:rsidR="009535FD">
        <w:t xml:space="preserve"> </w:t>
      </w:r>
      <w:r w:rsidR="007F2C29">
        <w:t xml:space="preserve">amount payable by the </w:t>
      </w:r>
      <w:r w:rsidR="009535FD">
        <w:t>consumer</w:t>
      </w:r>
      <w:r w:rsidR="007F2C29">
        <w:t xml:space="preserve"> in respect of </w:t>
      </w:r>
      <w:r w:rsidR="007E6E3C">
        <w:t xml:space="preserve">the </w:t>
      </w:r>
      <w:r w:rsidR="00A17CF1">
        <w:t>clean energy adjustment</w:t>
      </w:r>
      <w:r w:rsidR="007F2C29">
        <w:t>, as determined by applying the rate set by the Board under subsection 10xx (2) and</w:t>
      </w:r>
      <w:r>
        <w:t xml:space="preserve"> in accordance with the regulations.</w:t>
      </w:r>
    </w:p>
    <w:p w:rsidR="0033458D" w:rsidRDefault="0033458D" w:rsidP="00DC0D84">
      <w:pPr>
        <w:pStyle w:val="Standard-e"/>
      </w:pPr>
    </w:p>
    <w:p w:rsidR="00A871B8" w:rsidRPr="00A871B8" w:rsidRDefault="00A871B8" w:rsidP="00A871B8">
      <w:pPr>
        <w:tabs>
          <w:tab w:val="left" w:pos="0"/>
          <w:tab w:val="left" w:pos="378"/>
        </w:tabs>
        <w:snapToGrid w:val="0"/>
        <w:spacing w:line="200" w:lineRule="atLeast"/>
        <w:rPr>
          <w:b/>
          <w:lang w:val="en-GB" w:eastAsia="en-US"/>
        </w:rPr>
      </w:pPr>
      <w:r w:rsidRPr="00A871B8">
        <w:rPr>
          <w:b/>
          <w:lang w:val="en-GB" w:eastAsia="en-US"/>
        </w:rPr>
        <w:t xml:space="preserve">Electricity vendor to report </w:t>
      </w:r>
    </w:p>
    <w:p w:rsidR="00A871B8" w:rsidRDefault="00A871B8" w:rsidP="00A871B8">
      <w:pPr>
        <w:tabs>
          <w:tab w:val="left" w:pos="0"/>
          <w:tab w:val="left" w:pos="378"/>
        </w:tabs>
        <w:snapToGrid w:val="0"/>
        <w:spacing w:line="200" w:lineRule="atLeast"/>
        <w:rPr>
          <w:lang w:val="en-GB" w:eastAsia="en-US"/>
        </w:rPr>
      </w:pPr>
      <w:r w:rsidRPr="00A871B8">
        <w:rPr>
          <w:lang w:val="en-GB" w:eastAsia="en-US"/>
        </w:rPr>
        <w:tab/>
      </w:r>
      <w:r>
        <w:rPr>
          <w:lang w:val="en-GB" w:eastAsia="en-US"/>
        </w:rPr>
        <w:t>(1.1</w:t>
      </w:r>
      <w:r w:rsidRPr="00A871B8">
        <w:rPr>
          <w:lang w:val="en-GB" w:eastAsia="en-US"/>
        </w:rPr>
        <w:t xml:space="preserve">)  </w:t>
      </w:r>
      <w:proofErr w:type="gramStart"/>
      <w:r w:rsidRPr="00A871B8">
        <w:rPr>
          <w:lang w:val="en-GB" w:eastAsia="en-US"/>
        </w:rPr>
        <w:t>Each</w:t>
      </w:r>
      <w:proofErr w:type="gramEnd"/>
      <w:r w:rsidRPr="00A871B8">
        <w:rPr>
          <w:lang w:val="en-GB" w:eastAsia="en-US"/>
        </w:rPr>
        <w:t xml:space="preserve"> electricity vendor shall</w:t>
      </w:r>
      <w:r>
        <w:rPr>
          <w:lang w:val="en-GB" w:eastAsia="en-US"/>
        </w:rPr>
        <w:t>, in accordance with the regulations,</w:t>
      </w:r>
      <w:r w:rsidRPr="00A871B8">
        <w:rPr>
          <w:lang w:val="en-GB" w:eastAsia="en-US"/>
        </w:rPr>
        <w:t xml:space="preserve"> promptly report to the IESO the </w:t>
      </w:r>
      <w:r>
        <w:rPr>
          <w:lang w:val="en-GB" w:eastAsia="en-US"/>
        </w:rPr>
        <w:t>total a</w:t>
      </w:r>
      <w:r w:rsidRPr="00A871B8">
        <w:rPr>
          <w:lang w:val="en-GB" w:eastAsia="en-US"/>
        </w:rPr>
        <w:t>mount invoiced to its</w:t>
      </w:r>
      <w:r>
        <w:rPr>
          <w:lang w:val="en-GB" w:eastAsia="en-US"/>
        </w:rPr>
        <w:t xml:space="preserve"> specified consumers i</w:t>
      </w:r>
      <w:r w:rsidRPr="00A871B8">
        <w:rPr>
          <w:lang w:val="en-GB" w:eastAsia="en-US"/>
        </w:rPr>
        <w:t>n respect of the clean energy adjustment, the amount collected and such further information as may be prescribed.</w:t>
      </w:r>
    </w:p>
    <w:p w:rsidR="00763EE7" w:rsidRPr="005D39EC" w:rsidRDefault="00763EE7" w:rsidP="00A871B8">
      <w:pPr>
        <w:tabs>
          <w:tab w:val="left" w:pos="0"/>
          <w:tab w:val="left" w:pos="378"/>
        </w:tabs>
        <w:snapToGrid w:val="0"/>
        <w:spacing w:line="200" w:lineRule="atLeast"/>
        <w:rPr>
          <w:lang w:val="en-GB" w:eastAsia="en-US"/>
        </w:rPr>
      </w:pPr>
    </w:p>
    <w:p w:rsidR="0033458D" w:rsidRDefault="00436D9E" w:rsidP="0033458D">
      <w:pPr>
        <w:pStyle w:val="headnote-e"/>
      </w:pPr>
      <w:r>
        <w:t>Electricity vendor</w:t>
      </w:r>
      <w:r w:rsidR="0033458D">
        <w:t xml:space="preserve"> to collect</w:t>
      </w:r>
    </w:p>
    <w:p w:rsidR="00C57C35" w:rsidRPr="001B00D6" w:rsidRDefault="00CB0B78" w:rsidP="00C57C35">
      <w:pPr>
        <w:pStyle w:val="subsection-e"/>
      </w:pPr>
      <w:r>
        <w:tab/>
        <w:t>(2</w:t>
      </w:r>
      <w:r w:rsidR="00943993">
        <w:t xml:space="preserve">)  </w:t>
      </w:r>
      <w:r w:rsidR="0033458D">
        <w:t xml:space="preserve">Each </w:t>
      </w:r>
      <w:r w:rsidR="00436D9E">
        <w:t>electricity vendor</w:t>
      </w:r>
      <w:r w:rsidR="008034F6">
        <w:t xml:space="preserve"> shall, as age</w:t>
      </w:r>
      <w:r w:rsidR="00943993">
        <w:t xml:space="preserve">nt of </w:t>
      </w:r>
      <w:r w:rsidR="009535FD">
        <w:t xml:space="preserve">the investment </w:t>
      </w:r>
      <w:r w:rsidR="00A871B8">
        <w:t>interes</w:t>
      </w:r>
      <w:r w:rsidR="009535FD">
        <w:t xml:space="preserve">t owners, collect </w:t>
      </w:r>
      <w:r w:rsidR="00763EE7">
        <w:t xml:space="preserve">amounts in respect of </w:t>
      </w:r>
      <w:r w:rsidR="009535FD" w:rsidRPr="00A871B8">
        <w:t>the clean energy adju</w:t>
      </w:r>
      <w:r w:rsidR="007123D3" w:rsidRPr="00A871B8">
        <w:t>stment from specified consumers</w:t>
      </w:r>
      <w:r w:rsidR="00C57C35" w:rsidRPr="00A871B8">
        <w:t xml:space="preserve"> in accordance with the </w:t>
      </w:r>
      <w:r w:rsidR="00A871B8" w:rsidRPr="00A871B8">
        <w:t>regulations.</w:t>
      </w:r>
      <w:r w:rsidR="00C57C35">
        <w:t xml:space="preserve"> </w:t>
      </w:r>
    </w:p>
    <w:p w:rsidR="0033458D" w:rsidRDefault="0033458D" w:rsidP="0033458D">
      <w:pPr>
        <w:pStyle w:val="subsection-e"/>
      </w:pPr>
    </w:p>
    <w:p w:rsidR="0024267F" w:rsidRDefault="0024267F" w:rsidP="0024267F">
      <w:pPr>
        <w:pStyle w:val="headnote-e"/>
      </w:pPr>
      <w:r>
        <w:t>Pro rating of payments</w:t>
      </w:r>
    </w:p>
    <w:p w:rsidR="0024267F" w:rsidRDefault="0024267F" w:rsidP="00527E08">
      <w:pPr>
        <w:pStyle w:val="subsection-e"/>
        <w:rPr>
          <w:highlight w:val="yellow"/>
        </w:rPr>
      </w:pPr>
      <w:r>
        <w:tab/>
      </w:r>
      <w:r w:rsidRPr="00C400A5">
        <w:t>(</w:t>
      </w:r>
      <w:r w:rsidR="00CB0B78">
        <w:t>3</w:t>
      </w:r>
      <w:r w:rsidRPr="00C400A5">
        <w:t xml:space="preserve">)  </w:t>
      </w:r>
      <w:r w:rsidR="00527E08">
        <w:t xml:space="preserve">If </w:t>
      </w:r>
      <w:r w:rsidRPr="00C400A5">
        <w:t>a</w:t>
      </w:r>
      <w:r>
        <w:t>n</w:t>
      </w:r>
      <w:r w:rsidRPr="00C400A5">
        <w:t xml:space="preserve"> </w:t>
      </w:r>
      <w:r>
        <w:t>electricity vendor</w:t>
      </w:r>
      <w:r w:rsidRPr="00C400A5">
        <w:t xml:space="preserve"> receives a payment made by or on behalf of a specified consumer in respect of amounts payable under </w:t>
      </w:r>
      <w:r>
        <w:t>one or more</w:t>
      </w:r>
      <w:r w:rsidRPr="00C400A5">
        <w:t xml:space="preserve"> invoice</w:t>
      </w:r>
      <w:r>
        <w:t>s</w:t>
      </w:r>
      <w:r w:rsidR="00527E08">
        <w:t xml:space="preserve"> </w:t>
      </w:r>
      <w:r w:rsidRPr="00C400A5">
        <w:t>and</w:t>
      </w:r>
      <w:r w:rsidR="00527E08">
        <w:t xml:space="preserve"> </w:t>
      </w:r>
      <w:r w:rsidRPr="00C400A5">
        <w:t>the amount paid is les</w:t>
      </w:r>
      <w:r w:rsidR="00527E08">
        <w:t>s than the total amount payable, the</w:t>
      </w:r>
      <w:r w:rsidRPr="00F12CC8">
        <w:t xml:space="preserve"> </w:t>
      </w:r>
      <w:r>
        <w:t>electricity vendor</w:t>
      </w:r>
      <w:r w:rsidRPr="00F12CC8">
        <w:t xml:space="preserve"> shall </w:t>
      </w:r>
      <w:r>
        <w:t>allocate</w:t>
      </w:r>
      <w:r w:rsidRPr="00F12CC8">
        <w:t xml:space="preserve"> the payment on a pro rata basis</w:t>
      </w:r>
      <w:r w:rsidR="00527E08">
        <w:t xml:space="preserve"> to the clean </w:t>
      </w:r>
      <w:r>
        <w:t>energy adjustment and other amounts payable under the relevant invoices</w:t>
      </w:r>
      <w:r w:rsidR="007123D3">
        <w:t xml:space="preserve"> in </w:t>
      </w:r>
      <w:r w:rsidR="00B5562F">
        <w:t>respect of electricity charges in respect of the same</w:t>
      </w:r>
      <w:r w:rsidR="007123D3">
        <w:t xml:space="preserve"> </w:t>
      </w:r>
      <w:r w:rsidR="00FD6BCE">
        <w:t xml:space="preserve">invoice </w:t>
      </w:r>
      <w:r w:rsidR="007123D3">
        <w:t>period</w:t>
      </w:r>
      <w:r>
        <w:t>.</w:t>
      </w:r>
    </w:p>
    <w:p w:rsidR="00B5562F" w:rsidRDefault="00841ECD" w:rsidP="00EE696B">
      <w:pPr>
        <w:pStyle w:val="headnote-e"/>
      </w:pPr>
      <w:r>
        <w:rPr>
          <w:noProof/>
          <w:snapToGrid/>
          <w:lang w:val="en-CA"/>
        </w:rPr>
        <mc:AlternateContent>
          <mc:Choice Requires="wps">
            <w:drawing>
              <wp:anchor distT="0" distB="0" distL="114300" distR="114300" simplePos="0" relativeHeight="251674624" behindDoc="0" locked="0" layoutInCell="0" allowOverlap="1">
                <wp:simplePos x="0" y="0"/>
                <wp:positionH relativeFrom="margin">
                  <wp:posOffset>-798830</wp:posOffset>
                </wp:positionH>
                <wp:positionV relativeFrom="margin">
                  <wp:posOffset>3696335</wp:posOffset>
                </wp:positionV>
                <wp:extent cx="7541895" cy="837565"/>
                <wp:effectExtent l="0" t="2419985" r="0" b="2276475"/>
                <wp:wrapNone/>
                <wp:docPr id="20" name="WordArt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541895" cy="8375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CC5902" w:rsidRDefault="00CC5902" w:rsidP="00841ECD">
                            <w:pPr>
                              <w:pStyle w:val="NormalWeb"/>
                              <w:jc w:val="center"/>
                            </w:pPr>
                            <w:r>
                              <w:rPr>
                                <w:rFonts w:ascii="Arial" w:hAnsi="Arial" w:cs="Arial"/>
                                <w:color w:val="404040" w:themeColor="text1" w:themeTint="BF"/>
                                <w:sz w:val="2"/>
                                <w:szCs w:val="2"/>
                                <w14:textFill>
                                  <w14:solidFill>
                                    <w14:schemeClr w14:val="tx1">
                                      <w14:alpha w14:val="67000"/>
                                      <w14:lumMod w14:val="75000"/>
                                      <w14:lumOff w14:val="25000"/>
                                    </w14:schemeClr>
                                  </w14:solidFill>
                                </w14:textFill>
                              </w:rPr>
                              <w:t>Confidential 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18" o:spid="_x0000_s1042" type="#_x0000_t202" style="position:absolute;margin-left:-62.9pt;margin-top:291.05pt;width:593.85pt;height:65.95pt;rotation:-45;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" o:allowincell="f" filled="f" stroked="f">
                <v:stroke joinstyle="round"/>
                <o:lock v:ext="edit" shapetype="t"/>
                <v:textbox style="mso-fit-shape-to-text:t">
                  <w:txbxContent>
                    <w:p w:rsidR="00CC5902" w:rsidRDefault="00CC5902" w:rsidP="00841ECD">
                      <w:pPr>
                        <w:pStyle w:val="NormalWeb"/>
                        <w:jc w:val="center"/>
                      </w:pPr>
                      <w:r>
                        <w:rPr>
                          <w:rFonts w:ascii="Arial" w:hAnsi="Arial" w:cs="Arial"/>
                          <w:color w:val="404040" w:themeColor="text1" w:themeTint="BF"/>
                          <w:sz w:val="2"/>
                          <w:szCs w:val="2"/>
                          <w14:textFill>
                            <w14:solidFill>
                              <w14:schemeClr w14:val="tx1">
                                <w14:alpha w14:val="67000"/>
                                <w14:lumMod w14:val="75000"/>
                                <w14:lumOff w14:val="25000"/>
                              </w14:schemeClr>
                            </w14:solidFill>
                          </w14:textFill>
                        </w:rPr>
                        <w:t>Confidential Draft</w:t>
                      </w:r>
                    </w:p>
                  </w:txbxContent>
                </v:textbox>
                <w10:wrap anchorx="margin" anchory="margin"/>
              </v:shape>
            </w:pict>
          </mc:Fallback>
        </mc:AlternateContent>
      </w:r>
    </w:p>
    <w:p w:rsidR="00527E08" w:rsidRPr="00EE696B" w:rsidRDefault="00527E08" w:rsidP="00EE696B">
      <w:pPr>
        <w:pStyle w:val="headnote-e"/>
      </w:pPr>
      <w:r w:rsidRPr="00EE696B">
        <w:t>Held in trust</w:t>
      </w:r>
    </w:p>
    <w:p w:rsidR="0024267F" w:rsidRDefault="0024267F" w:rsidP="008D5A9F">
      <w:pPr>
        <w:pStyle w:val="subsection-e"/>
      </w:pPr>
      <w:r>
        <w:tab/>
      </w:r>
      <w:r w:rsidR="00CB0B78">
        <w:t>(4</w:t>
      </w:r>
      <w:r w:rsidR="00527E08">
        <w:t xml:space="preserve">)  </w:t>
      </w:r>
      <w:r w:rsidR="00A871B8">
        <w:t>Payments r</w:t>
      </w:r>
      <w:r w:rsidR="00527E08">
        <w:t xml:space="preserve">eceived by an electricity </w:t>
      </w:r>
      <w:r w:rsidR="008D5A9F">
        <w:t xml:space="preserve">vendor from or on behalf of specified consumers </w:t>
      </w:r>
      <w:r w:rsidR="00E41B67">
        <w:t xml:space="preserve">including all proceeds of any such amounts </w:t>
      </w:r>
      <w:r w:rsidR="008D5A9F">
        <w:t>s</w:t>
      </w:r>
      <w:r w:rsidR="00527E08">
        <w:t xml:space="preserve">hall, until paid to or for the benefit of the investment </w:t>
      </w:r>
      <w:r w:rsidR="008D5A9F">
        <w:t xml:space="preserve">interest </w:t>
      </w:r>
      <w:r w:rsidR="00527E08">
        <w:t xml:space="preserve">owner </w:t>
      </w:r>
      <w:r w:rsidR="00B3611A">
        <w:t>in accordance with subsection (</w:t>
      </w:r>
      <w:r w:rsidR="00CB0B78">
        <w:t>5</w:t>
      </w:r>
      <w:r w:rsidR="00527E08">
        <w:t xml:space="preserve">), be </w:t>
      </w:r>
      <w:r w:rsidR="008D5A9F">
        <w:t xml:space="preserve">received by and </w:t>
      </w:r>
      <w:r w:rsidR="00527E08">
        <w:t xml:space="preserve">held </w:t>
      </w:r>
      <w:r w:rsidR="008D5A9F">
        <w:t xml:space="preserve">by each electricity vendor </w:t>
      </w:r>
      <w:r w:rsidR="00527E08">
        <w:t xml:space="preserve">in trust for the </w:t>
      </w:r>
      <w:r w:rsidR="008D5A9F">
        <w:t xml:space="preserve">benefit of the </w:t>
      </w:r>
      <w:r w:rsidR="00527E08">
        <w:t xml:space="preserve">investment </w:t>
      </w:r>
      <w:r w:rsidR="008D5A9F">
        <w:t xml:space="preserve">interest </w:t>
      </w:r>
      <w:r w:rsidR="00527E08">
        <w:t>owners</w:t>
      </w:r>
      <w:r w:rsidR="00E41B67" w:rsidRPr="00E41B67">
        <w:t xml:space="preserve"> </w:t>
      </w:r>
      <w:r w:rsidR="00E41B67">
        <w:t>and, for greater certainty, any trust created by or established in accordance with this Act shall be a true trust and not a deemed trust</w:t>
      </w:r>
      <w:r w:rsidR="008D5A9F">
        <w:t>.</w:t>
      </w:r>
    </w:p>
    <w:p w:rsidR="00EE696B" w:rsidRPr="00EE696B" w:rsidRDefault="00EE696B" w:rsidP="0033458D">
      <w:pPr>
        <w:pStyle w:val="headnote-e"/>
        <w:rPr>
          <w:b w:val="0"/>
        </w:rPr>
      </w:pPr>
    </w:p>
    <w:p w:rsidR="0033458D" w:rsidRDefault="0033458D" w:rsidP="0033458D">
      <w:pPr>
        <w:pStyle w:val="headnote-e"/>
      </w:pPr>
      <w:r>
        <w:t>Remittance to IESO</w:t>
      </w:r>
    </w:p>
    <w:p w:rsidR="00355AC7" w:rsidRDefault="00B3611A" w:rsidP="00355AC7">
      <w:pPr>
        <w:pStyle w:val="subsection-e"/>
      </w:pPr>
      <w:r>
        <w:tab/>
        <w:t>(</w:t>
      </w:r>
      <w:r w:rsidR="00CB0B78">
        <w:t>5</w:t>
      </w:r>
      <w:r w:rsidR="0033458D">
        <w:t xml:space="preserve">)  </w:t>
      </w:r>
      <w:r w:rsidR="00EE696B">
        <w:t>Each</w:t>
      </w:r>
      <w:r w:rsidR="0033458D">
        <w:t xml:space="preserve"> </w:t>
      </w:r>
      <w:r w:rsidR="00436D9E">
        <w:t>electricity vendor</w:t>
      </w:r>
      <w:r w:rsidR="00EE696B">
        <w:t xml:space="preserve"> </w:t>
      </w:r>
      <w:r w:rsidR="00C5664E">
        <w:t xml:space="preserve">shall remit </w:t>
      </w:r>
      <w:r w:rsidR="0033458D">
        <w:t xml:space="preserve">amounts </w:t>
      </w:r>
      <w:r>
        <w:t xml:space="preserve">described in subsection (5) </w:t>
      </w:r>
      <w:r w:rsidR="0033458D">
        <w:t xml:space="preserve">to the IESO </w:t>
      </w:r>
      <w:r w:rsidR="007450D8">
        <w:t xml:space="preserve">for the benefit of the </w:t>
      </w:r>
      <w:r w:rsidR="0024267F">
        <w:t xml:space="preserve">investment </w:t>
      </w:r>
      <w:r w:rsidR="008D5A9F">
        <w:t xml:space="preserve">interest </w:t>
      </w:r>
      <w:r w:rsidR="0024267F">
        <w:t>owne</w:t>
      </w:r>
      <w:r w:rsidR="00974E48">
        <w:t>r</w:t>
      </w:r>
      <w:r w:rsidR="00EE696B">
        <w:t>s</w:t>
      </w:r>
      <w:r w:rsidR="007450D8">
        <w:t xml:space="preserve"> </w:t>
      </w:r>
      <w:r w:rsidR="0033458D">
        <w:t>in accordance with the regulations.</w:t>
      </w:r>
    </w:p>
    <w:p w:rsidR="00C57C35" w:rsidRDefault="00C57C35" w:rsidP="00C57C35">
      <w:pPr>
        <w:pStyle w:val="Standard-e"/>
      </w:pPr>
    </w:p>
    <w:p w:rsidR="008E45E3" w:rsidRPr="00E81F99" w:rsidRDefault="008E45E3" w:rsidP="008E45E3">
      <w:pPr>
        <w:pStyle w:val="partnum-e"/>
        <w:rPr>
          <w:lang w:val="fr-CA"/>
        </w:rPr>
      </w:pPr>
      <w:bookmarkStart w:id="22" w:name="BK22"/>
      <w:bookmarkEnd w:id="22"/>
      <w:r w:rsidRPr="00E81F99">
        <w:rPr>
          <w:lang w:val="fr-CA"/>
        </w:rPr>
        <w:t>PART iv</w:t>
      </w:r>
      <w:r w:rsidRPr="00E81F99">
        <w:rPr>
          <w:lang w:val="fr-CA"/>
        </w:rPr>
        <w:br/>
      </w:r>
      <w:r w:rsidR="00EF148D" w:rsidRPr="00E81F99">
        <w:rPr>
          <w:lang w:val="fr-CA"/>
        </w:rPr>
        <w:t>Implementation</w:t>
      </w:r>
    </w:p>
    <w:p w:rsidR="00B3611A" w:rsidRPr="00E81F99" w:rsidRDefault="00B3611A" w:rsidP="008E45E3">
      <w:pPr>
        <w:pStyle w:val="heading1-e"/>
        <w:rPr>
          <w:lang w:val="fr-CA"/>
        </w:rPr>
      </w:pPr>
      <w:bookmarkStart w:id="23" w:name="BK23"/>
      <w:bookmarkEnd w:id="23"/>
      <w:r w:rsidRPr="00E81F99">
        <w:rPr>
          <w:lang w:val="fr-CA"/>
        </w:rPr>
        <w:t>Financial Services Manager</w:t>
      </w:r>
    </w:p>
    <w:p w:rsidR="00AB3F9F" w:rsidRDefault="00AB3F9F" w:rsidP="00AB3F9F">
      <w:pPr>
        <w:pStyle w:val="headnote-e"/>
      </w:pPr>
      <w:r>
        <w:t>Appointment</w:t>
      </w:r>
    </w:p>
    <w:p w:rsidR="00AB3F9F" w:rsidRDefault="00AB3F9F" w:rsidP="00AB3F9F">
      <w:pPr>
        <w:pStyle w:val="section-e"/>
      </w:pPr>
      <w:r>
        <w:tab/>
      </w:r>
      <w:bookmarkStart w:id="24" w:name="BK24"/>
      <w:bookmarkEnd w:id="24"/>
      <w:r>
        <w:rPr>
          <w:b/>
        </w:rPr>
        <w:t>13</w:t>
      </w:r>
      <w:r w:rsidR="00973EF4">
        <w:rPr>
          <w:b/>
        </w:rPr>
        <w:t>xx</w:t>
      </w:r>
      <w:proofErr w:type="gramStart"/>
      <w:r>
        <w:rPr>
          <w:b/>
        </w:rPr>
        <w:t xml:space="preserve">.  </w:t>
      </w:r>
      <w:r w:rsidR="00137DD6">
        <w:t>(</w:t>
      </w:r>
      <w:proofErr w:type="gramEnd"/>
      <w:r w:rsidR="00137DD6">
        <w:t xml:space="preserve">1)  </w:t>
      </w:r>
      <w:r w:rsidR="00453ED1">
        <w:t xml:space="preserve">Subject to subsection (2), </w:t>
      </w:r>
      <w:r w:rsidR="002E2343">
        <w:t>Ontario Power Generation Inc. is appointed as the Financial Services Manager for the purposes of this Act.</w:t>
      </w:r>
    </w:p>
    <w:p w:rsidR="00AB3F9F" w:rsidRDefault="00AB3F9F" w:rsidP="00137DD6">
      <w:pPr>
        <w:pStyle w:val="Standard-e"/>
      </w:pPr>
    </w:p>
    <w:p w:rsidR="00AB3F9F" w:rsidRPr="00260644" w:rsidRDefault="00AB3F9F" w:rsidP="00AB3F9F">
      <w:pPr>
        <w:pStyle w:val="headnote-e"/>
      </w:pPr>
      <w:r>
        <w:t>Replacement</w:t>
      </w:r>
    </w:p>
    <w:p w:rsidR="00AB3F9F" w:rsidRDefault="00AB3F9F" w:rsidP="00AB3F9F">
      <w:pPr>
        <w:pStyle w:val="subsection-e"/>
      </w:pPr>
      <w:r>
        <w:tab/>
        <w:t>(</w:t>
      </w:r>
      <w:r w:rsidR="00453ED1">
        <w:t>2</w:t>
      </w:r>
      <w:r w:rsidRPr="00260644">
        <w:t xml:space="preserve">)  </w:t>
      </w:r>
      <w:r w:rsidR="00453ED1">
        <w:t xml:space="preserve">The Minister may terminate an appointment of a Financial Services Manager and </w:t>
      </w:r>
      <w:r w:rsidRPr="00260644">
        <w:t xml:space="preserve">may, in accordance with the regulations, appoint a </w:t>
      </w:r>
      <w:r>
        <w:t xml:space="preserve">new </w:t>
      </w:r>
      <w:r w:rsidRPr="00260644">
        <w:t>person or entity as the Financial Services Manager.</w:t>
      </w:r>
      <w:r w:rsidR="00D20F47">
        <w:t xml:space="preserve"> </w:t>
      </w:r>
      <w:r w:rsidR="00D20F47" w:rsidRPr="00D20F47">
        <w:rPr>
          <w:b/>
        </w:rPr>
        <w:t>[NTD: If the Minister retains this power under the legislation, the documentation will need to restrict the Minister’s right to change the Financial Services Manager without the lenders consent.]</w:t>
      </w:r>
    </w:p>
    <w:p w:rsidR="00AB3F9F" w:rsidRPr="00AB3F9F" w:rsidRDefault="00AB3F9F" w:rsidP="00AB3F9F">
      <w:pPr>
        <w:pStyle w:val="section-e"/>
      </w:pPr>
    </w:p>
    <w:p w:rsidR="00AB3F9F" w:rsidRPr="006F5CFB" w:rsidRDefault="00DA6F6C" w:rsidP="00AB3F9F">
      <w:pPr>
        <w:pStyle w:val="headnote-e"/>
      </w:pPr>
      <w:r>
        <w:t>Duties and powers</w:t>
      </w:r>
    </w:p>
    <w:p w:rsidR="00AB3F9F" w:rsidRPr="0011145D" w:rsidRDefault="00AB3F9F" w:rsidP="00AB3F9F">
      <w:pPr>
        <w:pStyle w:val="section-e"/>
      </w:pPr>
      <w:r w:rsidRPr="006F5CFB">
        <w:tab/>
      </w:r>
      <w:bookmarkStart w:id="25" w:name="BK25"/>
      <w:bookmarkEnd w:id="25"/>
      <w:r w:rsidR="00DA6F6C">
        <w:rPr>
          <w:b/>
        </w:rPr>
        <w:t>14</w:t>
      </w:r>
      <w:r w:rsidR="00973EF4">
        <w:rPr>
          <w:b/>
        </w:rPr>
        <w:t>xx</w:t>
      </w:r>
      <w:proofErr w:type="gramStart"/>
      <w:r w:rsidRPr="006F5CFB">
        <w:rPr>
          <w:b/>
        </w:rPr>
        <w:t>.</w:t>
      </w:r>
      <w:r w:rsidRPr="006F5CFB">
        <w:t xml:space="preserve">  (</w:t>
      </w:r>
      <w:proofErr w:type="gramEnd"/>
      <w:r w:rsidRPr="006F5CFB">
        <w:t xml:space="preserve">1)  The Financial Services Manager </w:t>
      </w:r>
      <w:r w:rsidR="00DA6F6C">
        <w:t xml:space="preserve">shall </w:t>
      </w:r>
      <w:r w:rsidR="00137DD6">
        <w:t xml:space="preserve">perform </w:t>
      </w:r>
      <w:r w:rsidR="00DA6F6C">
        <w:t xml:space="preserve">the duties assigned to it under this Act and may </w:t>
      </w:r>
      <w:r w:rsidRPr="006F5CFB">
        <w:t>administer the investment ass</w:t>
      </w:r>
      <w:r w:rsidR="00F651EA">
        <w:t xml:space="preserve">et on behalf of the investment interest </w:t>
      </w:r>
      <w:r w:rsidRPr="006F5CFB">
        <w:t>owner</w:t>
      </w:r>
      <w:r w:rsidR="00F651EA">
        <w:t>s</w:t>
      </w:r>
      <w:r w:rsidRPr="006F5CFB">
        <w:t>.</w:t>
      </w:r>
    </w:p>
    <w:p w:rsidR="00DA6F6C" w:rsidRDefault="00DA6F6C" w:rsidP="00DA6F6C">
      <w:pPr>
        <w:pStyle w:val="Standard-e"/>
      </w:pPr>
    </w:p>
    <w:p w:rsidR="00AB3F9F" w:rsidRDefault="00AB3F9F" w:rsidP="00DA6F6C">
      <w:pPr>
        <w:pStyle w:val="headnote-e"/>
      </w:pPr>
      <w:r>
        <w:t>Same</w:t>
      </w:r>
    </w:p>
    <w:p w:rsidR="00AB3F9F" w:rsidRDefault="00AB3F9F" w:rsidP="00DA6F6C">
      <w:pPr>
        <w:pStyle w:val="subsection-e"/>
      </w:pPr>
      <w:r>
        <w:tab/>
        <w:t>(</w:t>
      </w:r>
      <w:r w:rsidR="00DA6F6C">
        <w:t>2</w:t>
      </w:r>
      <w:r>
        <w:t xml:space="preserve">)  The administration of </w:t>
      </w:r>
      <w:r w:rsidR="00DA6F6C">
        <w:t>the</w:t>
      </w:r>
      <w:r>
        <w:t xml:space="preserve"> investment asset may include the following:</w:t>
      </w:r>
    </w:p>
    <w:p w:rsidR="00AB3F9F" w:rsidRDefault="00AB3F9F" w:rsidP="00AB3F9F">
      <w:pPr>
        <w:pStyle w:val="subsection-e"/>
      </w:pPr>
    </w:p>
    <w:p w:rsidR="00AB3F9F" w:rsidRDefault="00AB3F9F" w:rsidP="00AB3F9F">
      <w:pPr>
        <w:pStyle w:val="clause-e"/>
      </w:pPr>
      <w:r>
        <w:tab/>
        <w:t>1.</w:t>
      </w:r>
      <w:r>
        <w:tab/>
        <w:t xml:space="preserve">Providing information, in accordance with the regulations, to the Board in respect of funding obligations and the determination of the clean energy adjustment in accordance with section </w:t>
      </w:r>
      <w:r w:rsidR="00EB5E13">
        <w:t>10xx</w:t>
      </w:r>
      <w:r>
        <w:t>.</w:t>
      </w:r>
    </w:p>
    <w:p w:rsidR="00AB3F9F" w:rsidRDefault="00AB3F9F" w:rsidP="00AB3F9F">
      <w:pPr>
        <w:pStyle w:val="clause-e"/>
      </w:pPr>
    </w:p>
    <w:p w:rsidR="00AB3F9F" w:rsidRDefault="00AB3F9F" w:rsidP="00AB3F9F">
      <w:pPr>
        <w:pStyle w:val="clause-e"/>
      </w:pPr>
      <w:r>
        <w:tab/>
        <w:t>2.</w:t>
      </w:r>
      <w:r>
        <w:tab/>
        <w:t>Providing information to</w:t>
      </w:r>
      <w:r w:rsidR="00F651EA">
        <w:t xml:space="preserve"> the IESO</w:t>
      </w:r>
      <w:r w:rsidR="0037727E">
        <w:t xml:space="preserve"> in respect of </w:t>
      </w:r>
      <w:r>
        <w:t>obligations under Part III.</w:t>
      </w:r>
    </w:p>
    <w:p w:rsidR="0037727E" w:rsidRDefault="0037727E" w:rsidP="00AB3F9F">
      <w:pPr>
        <w:pStyle w:val="clause-e"/>
      </w:pPr>
    </w:p>
    <w:p w:rsidR="00AB3F9F" w:rsidRDefault="00AB3F9F" w:rsidP="00AB3F9F">
      <w:pPr>
        <w:pStyle w:val="clause-e"/>
      </w:pPr>
      <w:r>
        <w:tab/>
      </w:r>
      <w:r w:rsidR="0037727E">
        <w:t>3</w:t>
      </w:r>
      <w:r>
        <w:t>.</w:t>
      </w:r>
      <w:r>
        <w:tab/>
        <w:t>Such other matters as may be prescribed.</w:t>
      </w:r>
    </w:p>
    <w:p w:rsidR="00AB3F9F" w:rsidRPr="0011145D" w:rsidRDefault="00AB3F9F" w:rsidP="00AB3F9F">
      <w:pPr>
        <w:pStyle w:val="clause-e"/>
      </w:pPr>
    </w:p>
    <w:p w:rsidR="00AB3F9F" w:rsidRPr="0011145D" w:rsidRDefault="00AB3F9F" w:rsidP="00AB3F9F">
      <w:pPr>
        <w:pStyle w:val="headnote-e"/>
      </w:pPr>
      <w:r w:rsidRPr="0011145D">
        <w:t>Review of costs</w:t>
      </w:r>
    </w:p>
    <w:p w:rsidR="00AB3F9F" w:rsidRPr="0011145D" w:rsidRDefault="00AB3F9F" w:rsidP="00AB3F9F">
      <w:pPr>
        <w:pStyle w:val="subsection-e"/>
      </w:pPr>
      <w:r w:rsidRPr="0011145D">
        <w:tab/>
      </w:r>
      <w:r w:rsidR="00DA6F6C">
        <w:t>(3</w:t>
      </w:r>
      <w:r w:rsidRPr="0011145D">
        <w:t>)  The Board shall review the administrative costs of the Financial Services Manager</w:t>
      </w:r>
      <w:r>
        <w:t xml:space="preserve"> in accordance with the regulations</w:t>
      </w:r>
      <w:r w:rsidRPr="0011145D">
        <w:t>.</w:t>
      </w:r>
    </w:p>
    <w:p w:rsidR="00AB3F9F" w:rsidRDefault="00841ECD" w:rsidP="00AB3F9F">
      <w:pPr>
        <w:pStyle w:val="Standard-e"/>
      </w:pPr>
      <w:r>
        <w:rPr>
          <w:noProof/>
          <w:snapToGrid/>
          <w:lang w:val="en-CA" w:eastAsia="en-CA"/>
        </w:rPr>
        <mc:AlternateContent>
          <mc:Choice Requires="wps">
            <w:drawing>
              <wp:anchor distT="0" distB="0" distL="114300" distR="114300" simplePos="0" relativeHeight="251675648" behindDoc="0" locked="0" layoutInCell="0" allowOverlap="1">
                <wp:simplePos x="0" y="0"/>
                <wp:positionH relativeFrom="margin">
                  <wp:posOffset>-798830</wp:posOffset>
                </wp:positionH>
                <wp:positionV relativeFrom="margin">
                  <wp:posOffset>3696335</wp:posOffset>
                </wp:positionV>
                <wp:extent cx="7541895" cy="837565"/>
                <wp:effectExtent l="0" t="2419985" r="0" b="2276475"/>
                <wp:wrapNone/>
                <wp:docPr id="19" name="WordArt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541895" cy="8375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CC5902" w:rsidRDefault="00CC5902" w:rsidP="00841ECD">
                            <w:pPr>
                              <w:pStyle w:val="NormalWeb"/>
                              <w:jc w:val="center"/>
                            </w:pPr>
                            <w:r>
                              <w:rPr>
                                <w:rFonts w:ascii="Arial" w:hAnsi="Arial" w:cs="Arial"/>
                                <w:color w:val="404040" w:themeColor="text1" w:themeTint="BF"/>
                                <w:sz w:val="2"/>
                                <w:szCs w:val="2"/>
                                <w14:textFill>
                                  <w14:solidFill>
                                    <w14:schemeClr w14:val="tx1">
                                      <w14:alpha w14:val="67000"/>
                                      <w14:lumMod w14:val="75000"/>
                                      <w14:lumOff w14:val="25000"/>
                                    </w14:schemeClr>
                                  </w14:solidFill>
                                </w14:textFill>
                              </w:rPr>
                              <w:t>Confidential 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19" o:spid="_x0000_s1043" type="#_x0000_t202" style="position:absolute;margin-left:-62.9pt;margin-top:291.05pt;width:593.85pt;height:65.95pt;rotation:-45;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" o:allowincell="f" filled="f" stroked="f">
                <v:stroke joinstyle="round"/>
                <o:lock v:ext="edit" shapetype="t"/>
                <v:textbox style="mso-fit-shape-to-text:t">
                  <w:txbxContent>
                    <w:p w:rsidR="00CC5902" w:rsidRDefault="00CC5902" w:rsidP="00841ECD">
                      <w:pPr>
                        <w:pStyle w:val="NormalWeb"/>
                        <w:jc w:val="center"/>
                      </w:pPr>
                      <w:r>
                        <w:rPr>
                          <w:rFonts w:ascii="Arial" w:hAnsi="Arial" w:cs="Arial"/>
                          <w:color w:val="404040" w:themeColor="text1" w:themeTint="BF"/>
                          <w:sz w:val="2"/>
                          <w:szCs w:val="2"/>
                          <w14:textFill>
                            <w14:solidFill>
                              <w14:schemeClr w14:val="tx1">
                                <w14:alpha w14:val="67000"/>
                                <w14:lumMod w14:val="75000"/>
                                <w14:lumOff w14:val="25000"/>
                              </w14:schemeClr>
                            </w14:solidFill>
                          </w14:textFill>
                        </w:rPr>
                        <w:t>Confidential Draft</w:t>
                      </w:r>
                    </w:p>
                  </w:txbxContent>
                </v:textbox>
                <w10:wrap anchorx="margin" anchory="margin"/>
              </v:shape>
            </w:pict>
          </mc:Fallback>
        </mc:AlternateContent>
      </w:r>
    </w:p>
    <w:p w:rsidR="008E45E3" w:rsidRDefault="008E45E3" w:rsidP="008E45E3">
      <w:pPr>
        <w:pStyle w:val="heading1-e"/>
      </w:pPr>
      <w:bookmarkStart w:id="26" w:name="BK26"/>
      <w:bookmarkEnd w:id="26"/>
      <w:r>
        <w:t>Fair Allocation</w:t>
      </w:r>
      <w:r w:rsidR="008124BA">
        <w:t xml:space="preserve"> </w:t>
      </w:r>
      <w:r w:rsidR="00CC5484">
        <w:t>Amount</w:t>
      </w:r>
    </w:p>
    <w:p w:rsidR="008E45E3" w:rsidRPr="006F5782" w:rsidRDefault="00EF148D" w:rsidP="008E45E3">
      <w:pPr>
        <w:pStyle w:val="headnote-e"/>
      </w:pPr>
      <w:r>
        <w:t xml:space="preserve">Financial Services Manager </w:t>
      </w:r>
      <w:r w:rsidR="008E45E3">
        <w:t xml:space="preserve">to </w:t>
      </w:r>
      <w:r w:rsidR="00CC5484">
        <w:t>calculate fair allocation amount</w:t>
      </w:r>
    </w:p>
    <w:p w:rsidR="00E8076D" w:rsidRDefault="008E45E3" w:rsidP="00047D56">
      <w:pPr>
        <w:pStyle w:val="section-e"/>
      </w:pPr>
      <w:r w:rsidRPr="006F5782">
        <w:tab/>
      </w:r>
      <w:bookmarkStart w:id="27" w:name="BK27"/>
      <w:bookmarkEnd w:id="27"/>
      <w:r w:rsidR="00DA6F6C">
        <w:rPr>
          <w:b/>
        </w:rPr>
        <w:t>15</w:t>
      </w:r>
      <w:r w:rsidR="00973EF4">
        <w:rPr>
          <w:b/>
        </w:rPr>
        <w:t>xx</w:t>
      </w:r>
      <w:proofErr w:type="gramStart"/>
      <w:r w:rsidRPr="006F5782">
        <w:rPr>
          <w:b/>
        </w:rPr>
        <w:t xml:space="preserve">.  </w:t>
      </w:r>
      <w:r w:rsidRPr="006F5782">
        <w:t>(</w:t>
      </w:r>
      <w:proofErr w:type="gramEnd"/>
      <w:r w:rsidRPr="006F5782">
        <w:t xml:space="preserve">1)  </w:t>
      </w:r>
      <w:r w:rsidR="00A93D48">
        <w:t>T</w:t>
      </w:r>
      <w:r w:rsidR="00EF148D">
        <w:t xml:space="preserve">he Financial Services Manager shall </w:t>
      </w:r>
      <w:r w:rsidR="00F651EA">
        <w:t>calculate</w:t>
      </w:r>
      <w:r w:rsidR="002672CB">
        <w:t xml:space="preserve"> </w:t>
      </w:r>
      <w:r w:rsidR="00F651EA">
        <w:t>a</w:t>
      </w:r>
      <w:r w:rsidR="008124BA">
        <w:t xml:space="preserve"> </w:t>
      </w:r>
      <w:r w:rsidR="00EF148D">
        <w:t xml:space="preserve">fair allocation </w:t>
      </w:r>
      <w:r w:rsidR="00CC5484">
        <w:t>amount</w:t>
      </w:r>
      <w:r w:rsidR="00EF148D">
        <w:t xml:space="preserve"> </w:t>
      </w:r>
      <w:r w:rsidR="00F651EA" w:rsidRPr="00C1047D">
        <w:t xml:space="preserve">in respect of </w:t>
      </w:r>
      <w:r w:rsidR="00B60AB2">
        <w:t xml:space="preserve">each </w:t>
      </w:r>
      <w:r w:rsidR="00F651EA" w:rsidRPr="00C1047D">
        <w:t>reference period</w:t>
      </w:r>
      <w:r w:rsidR="00E8076D">
        <w:t>, having regard to the need to align that amount with the finance amount payable during the reference period, for the purpose of f</w:t>
      </w:r>
      <w:r w:rsidR="00EF148D" w:rsidRPr="00EF148D">
        <w:t xml:space="preserve">airly </w:t>
      </w:r>
      <w:r w:rsidR="00EF148D">
        <w:t xml:space="preserve">measuring and allocating the </w:t>
      </w:r>
      <w:r w:rsidR="00EF148D" w:rsidRPr="00334D8C">
        <w:t>estimated clean energy costs and estimated clean energy benefits</w:t>
      </w:r>
      <w:r w:rsidR="00EF148D">
        <w:t xml:space="preserve"> </w:t>
      </w:r>
      <w:r w:rsidR="00EF148D" w:rsidRPr="00EF148D">
        <w:t xml:space="preserve">among </w:t>
      </w:r>
      <w:r w:rsidR="00EF148D">
        <w:t xml:space="preserve">the </w:t>
      </w:r>
      <w:r w:rsidR="00EF148D" w:rsidRPr="00EF148D">
        <w:t xml:space="preserve">specified consumers </w:t>
      </w:r>
      <w:r w:rsidR="00334D8C">
        <w:t>in respect of</w:t>
      </w:r>
      <w:r w:rsidR="002F3D61">
        <w:t xml:space="preserve"> </w:t>
      </w:r>
      <w:r w:rsidR="00C60897">
        <w:t xml:space="preserve">the </w:t>
      </w:r>
      <w:r w:rsidR="00047D56">
        <w:t>reference period.</w:t>
      </w:r>
    </w:p>
    <w:p w:rsidR="00047D56" w:rsidRDefault="00047D56" w:rsidP="00047D56">
      <w:pPr>
        <w:pStyle w:val="section-e"/>
      </w:pPr>
    </w:p>
    <w:p w:rsidR="00A93D48" w:rsidRDefault="00A93D48" w:rsidP="00A93D48">
      <w:pPr>
        <w:pStyle w:val="headnote-e"/>
      </w:pPr>
      <w:r>
        <w:t>Timing of calculation</w:t>
      </w:r>
    </w:p>
    <w:p w:rsidR="00A93D48" w:rsidRDefault="00A93D48" w:rsidP="00A93D48">
      <w:pPr>
        <w:pStyle w:val="subsection-e"/>
      </w:pPr>
      <w:r>
        <w:tab/>
        <w:t xml:space="preserve">(1.1)  The Financial Services Manager shall calculate a fair allocation amount in respect of each reference period before </w:t>
      </w:r>
      <w:r w:rsidR="009F3405">
        <w:t xml:space="preserve">any </w:t>
      </w:r>
      <w:r>
        <w:t xml:space="preserve">funding obligation </w:t>
      </w:r>
      <w:r w:rsidR="009F3405">
        <w:t>is incurred</w:t>
      </w:r>
      <w:r>
        <w:t xml:space="preserve"> </w:t>
      </w:r>
      <w:r w:rsidRPr="00C60897">
        <w:rPr>
          <w:highlight w:val="yellow"/>
        </w:rPr>
        <w:t>[</w:t>
      </w:r>
      <w:r w:rsidR="00390E3A">
        <w:rPr>
          <w:highlight w:val="yellow"/>
        </w:rPr>
        <w:t xml:space="preserve">by a financing entity </w:t>
      </w:r>
      <w:r w:rsidRPr="00C60897">
        <w:rPr>
          <w:highlight w:val="yellow"/>
        </w:rPr>
        <w:t>durin</w:t>
      </w:r>
      <w:r>
        <w:rPr>
          <w:highlight w:val="yellow"/>
        </w:rPr>
        <w:t>g the reference period</w:t>
      </w:r>
      <w:r w:rsidRPr="00C60897">
        <w:rPr>
          <w:highlight w:val="yellow"/>
        </w:rPr>
        <w:t>]</w:t>
      </w:r>
      <w:r>
        <w:t>.</w:t>
      </w:r>
    </w:p>
    <w:p w:rsidR="00A93D48" w:rsidRDefault="00A93D48" w:rsidP="009757AB">
      <w:pPr>
        <w:pStyle w:val="headnote-e"/>
      </w:pPr>
    </w:p>
    <w:p w:rsidR="009757AB" w:rsidRDefault="009757AB" w:rsidP="009757AB">
      <w:pPr>
        <w:pStyle w:val="headnote-e"/>
      </w:pPr>
      <w:r>
        <w:t>Amount</w:t>
      </w:r>
    </w:p>
    <w:p w:rsidR="009757AB" w:rsidRDefault="00A93D48" w:rsidP="00992777">
      <w:pPr>
        <w:pStyle w:val="subsection-e"/>
      </w:pPr>
      <w:r>
        <w:tab/>
        <w:t>(1.2</w:t>
      </w:r>
      <w:r w:rsidR="009757AB">
        <w:t xml:space="preserve">)  </w:t>
      </w:r>
      <w:proofErr w:type="gramStart"/>
      <w:r w:rsidR="009757AB">
        <w:t>The</w:t>
      </w:r>
      <w:proofErr w:type="gramEnd"/>
      <w:r w:rsidR="009757AB">
        <w:t xml:space="preserve"> fair allocation amount</w:t>
      </w:r>
      <w:r w:rsidR="00776183">
        <w:t xml:space="preserve"> </w:t>
      </w:r>
      <w:r w:rsidR="009757AB">
        <w:t>in respect of a reference period is the sum of the following amounts:</w:t>
      </w:r>
      <w:r w:rsidR="00D20F47" w:rsidRPr="001156F1">
        <w:rPr>
          <w:b/>
        </w:rPr>
        <w:t xml:space="preserve"> [NTD: This </w:t>
      </w:r>
      <w:r w:rsidR="001156F1" w:rsidRPr="001156F1">
        <w:rPr>
          <w:b/>
        </w:rPr>
        <w:t xml:space="preserve">calculation </w:t>
      </w:r>
      <w:r w:rsidR="00D20F47" w:rsidRPr="001156F1">
        <w:rPr>
          <w:b/>
        </w:rPr>
        <w:t xml:space="preserve">still does not work. For example, it does not make sense to add estimated clean energy costs and estimated clean energy benefits </w:t>
      </w:r>
      <w:r w:rsidR="001156F1" w:rsidRPr="001156F1">
        <w:rPr>
          <w:b/>
        </w:rPr>
        <w:t xml:space="preserve">together. </w:t>
      </w:r>
      <w:r w:rsidR="00992777">
        <w:rPr>
          <w:b/>
        </w:rPr>
        <w:t xml:space="preserve">This calculation is central to </w:t>
      </w:r>
      <w:proofErr w:type="spellStart"/>
      <w:r w:rsidR="00992777">
        <w:rPr>
          <w:b/>
        </w:rPr>
        <w:t>financeability</w:t>
      </w:r>
      <w:proofErr w:type="spellEnd"/>
      <w:r w:rsidR="00992777">
        <w:rPr>
          <w:b/>
        </w:rPr>
        <w:t xml:space="preserve"> since it drives the ability of interest obligations to become payable </w:t>
      </w:r>
      <w:r w:rsidR="00CC5902">
        <w:rPr>
          <w:b/>
        </w:rPr>
        <w:t xml:space="preserve">during the first 5 years </w:t>
      </w:r>
      <w:r w:rsidR="00992777">
        <w:rPr>
          <w:b/>
        </w:rPr>
        <w:t xml:space="preserve">(see s. </w:t>
      </w:r>
      <w:proofErr w:type="spellStart"/>
      <w:proofErr w:type="gramStart"/>
      <w:r w:rsidR="00992777">
        <w:rPr>
          <w:b/>
        </w:rPr>
        <w:t>16xx</w:t>
      </w:r>
      <w:proofErr w:type="spellEnd"/>
      <w:r w:rsidR="00992777">
        <w:rPr>
          <w:b/>
        </w:rPr>
        <w:t>(</w:t>
      </w:r>
      <w:proofErr w:type="gramEnd"/>
      <w:r w:rsidR="00992777">
        <w:rPr>
          <w:b/>
        </w:rPr>
        <w:t xml:space="preserve">4)). Given how critical </w:t>
      </w:r>
      <w:r w:rsidR="001156F1" w:rsidRPr="001156F1">
        <w:rPr>
          <w:b/>
        </w:rPr>
        <w:t xml:space="preserve">this calculation is to the overall regime, it </w:t>
      </w:r>
      <w:r w:rsidR="00992777">
        <w:rPr>
          <w:b/>
        </w:rPr>
        <w:t>should</w:t>
      </w:r>
      <w:r w:rsidR="001156F1" w:rsidRPr="001156F1">
        <w:rPr>
          <w:b/>
        </w:rPr>
        <w:t xml:space="preserve"> be moved to the regulations </w:t>
      </w:r>
      <w:r w:rsidR="00D42F9B">
        <w:rPr>
          <w:b/>
        </w:rPr>
        <w:t>so it can be finalized later on in the process once the intent is better understood and all parties can confirm the final definition</w:t>
      </w:r>
      <w:r w:rsidR="001156F1" w:rsidRPr="001156F1">
        <w:rPr>
          <w:b/>
        </w:rPr>
        <w:t>.]</w:t>
      </w:r>
    </w:p>
    <w:p w:rsidR="00C93C6A" w:rsidRDefault="00C93C6A" w:rsidP="009757AB">
      <w:pPr>
        <w:pStyle w:val="subsection-e"/>
      </w:pPr>
    </w:p>
    <w:p w:rsidR="009757AB" w:rsidRPr="00124532" w:rsidRDefault="009757AB" w:rsidP="009757AB">
      <w:pPr>
        <w:pStyle w:val="clause-e"/>
      </w:pPr>
      <w:r>
        <w:tab/>
        <w:t>1.</w:t>
      </w:r>
      <w:r>
        <w:tab/>
        <w:t>The amount</w:t>
      </w:r>
      <w:r w:rsidR="00DC3DCB">
        <w:t xml:space="preserve">, </w:t>
      </w:r>
      <w:r>
        <w:t>if any, by which</w:t>
      </w:r>
      <w:r w:rsidR="000B37AC" w:rsidRPr="00124532">
        <w:t>,</w:t>
      </w:r>
      <w:r w:rsidRPr="00124532">
        <w:t xml:space="preserve"> </w:t>
      </w:r>
      <w:r w:rsidR="000B37AC" w:rsidRPr="00124532">
        <w:t xml:space="preserve">if this Act had not been enacted, </w:t>
      </w:r>
      <w:r w:rsidRPr="00124532">
        <w:t>the estimated clean energy costs</w:t>
      </w:r>
      <w:r w:rsidR="00776183" w:rsidRPr="00124532">
        <w:t xml:space="preserve"> and </w:t>
      </w:r>
      <w:r w:rsidR="001B4F26" w:rsidRPr="00124532">
        <w:t xml:space="preserve">estimated </w:t>
      </w:r>
      <w:r w:rsidR="00C1047D" w:rsidRPr="00124532">
        <w:t>clean energy benefits</w:t>
      </w:r>
      <w:r w:rsidR="00DC3DCB" w:rsidRPr="00124532">
        <w:t xml:space="preserve"> </w:t>
      </w:r>
      <w:r w:rsidR="00DC3DCB" w:rsidRPr="00124532">
        <w:rPr>
          <w:u w:val="single"/>
        </w:rPr>
        <w:t>allocated</w:t>
      </w:r>
      <w:r w:rsidR="00DC3DCB" w:rsidRPr="00124532">
        <w:t xml:space="preserve"> to specified consumers in respect of the reference period </w:t>
      </w:r>
      <w:r w:rsidR="000B37AC" w:rsidRPr="00124532">
        <w:t xml:space="preserve">would have </w:t>
      </w:r>
      <w:r w:rsidR="00DC3DCB" w:rsidRPr="00124532">
        <w:t>e</w:t>
      </w:r>
      <w:r w:rsidR="00A041B8" w:rsidRPr="00124532">
        <w:t>xceed</w:t>
      </w:r>
      <w:r w:rsidR="000B37AC" w:rsidRPr="00124532">
        <w:t>ed</w:t>
      </w:r>
      <w:r w:rsidR="00DC3DCB" w:rsidRPr="00124532">
        <w:t xml:space="preserve"> the estimated amount of</w:t>
      </w:r>
      <w:r w:rsidR="00C1047D" w:rsidRPr="00124532">
        <w:t xml:space="preserve"> the adjustments provided for under section 25.33 of the </w:t>
      </w:r>
      <w:r w:rsidR="00C1047D" w:rsidRPr="00124532">
        <w:rPr>
          <w:i/>
        </w:rPr>
        <w:t xml:space="preserve">Electricity Act, 1998 </w:t>
      </w:r>
      <w:r w:rsidR="00C1047D" w:rsidRPr="00124532">
        <w:t xml:space="preserve">and the regulations made under that provision </w:t>
      </w:r>
      <w:r w:rsidR="00DC3DCB" w:rsidRPr="00124532">
        <w:t xml:space="preserve">that would </w:t>
      </w:r>
      <w:r w:rsidR="000B37AC" w:rsidRPr="00124532">
        <w:t>have been</w:t>
      </w:r>
      <w:r w:rsidR="00DC3DCB" w:rsidRPr="00124532">
        <w:t xml:space="preserve"> borne by the specified consumers in respect of clean energy </w:t>
      </w:r>
      <w:r w:rsidR="00F43B44" w:rsidRPr="00124532">
        <w:t xml:space="preserve">costs </w:t>
      </w:r>
      <w:r w:rsidR="00C1047D" w:rsidRPr="00124532">
        <w:t>for the reference per</w:t>
      </w:r>
      <w:r w:rsidR="000B37AC" w:rsidRPr="00124532">
        <w:t>iod.</w:t>
      </w:r>
    </w:p>
    <w:p w:rsidR="00F43B44" w:rsidRPr="00124532" w:rsidRDefault="00F43B44" w:rsidP="009757AB">
      <w:pPr>
        <w:pStyle w:val="clause-e"/>
      </w:pPr>
    </w:p>
    <w:p w:rsidR="00E645C1" w:rsidRDefault="00DC3DCB" w:rsidP="00A92E98">
      <w:pPr>
        <w:pStyle w:val="clause-e"/>
      </w:pPr>
      <w:r w:rsidRPr="00124532">
        <w:tab/>
        <w:t>2.</w:t>
      </w:r>
      <w:r w:rsidR="00F43B44" w:rsidRPr="00124532">
        <w:tab/>
        <w:t>A portion of the</w:t>
      </w:r>
      <w:r w:rsidR="00C93C6A" w:rsidRPr="00124532">
        <w:t xml:space="preserve"> value of any fair adjustment</w:t>
      </w:r>
      <w:r w:rsidR="00C1047D" w:rsidRPr="00124532">
        <w:t xml:space="preserve"> </w:t>
      </w:r>
      <w:r w:rsidR="00A92E98" w:rsidRPr="00124532">
        <w:t>that has been made un</w:t>
      </w:r>
      <w:r w:rsidR="001B4F26" w:rsidRPr="00124532">
        <w:t>der Part II in respect of any p</w:t>
      </w:r>
      <w:r w:rsidR="00A92E98" w:rsidRPr="00124532">
        <w:t>r</w:t>
      </w:r>
      <w:r w:rsidR="001B4F26" w:rsidRPr="00124532">
        <w:t>e</w:t>
      </w:r>
      <w:r w:rsidR="00A92E98" w:rsidRPr="00124532">
        <w:t>vious reference period.</w:t>
      </w:r>
      <w:r w:rsidR="00A92E98">
        <w:t xml:space="preserve"> </w:t>
      </w:r>
    </w:p>
    <w:p w:rsidR="001B4F26" w:rsidRDefault="001B4F26" w:rsidP="009757AB">
      <w:pPr>
        <w:pStyle w:val="clause-e"/>
      </w:pPr>
    </w:p>
    <w:p w:rsidR="002F3D61" w:rsidRDefault="002F3D61" w:rsidP="002F3D61">
      <w:pPr>
        <w:pStyle w:val="headnote-e"/>
      </w:pPr>
      <w:r>
        <w:t>Principles</w:t>
      </w:r>
    </w:p>
    <w:p w:rsidR="002F3D61" w:rsidRPr="00460FD3" w:rsidRDefault="002F3D61" w:rsidP="002F3D61">
      <w:pPr>
        <w:pStyle w:val="subsection-e"/>
      </w:pPr>
      <w:r>
        <w:tab/>
        <w:t>(2)</w:t>
      </w:r>
      <w:r w:rsidRPr="00460FD3">
        <w:t xml:space="preserve"> </w:t>
      </w:r>
      <w:r w:rsidR="004377CA">
        <w:t xml:space="preserve"> </w:t>
      </w:r>
      <w:r>
        <w:t xml:space="preserve">In </w:t>
      </w:r>
      <w:r w:rsidR="00CC5484">
        <w:t xml:space="preserve">calculating the </w:t>
      </w:r>
      <w:r w:rsidR="009160FE" w:rsidRPr="001B4F26">
        <w:t xml:space="preserve">estimated clean energy costs and </w:t>
      </w:r>
      <w:r w:rsidR="001B4F26" w:rsidRPr="001B4F26">
        <w:t xml:space="preserve">estimated </w:t>
      </w:r>
      <w:r w:rsidR="009160FE" w:rsidRPr="001B4F26">
        <w:t>clean energy bene</w:t>
      </w:r>
      <w:r w:rsidR="001B4F26">
        <w:t>fits to be allocated to specified</w:t>
      </w:r>
      <w:r w:rsidR="009160FE" w:rsidRPr="001B4F26">
        <w:t xml:space="preserve"> consumer</w:t>
      </w:r>
      <w:r w:rsidR="001B4F26">
        <w:t>s</w:t>
      </w:r>
      <w:r w:rsidR="009160FE" w:rsidRPr="001B4F26">
        <w:t xml:space="preserve"> in </w:t>
      </w:r>
      <w:r w:rsidR="00E645C1" w:rsidRPr="001B4F26">
        <w:t xml:space="preserve">respect of </w:t>
      </w:r>
      <w:r w:rsidR="009160FE" w:rsidRPr="001B4F26">
        <w:t>a reference period</w:t>
      </w:r>
      <w:r w:rsidRPr="00946746">
        <w:t>, the</w:t>
      </w:r>
      <w:r w:rsidRPr="00460FD3">
        <w:t xml:space="preserve"> Financial Services Manager shall </w:t>
      </w:r>
      <w:r w:rsidR="009D1D83" w:rsidRPr="009D1D83">
        <w:rPr>
          <w:highlight w:val="yellow"/>
        </w:rPr>
        <w:t>[</w:t>
      </w:r>
      <w:r w:rsidR="00124532">
        <w:rPr>
          <w:highlight w:val="yellow"/>
        </w:rPr>
        <w:t>comply with the regulations and</w:t>
      </w:r>
      <w:r w:rsidR="009D1D83" w:rsidRPr="009D1D83">
        <w:rPr>
          <w:highlight w:val="yellow"/>
        </w:rPr>
        <w:t>]</w:t>
      </w:r>
      <w:r w:rsidR="009D1D83">
        <w:t xml:space="preserve"> </w:t>
      </w:r>
      <w:r w:rsidRPr="00460FD3">
        <w:t>have regard to the following principles:</w:t>
      </w:r>
    </w:p>
    <w:p w:rsidR="002F3D61" w:rsidRPr="00460FD3" w:rsidRDefault="002F3D61" w:rsidP="002F3D61">
      <w:pPr>
        <w:tabs>
          <w:tab w:val="left" w:pos="0"/>
          <w:tab w:val="left" w:pos="378"/>
        </w:tabs>
        <w:snapToGrid w:val="0"/>
        <w:spacing w:line="200" w:lineRule="atLeast"/>
        <w:rPr>
          <w:lang w:val="en-GB"/>
        </w:rPr>
      </w:pPr>
    </w:p>
    <w:p w:rsidR="002F3D61" w:rsidRDefault="008124BA" w:rsidP="008124BA">
      <w:pPr>
        <w:pStyle w:val="clause-e"/>
      </w:pPr>
      <w:r>
        <w:tab/>
        <w:t>1.</w:t>
      </w:r>
      <w:r>
        <w:tab/>
      </w:r>
      <w:r w:rsidR="002F3D61" w:rsidRPr="00460FD3">
        <w:t>Clean energy costs allocate</w:t>
      </w:r>
      <w:r w:rsidR="00334D8C">
        <w:t xml:space="preserve">d to specified consumers in respect of </w:t>
      </w:r>
      <w:r w:rsidR="002F3D61" w:rsidRPr="00460FD3">
        <w:t xml:space="preserve">a reference period should be allocated </w:t>
      </w:r>
      <w:r w:rsidR="002F3D61">
        <w:t xml:space="preserve">in proportion </w:t>
      </w:r>
      <w:r w:rsidR="002F3D61" w:rsidRPr="00460FD3">
        <w:t xml:space="preserve">to the clean energy benefits attributed to the specified consumers </w:t>
      </w:r>
      <w:r w:rsidR="00334D8C">
        <w:t xml:space="preserve">in respect of the </w:t>
      </w:r>
      <w:r w:rsidR="002F3D61" w:rsidRPr="00460FD3">
        <w:t>reference period.</w:t>
      </w:r>
    </w:p>
    <w:p w:rsidR="008124BA" w:rsidRPr="00460FD3" w:rsidRDefault="008124BA" w:rsidP="008124BA">
      <w:pPr>
        <w:pStyle w:val="clause-e"/>
      </w:pPr>
    </w:p>
    <w:p w:rsidR="002F3D61" w:rsidRPr="00460FD3" w:rsidRDefault="008124BA" w:rsidP="008124BA">
      <w:pPr>
        <w:pStyle w:val="clause-e"/>
      </w:pPr>
      <w:r>
        <w:tab/>
        <w:t>2.</w:t>
      </w:r>
      <w:r>
        <w:tab/>
      </w:r>
      <w:r w:rsidR="002F3D61" w:rsidRPr="00460FD3">
        <w:t xml:space="preserve">The clean energy benefits </w:t>
      </w:r>
      <w:r w:rsidR="001116E7">
        <w:t>allocated</w:t>
      </w:r>
      <w:r w:rsidR="002F3D61" w:rsidRPr="00460FD3">
        <w:t xml:space="preserve"> to the specified consumers </w:t>
      </w:r>
      <w:r w:rsidR="00334D8C">
        <w:t>in respect of a</w:t>
      </w:r>
      <w:r w:rsidR="002F3D61" w:rsidRPr="00460FD3">
        <w:t xml:space="preserve"> reference period should be determined </w:t>
      </w:r>
      <w:r w:rsidR="009160FE">
        <w:t>in accordance with the regulations.</w:t>
      </w:r>
    </w:p>
    <w:p w:rsidR="0091769A" w:rsidRDefault="00841ECD" w:rsidP="008124BA">
      <w:pPr>
        <w:pStyle w:val="clause-e"/>
      </w:pPr>
      <w:r>
        <w:rPr>
          <w:noProof/>
          <w:snapToGrid/>
          <w:lang w:val="en-CA" w:eastAsia="en-CA"/>
        </w:rPr>
        <mc:AlternateContent>
          <mc:Choice Requires="wps">
            <w:drawing>
              <wp:anchor distT="0" distB="0" distL="114300" distR="114300" simplePos="0" relativeHeight="251676672" behindDoc="0" locked="0" layoutInCell="0" allowOverlap="1">
                <wp:simplePos x="0" y="0"/>
                <wp:positionH relativeFrom="margin">
                  <wp:posOffset>-798830</wp:posOffset>
                </wp:positionH>
                <wp:positionV relativeFrom="margin">
                  <wp:posOffset>3696335</wp:posOffset>
                </wp:positionV>
                <wp:extent cx="7541895" cy="837565"/>
                <wp:effectExtent l="0" t="2419985" r="0" b="2276475"/>
                <wp:wrapNone/>
                <wp:docPr id="18" name="WordArt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541895" cy="8375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CC5902" w:rsidRDefault="00CC5902" w:rsidP="00841ECD">
                            <w:pPr>
                              <w:pStyle w:val="NormalWeb"/>
                              <w:jc w:val="center"/>
                            </w:pPr>
                            <w:r>
                              <w:rPr>
                                <w:rFonts w:ascii="Arial" w:hAnsi="Arial" w:cs="Arial"/>
                                <w:color w:val="404040" w:themeColor="text1" w:themeTint="BF"/>
                                <w:sz w:val="2"/>
                                <w:szCs w:val="2"/>
                                <w14:textFill>
                                  <w14:solidFill>
                                    <w14:schemeClr w14:val="tx1">
                                      <w14:alpha w14:val="67000"/>
                                      <w14:lumMod w14:val="75000"/>
                                      <w14:lumOff w14:val="25000"/>
                                    </w14:schemeClr>
                                  </w14:solidFill>
                                </w14:textFill>
                              </w:rPr>
                              <w:t>Confidential 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20" o:spid="_x0000_s1044" type="#_x0000_t202" style="position:absolute;left:0;text-align:left;margin-left:-62.9pt;margin-top:291.05pt;width:593.85pt;height:65.95pt;rotation:-45;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" o:allowincell="f" filled="f" stroked="f">
                <v:stroke joinstyle="round"/>
                <o:lock v:ext="edit" shapetype="t"/>
                <v:textbox style="mso-fit-shape-to-text:t">
                  <w:txbxContent>
                    <w:p w:rsidR="00CC5902" w:rsidRDefault="00CC5902" w:rsidP="00841ECD">
                      <w:pPr>
                        <w:pStyle w:val="NormalWeb"/>
                        <w:jc w:val="center"/>
                      </w:pPr>
                      <w:r>
                        <w:rPr>
                          <w:rFonts w:ascii="Arial" w:hAnsi="Arial" w:cs="Arial"/>
                          <w:color w:val="404040" w:themeColor="text1" w:themeTint="BF"/>
                          <w:sz w:val="2"/>
                          <w:szCs w:val="2"/>
                          <w14:textFill>
                            <w14:solidFill>
                              <w14:schemeClr w14:val="tx1">
                                <w14:alpha w14:val="67000"/>
                                <w14:lumMod w14:val="75000"/>
                                <w14:lumOff w14:val="25000"/>
                              </w14:schemeClr>
                            </w14:solidFill>
                          </w14:textFill>
                        </w:rPr>
                        <w:t>Confidential Draft</w:t>
                      </w:r>
                    </w:p>
                  </w:txbxContent>
                </v:textbox>
                <w10:wrap anchorx="margin" anchory="margin"/>
              </v:shape>
            </w:pict>
          </mc:Fallback>
        </mc:AlternateContent>
      </w:r>
      <w:r w:rsidR="008124BA">
        <w:tab/>
        <w:t>3.</w:t>
      </w:r>
      <w:r w:rsidR="008124BA">
        <w:tab/>
      </w:r>
      <w:r w:rsidR="002F3D61" w:rsidRPr="00460FD3">
        <w:t xml:space="preserve">The fair allocation </w:t>
      </w:r>
      <w:r w:rsidR="00334D8C">
        <w:t>calculation</w:t>
      </w:r>
      <w:r w:rsidR="002F3D61" w:rsidRPr="00460FD3">
        <w:t xml:space="preserve"> should include reasonable assumptions regarding</w:t>
      </w:r>
      <w:r w:rsidR="0091769A">
        <w:t xml:space="preserve"> the following:</w:t>
      </w:r>
    </w:p>
    <w:p w:rsidR="0091769A" w:rsidRDefault="0091769A" w:rsidP="008124BA">
      <w:pPr>
        <w:pStyle w:val="clause-e"/>
      </w:pPr>
    </w:p>
    <w:p w:rsidR="0091769A" w:rsidRPr="0091769A" w:rsidRDefault="0091769A" w:rsidP="0091769A">
      <w:pPr>
        <w:pStyle w:val="subclause-e"/>
      </w:pPr>
      <w:r w:rsidRPr="0091769A">
        <w:tab/>
        <w:t>i.</w:t>
      </w:r>
      <w:r w:rsidRPr="0091769A">
        <w:tab/>
        <w:t>T</w:t>
      </w:r>
      <w:r w:rsidR="002F3D61" w:rsidRPr="0091769A">
        <w:t>he time value of</w:t>
      </w:r>
      <w:r w:rsidRPr="0091769A">
        <w:t xml:space="preserve"> money or the rate of inflation,</w:t>
      </w:r>
      <w:r w:rsidR="002F3D61" w:rsidRPr="0091769A">
        <w:t xml:space="preserve"> for the purpose of equating nominal amoun</w:t>
      </w:r>
      <w:r w:rsidRPr="0091769A">
        <w:t>ts over time.</w:t>
      </w:r>
    </w:p>
    <w:p w:rsidR="0091769A" w:rsidRPr="0091769A" w:rsidRDefault="0091769A" w:rsidP="0091769A">
      <w:pPr>
        <w:pStyle w:val="subclause-e"/>
      </w:pPr>
    </w:p>
    <w:p w:rsidR="0091769A" w:rsidRPr="0091769A" w:rsidRDefault="0091769A" w:rsidP="0091769A">
      <w:pPr>
        <w:pStyle w:val="subclause-e"/>
      </w:pPr>
      <w:r w:rsidRPr="0091769A">
        <w:tab/>
        <w:t>ii.</w:t>
      </w:r>
      <w:r w:rsidRPr="0091769A">
        <w:tab/>
        <w:t>T</w:t>
      </w:r>
      <w:r w:rsidR="002F3D61" w:rsidRPr="0091769A">
        <w:t xml:space="preserve">he expected number of specified consumers </w:t>
      </w:r>
      <w:r w:rsidR="003861D8">
        <w:t>in respect of each</w:t>
      </w:r>
      <w:r w:rsidR="002F3D61" w:rsidRPr="0091769A">
        <w:t xml:space="preserve"> reference period</w:t>
      </w:r>
      <w:r w:rsidRPr="0091769A">
        <w:t>.</w:t>
      </w:r>
    </w:p>
    <w:p w:rsidR="0091769A" w:rsidRPr="0091769A" w:rsidRDefault="0091769A" w:rsidP="0091769A">
      <w:pPr>
        <w:pStyle w:val="subclause-e"/>
      </w:pPr>
    </w:p>
    <w:p w:rsidR="002F3D61" w:rsidRPr="00460FD3" w:rsidRDefault="0091769A" w:rsidP="0091769A">
      <w:pPr>
        <w:pStyle w:val="subclause-e"/>
        <w:rPr>
          <w:u w:val="single"/>
        </w:rPr>
      </w:pPr>
      <w:r w:rsidRPr="0091769A">
        <w:tab/>
        <w:t>iii.</w:t>
      </w:r>
      <w:r w:rsidRPr="0091769A">
        <w:tab/>
        <w:t>T</w:t>
      </w:r>
      <w:r w:rsidR="002F3D61" w:rsidRPr="0091769A">
        <w:t>he expected</w:t>
      </w:r>
      <w:r w:rsidR="003861D8">
        <w:t xml:space="preserve"> electricity consumption rates in respect of each</w:t>
      </w:r>
      <w:r w:rsidR="002F3D61" w:rsidRPr="0091769A">
        <w:t xml:space="preserve"> </w:t>
      </w:r>
      <w:r w:rsidRPr="0091769A">
        <w:t>reference period.</w:t>
      </w:r>
    </w:p>
    <w:p w:rsidR="00EF148D" w:rsidRDefault="00EF148D" w:rsidP="008E45E3">
      <w:pPr>
        <w:pStyle w:val="section-e"/>
      </w:pPr>
    </w:p>
    <w:p w:rsidR="007C4446" w:rsidRDefault="007C4446" w:rsidP="007C4446">
      <w:pPr>
        <w:pStyle w:val="headnote-e"/>
      </w:pPr>
      <w:r>
        <w:t>Method</w:t>
      </w:r>
    </w:p>
    <w:p w:rsidR="007C4446" w:rsidRDefault="007C4446" w:rsidP="007C4446">
      <w:pPr>
        <w:pStyle w:val="subsection-e"/>
      </w:pPr>
      <w:r>
        <w:tab/>
        <w:t>(3)  The Financial Services Manager shall calculate a fair allocation amount in accordance with such methods as the Financial Services Manager considers appropriate, having regard to the requirements of this Act.</w:t>
      </w:r>
    </w:p>
    <w:p w:rsidR="007C4446" w:rsidRDefault="007C4446" w:rsidP="007C4446">
      <w:pPr>
        <w:pStyle w:val="subsection-e"/>
      </w:pPr>
    </w:p>
    <w:p w:rsidR="008124BA" w:rsidRPr="00460FD3" w:rsidRDefault="007C4446" w:rsidP="008124BA">
      <w:pPr>
        <w:keepNext/>
        <w:keepLines/>
        <w:tabs>
          <w:tab w:val="left" w:pos="0"/>
        </w:tabs>
        <w:suppressAutoHyphens/>
        <w:snapToGrid w:val="0"/>
        <w:spacing w:line="200" w:lineRule="atLeast"/>
        <w:rPr>
          <w:b/>
          <w:lang w:val="en-GB"/>
        </w:rPr>
      </w:pPr>
      <w:r>
        <w:rPr>
          <w:b/>
          <w:lang w:val="en-GB"/>
        </w:rPr>
        <w:t>Notification to Minister</w:t>
      </w:r>
    </w:p>
    <w:p w:rsidR="008124BA" w:rsidRPr="00460FD3" w:rsidRDefault="007C4446" w:rsidP="008124BA">
      <w:pPr>
        <w:tabs>
          <w:tab w:val="left" w:pos="0"/>
          <w:tab w:val="left" w:pos="378"/>
        </w:tabs>
        <w:snapToGrid w:val="0"/>
        <w:spacing w:line="200" w:lineRule="atLeast"/>
        <w:rPr>
          <w:lang w:val="en-GB"/>
        </w:rPr>
      </w:pPr>
      <w:r>
        <w:rPr>
          <w:lang w:val="en-GB"/>
        </w:rPr>
        <w:tab/>
        <w:t>(4</w:t>
      </w:r>
      <w:r w:rsidR="008124BA" w:rsidRPr="00460FD3">
        <w:rPr>
          <w:lang w:val="en-GB"/>
        </w:rPr>
        <w:t xml:space="preserve">)  The Financial Services Manager shall </w:t>
      </w:r>
      <w:r>
        <w:rPr>
          <w:lang w:val="en-GB"/>
        </w:rPr>
        <w:t>notify</w:t>
      </w:r>
      <w:r w:rsidR="008124BA">
        <w:rPr>
          <w:lang w:val="en-GB"/>
        </w:rPr>
        <w:t xml:space="preserve"> the Minister</w:t>
      </w:r>
      <w:r w:rsidR="008124BA" w:rsidRPr="00460FD3">
        <w:rPr>
          <w:lang w:val="en-GB"/>
        </w:rPr>
        <w:t xml:space="preserve"> </w:t>
      </w:r>
      <w:r>
        <w:rPr>
          <w:lang w:val="en-GB"/>
        </w:rPr>
        <w:t xml:space="preserve">of </w:t>
      </w:r>
      <w:r w:rsidR="008124BA" w:rsidRPr="00460FD3">
        <w:rPr>
          <w:lang w:val="en-GB"/>
        </w:rPr>
        <w:t xml:space="preserve">the </w:t>
      </w:r>
      <w:r w:rsidR="00234775">
        <w:rPr>
          <w:lang w:val="en-GB"/>
        </w:rPr>
        <w:t>methods used to calculate the fair allocation amount and any changes to those methods.</w:t>
      </w:r>
    </w:p>
    <w:p w:rsidR="008124BA" w:rsidRDefault="008124BA" w:rsidP="008E45E3">
      <w:pPr>
        <w:pStyle w:val="section-e"/>
      </w:pPr>
    </w:p>
    <w:p w:rsidR="00885CA4" w:rsidRPr="00813E57" w:rsidRDefault="00885CA4" w:rsidP="00885CA4">
      <w:pPr>
        <w:keepNext/>
        <w:keepLines/>
        <w:tabs>
          <w:tab w:val="left" w:pos="0"/>
        </w:tabs>
        <w:suppressAutoHyphens/>
        <w:snapToGrid w:val="0"/>
        <w:spacing w:line="200" w:lineRule="atLeast"/>
        <w:rPr>
          <w:rFonts w:eastAsiaTheme="minorHAnsi" w:cstheme="minorBidi"/>
          <w:szCs w:val="22"/>
          <w:lang w:eastAsia="en-US"/>
        </w:rPr>
      </w:pPr>
      <w:r w:rsidRPr="00885CA4">
        <w:rPr>
          <w:rFonts w:eastAsiaTheme="minorHAnsi" w:cstheme="minorBidi"/>
          <w:b/>
          <w:szCs w:val="22"/>
          <w:lang w:val="en-GB" w:eastAsia="en-US"/>
        </w:rPr>
        <w:t>Effective date</w:t>
      </w:r>
    </w:p>
    <w:p w:rsidR="00885CA4" w:rsidRPr="00813E57" w:rsidRDefault="00885CA4" w:rsidP="00885CA4">
      <w:pPr>
        <w:tabs>
          <w:tab w:val="left" w:pos="0"/>
          <w:tab w:val="left" w:pos="378"/>
        </w:tabs>
        <w:snapToGrid w:val="0"/>
        <w:spacing w:line="200" w:lineRule="atLeast"/>
        <w:rPr>
          <w:rFonts w:eastAsiaTheme="minorHAnsi" w:cstheme="minorBidi"/>
          <w:szCs w:val="22"/>
        </w:rPr>
      </w:pPr>
      <w:r w:rsidRPr="00885CA4">
        <w:rPr>
          <w:rFonts w:eastAsiaTheme="minorHAnsi" w:cstheme="minorBidi"/>
          <w:szCs w:val="22"/>
          <w:lang w:val="en-GB"/>
        </w:rPr>
        <w:tab/>
        <w:t>(</w:t>
      </w:r>
      <w:r>
        <w:rPr>
          <w:lang w:val="en-GB"/>
        </w:rPr>
        <w:t>6</w:t>
      </w:r>
      <w:r w:rsidRPr="00885CA4">
        <w:rPr>
          <w:rFonts w:eastAsiaTheme="minorHAnsi" w:cstheme="minorBidi"/>
          <w:szCs w:val="22"/>
          <w:lang w:val="en-GB"/>
        </w:rPr>
        <w:t xml:space="preserve">)  The </w:t>
      </w:r>
      <w:r w:rsidRPr="00460FD3">
        <w:rPr>
          <w:lang w:val="en-GB"/>
        </w:rPr>
        <w:t>fair allocation</w:t>
      </w:r>
      <w:r w:rsidRPr="00885CA4">
        <w:rPr>
          <w:rFonts w:eastAsiaTheme="minorHAnsi" w:cstheme="minorBidi"/>
          <w:szCs w:val="22"/>
          <w:lang w:val="en-GB"/>
        </w:rPr>
        <w:t xml:space="preserve"> </w:t>
      </w:r>
      <w:r>
        <w:rPr>
          <w:rFonts w:eastAsiaTheme="minorHAnsi" w:cstheme="minorBidi"/>
          <w:szCs w:val="22"/>
          <w:lang w:val="en-GB"/>
        </w:rPr>
        <w:t xml:space="preserve">calculation </w:t>
      </w:r>
      <w:r w:rsidRPr="00885CA4">
        <w:rPr>
          <w:rFonts w:eastAsiaTheme="minorHAnsi" w:cstheme="minorBidi"/>
          <w:szCs w:val="22"/>
          <w:lang w:val="en-GB"/>
        </w:rPr>
        <w:t xml:space="preserve">or an amendment to the </w:t>
      </w:r>
      <w:r w:rsidRPr="00460FD3">
        <w:rPr>
          <w:lang w:val="en-GB"/>
        </w:rPr>
        <w:t>fair allocation</w:t>
      </w:r>
      <w:r w:rsidRPr="00885CA4">
        <w:rPr>
          <w:rFonts w:eastAsiaTheme="minorHAnsi" w:cstheme="minorBidi"/>
          <w:szCs w:val="22"/>
          <w:lang w:val="en-GB"/>
        </w:rPr>
        <w:t xml:space="preserve"> </w:t>
      </w:r>
      <w:r>
        <w:rPr>
          <w:rFonts w:eastAsiaTheme="minorHAnsi" w:cstheme="minorBidi"/>
          <w:szCs w:val="22"/>
          <w:lang w:val="en-GB"/>
        </w:rPr>
        <w:t xml:space="preserve">calculation </w:t>
      </w:r>
      <w:r w:rsidRPr="00885CA4">
        <w:rPr>
          <w:rFonts w:eastAsiaTheme="minorHAnsi" w:cstheme="minorBidi"/>
          <w:szCs w:val="22"/>
          <w:lang w:val="en-GB"/>
        </w:rPr>
        <w:t xml:space="preserve">takes effect on the day that </w:t>
      </w:r>
      <w:r>
        <w:rPr>
          <w:lang w:val="en-GB"/>
        </w:rPr>
        <w:t>is 30</w:t>
      </w:r>
      <w:r w:rsidRPr="00460FD3">
        <w:rPr>
          <w:lang w:val="en-GB"/>
        </w:rPr>
        <w:t xml:space="preserve"> days after </w:t>
      </w:r>
      <w:r w:rsidRPr="00885CA4">
        <w:rPr>
          <w:rFonts w:eastAsiaTheme="minorHAnsi" w:cstheme="minorBidi"/>
          <w:szCs w:val="22"/>
          <w:lang w:val="en-GB"/>
        </w:rPr>
        <w:t xml:space="preserve">the </w:t>
      </w:r>
      <w:r w:rsidRPr="00460FD3">
        <w:rPr>
          <w:lang w:val="en-GB"/>
        </w:rPr>
        <w:t>fair allocation</w:t>
      </w:r>
      <w:r w:rsidRPr="00885CA4">
        <w:rPr>
          <w:rFonts w:eastAsiaTheme="minorHAnsi" w:cstheme="minorBidi"/>
          <w:szCs w:val="22"/>
          <w:lang w:val="en-GB"/>
        </w:rPr>
        <w:t xml:space="preserve"> </w:t>
      </w:r>
      <w:r>
        <w:rPr>
          <w:rFonts w:eastAsiaTheme="minorHAnsi" w:cstheme="minorBidi"/>
          <w:szCs w:val="22"/>
          <w:lang w:val="en-GB"/>
        </w:rPr>
        <w:t xml:space="preserve">calculation </w:t>
      </w:r>
      <w:r w:rsidRPr="00885CA4">
        <w:rPr>
          <w:rFonts w:eastAsiaTheme="minorHAnsi" w:cstheme="minorBidi"/>
          <w:szCs w:val="22"/>
          <w:lang w:val="en-GB"/>
        </w:rPr>
        <w:t xml:space="preserve">or the amendment, as the case may be, is </w:t>
      </w:r>
      <w:r>
        <w:rPr>
          <w:lang w:val="en-GB"/>
        </w:rPr>
        <w:t>provided</w:t>
      </w:r>
      <w:r w:rsidRPr="00460FD3">
        <w:rPr>
          <w:lang w:val="en-GB"/>
        </w:rPr>
        <w:t xml:space="preserve"> to</w:t>
      </w:r>
      <w:r w:rsidRPr="00885CA4">
        <w:rPr>
          <w:rFonts w:eastAsiaTheme="minorHAnsi" w:cstheme="minorBidi"/>
          <w:szCs w:val="22"/>
          <w:lang w:val="en-GB"/>
        </w:rPr>
        <w:t xml:space="preserve"> the </w:t>
      </w:r>
      <w:r w:rsidRPr="00460FD3">
        <w:rPr>
          <w:lang w:val="en-GB"/>
        </w:rPr>
        <w:t>Minister</w:t>
      </w:r>
      <w:r w:rsidRPr="00885CA4">
        <w:rPr>
          <w:rFonts w:eastAsiaTheme="minorHAnsi" w:cstheme="minorBidi"/>
          <w:szCs w:val="22"/>
          <w:lang w:val="en-GB"/>
        </w:rPr>
        <w:t xml:space="preserve"> in </w:t>
      </w:r>
      <w:r w:rsidRPr="00460FD3">
        <w:rPr>
          <w:lang w:val="en-GB"/>
        </w:rPr>
        <w:t>writing</w:t>
      </w:r>
      <w:r w:rsidRPr="00885CA4">
        <w:rPr>
          <w:rFonts w:eastAsiaTheme="minorHAnsi" w:cstheme="minorBidi"/>
          <w:szCs w:val="22"/>
          <w:lang w:val="en-GB"/>
        </w:rPr>
        <w:t>.</w:t>
      </w:r>
    </w:p>
    <w:p w:rsidR="00885CA4" w:rsidRPr="00885CA4" w:rsidRDefault="00885CA4" w:rsidP="00885CA4">
      <w:pPr>
        <w:keepNext/>
        <w:keepLines/>
        <w:tabs>
          <w:tab w:val="left" w:pos="0"/>
        </w:tabs>
        <w:suppressAutoHyphens/>
        <w:snapToGrid w:val="0"/>
        <w:spacing w:line="200" w:lineRule="atLeast"/>
        <w:rPr>
          <w:rFonts w:eastAsiaTheme="minorHAnsi" w:cstheme="minorBidi"/>
          <w:b/>
          <w:szCs w:val="22"/>
        </w:rPr>
      </w:pPr>
    </w:p>
    <w:p w:rsidR="00885CA4" w:rsidRPr="00813E57" w:rsidRDefault="00885CA4" w:rsidP="00885CA4">
      <w:pPr>
        <w:keepNext/>
        <w:keepLines/>
        <w:tabs>
          <w:tab w:val="left" w:pos="0"/>
        </w:tabs>
        <w:suppressAutoHyphens/>
        <w:snapToGrid w:val="0"/>
        <w:spacing w:line="200" w:lineRule="atLeast"/>
        <w:rPr>
          <w:rFonts w:eastAsiaTheme="minorHAnsi" w:cstheme="minorBidi"/>
          <w:szCs w:val="22"/>
          <w:lang w:eastAsia="en-US"/>
        </w:rPr>
      </w:pPr>
      <w:r w:rsidRPr="00885CA4">
        <w:rPr>
          <w:rFonts w:eastAsiaTheme="minorHAnsi" w:cstheme="minorBidi"/>
          <w:b/>
          <w:szCs w:val="22"/>
          <w:lang w:val="en-GB" w:eastAsia="en-US"/>
        </w:rPr>
        <w:t>Publication</w:t>
      </w:r>
    </w:p>
    <w:p w:rsidR="00885CA4" w:rsidRPr="00813E57" w:rsidRDefault="00885CA4" w:rsidP="00885CA4">
      <w:pPr>
        <w:tabs>
          <w:tab w:val="left" w:pos="0"/>
          <w:tab w:val="left" w:pos="378"/>
        </w:tabs>
        <w:snapToGrid w:val="0"/>
        <w:spacing w:line="200" w:lineRule="atLeast"/>
        <w:rPr>
          <w:rFonts w:eastAsiaTheme="minorHAnsi" w:cstheme="minorBidi"/>
          <w:szCs w:val="22"/>
        </w:rPr>
      </w:pPr>
      <w:r w:rsidRPr="00885CA4">
        <w:rPr>
          <w:rFonts w:eastAsiaTheme="minorHAnsi" w:cstheme="minorBidi"/>
          <w:szCs w:val="22"/>
          <w:lang w:val="en-GB"/>
        </w:rPr>
        <w:tab/>
        <w:t>(</w:t>
      </w:r>
      <w:r>
        <w:rPr>
          <w:lang w:val="en-GB"/>
        </w:rPr>
        <w:t>7</w:t>
      </w:r>
      <w:r w:rsidRPr="00885CA4">
        <w:rPr>
          <w:rFonts w:eastAsiaTheme="minorHAnsi" w:cstheme="minorBidi"/>
          <w:szCs w:val="22"/>
          <w:lang w:val="en-GB"/>
        </w:rPr>
        <w:t xml:space="preserve">)  The Minister shall ensure that the </w:t>
      </w:r>
      <w:r w:rsidRPr="00460FD3">
        <w:rPr>
          <w:lang w:val="en-GB"/>
        </w:rPr>
        <w:t>fair allocation</w:t>
      </w:r>
      <w:r w:rsidRPr="00885CA4">
        <w:rPr>
          <w:rFonts w:eastAsiaTheme="minorHAnsi" w:cstheme="minorBidi"/>
          <w:szCs w:val="22"/>
          <w:lang w:val="en-GB"/>
        </w:rPr>
        <w:t xml:space="preserve"> </w:t>
      </w:r>
      <w:r>
        <w:rPr>
          <w:rFonts w:eastAsiaTheme="minorHAnsi" w:cstheme="minorBidi"/>
          <w:szCs w:val="22"/>
          <w:lang w:val="en-GB"/>
        </w:rPr>
        <w:t xml:space="preserve">calculation </w:t>
      </w:r>
      <w:r w:rsidRPr="00885CA4">
        <w:rPr>
          <w:rFonts w:eastAsiaTheme="minorHAnsi" w:cstheme="minorBidi"/>
          <w:szCs w:val="22"/>
          <w:lang w:val="en-GB"/>
        </w:rPr>
        <w:t xml:space="preserve">and any amendments to </w:t>
      </w:r>
      <w:r>
        <w:rPr>
          <w:rFonts w:eastAsiaTheme="minorHAnsi" w:cstheme="minorBidi"/>
          <w:szCs w:val="22"/>
          <w:lang w:val="en-GB"/>
        </w:rPr>
        <w:t>it</w:t>
      </w:r>
      <w:r w:rsidRPr="00885CA4">
        <w:rPr>
          <w:rFonts w:eastAsiaTheme="minorHAnsi" w:cstheme="minorBidi"/>
          <w:szCs w:val="22"/>
          <w:lang w:val="en-GB"/>
        </w:rPr>
        <w:t xml:space="preserve"> are made available to the public in a manner that the Minister considers appropriate.</w:t>
      </w:r>
    </w:p>
    <w:p w:rsidR="00885CA4" w:rsidRDefault="00885CA4" w:rsidP="008E45E3">
      <w:pPr>
        <w:pStyle w:val="section-e"/>
      </w:pPr>
    </w:p>
    <w:p w:rsidR="003D26CC" w:rsidRDefault="008F0EEE" w:rsidP="00962D05">
      <w:pPr>
        <w:pStyle w:val="heading1-e"/>
      </w:pPr>
      <w:bookmarkStart w:id="28" w:name="BK28"/>
      <w:bookmarkEnd w:id="28"/>
      <w:r>
        <w:t>Financing</w:t>
      </w:r>
      <w:r w:rsidR="00DD2E4D">
        <w:t xml:space="preserve"> plan</w:t>
      </w:r>
    </w:p>
    <w:p w:rsidR="00DD2E4D" w:rsidRDefault="00E0739C" w:rsidP="00DD2E4D">
      <w:pPr>
        <w:pStyle w:val="headnote-e"/>
      </w:pPr>
      <w:r>
        <w:t xml:space="preserve">Financial Services Manager to prepare </w:t>
      </w:r>
      <w:r w:rsidR="003C056B">
        <w:t>Financing Plan</w:t>
      </w:r>
    </w:p>
    <w:p w:rsidR="00790124" w:rsidRDefault="00DD2E4D" w:rsidP="00DD2E4D">
      <w:pPr>
        <w:pStyle w:val="section-e"/>
      </w:pPr>
      <w:r>
        <w:tab/>
      </w:r>
      <w:bookmarkStart w:id="29" w:name="BK29"/>
      <w:bookmarkEnd w:id="29"/>
      <w:r w:rsidR="00885CA4">
        <w:rPr>
          <w:b/>
        </w:rPr>
        <w:t>16</w:t>
      </w:r>
      <w:r w:rsidR="00973EF4">
        <w:rPr>
          <w:b/>
        </w:rPr>
        <w:t>xx</w:t>
      </w:r>
      <w:r w:rsidRPr="00CF135C">
        <w:rPr>
          <w:b/>
        </w:rPr>
        <w:t xml:space="preserve">.  </w:t>
      </w:r>
      <w:r w:rsidR="00790124" w:rsidRPr="00CF135C">
        <w:t xml:space="preserve">(1)  </w:t>
      </w:r>
      <w:r w:rsidR="00CC3686">
        <w:t>T</w:t>
      </w:r>
      <w:r w:rsidR="00CC3686" w:rsidRPr="00CF135C">
        <w:t xml:space="preserve">he Financial Services Manager shall prepare a </w:t>
      </w:r>
      <w:r w:rsidR="0097749F">
        <w:t xml:space="preserve">written </w:t>
      </w:r>
      <w:r w:rsidR="00CC3686" w:rsidRPr="00CF135C">
        <w:t>plan entitled the Financing Plan</w:t>
      </w:r>
      <w:r w:rsidR="00CC3686">
        <w:t xml:space="preserve"> </w:t>
      </w:r>
      <w:r w:rsidR="0097749F">
        <w:t>t</w:t>
      </w:r>
      <w:r w:rsidR="0097749F" w:rsidRPr="0097749F">
        <w:t xml:space="preserve">o be used by the Financial Services Manager to evaluate whether potential funding obligations should be incurred </w:t>
      </w:r>
      <w:r w:rsidR="00234775">
        <w:t xml:space="preserve">for the purposes of acquiring an investment interest in accordance with </w:t>
      </w:r>
      <w:r w:rsidR="0091769A">
        <w:t>this Act</w:t>
      </w:r>
      <w:r w:rsidR="0097749F" w:rsidRPr="0097749F">
        <w:t>.</w:t>
      </w:r>
    </w:p>
    <w:p w:rsidR="00934DE0" w:rsidRDefault="00934DE0" w:rsidP="001B4712">
      <w:pPr>
        <w:pStyle w:val="Standard-e"/>
      </w:pPr>
    </w:p>
    <w:p w:rsidR="009C4DAF" w:rsidRDefault="009C4DAF" w:rsidP="009C4DAF">
      <w:pPr>
        <w:pStyle w:val="headnote-e"/>
      </w:pPr>
      <w:r>
        <w:t>Plan to be provided to Minister</w:t>
      </w:r>
    </w:p>
    <w:p w:rsidR="009C4DAF" w:rsidRDefault="009C4DAF" w:rsidP="009C4DAF">
      <w:pPr>
        <w:pStyle w:val="subsection-e"/>
      </w:pPr>
      <w:r>
        <w:tab/>
        <w:t xml:space="preserve">(1.1)  The </w:t>
      </w:r>
      <w:r w:rsidR="00BF383F">
        <w:t xml:space="preserve">Financial Services Manager shall provide the </w:t>
      </w:r>
      <w:r>
        <w:t xml:space="preserve">Financing Plan </w:t>
      </w:r>
      <w:r w:rsidR="00BF383F">
        <w:t>to</w:t>
      </w:r>
      <w:r>
        <w:t xml:space="preserve"> the Minister.</w:t>
      </w:r>
    </w:p>
    <w:p w:rsidR="009C4DAF" w:rsidRDefault="009C4DAF" w:rsidP="009C4DAF">
      <w:pPr>
        <w:pStyle w:val="subsection-e"/>
      </w:pPr>
    </w:p>
    <w:p w:rsidR="003C056B" w:rsidRDefault="00841ECD" w:rsidP="003C056B">
      <w:pPr>
        <w:pStyle w:val="headnote-e"/>
      </w:pPr>
      <w:r>
        <w:rPr>
          <w:noProof/>
          <w:snapToGrid/>
          <w:lang w:val="en-CA"/>
        </w:rPr>
        <mc:AlternateContent>
          <mc:Choice Requires="wps">
            <w:drawing>
              <wp:anchor distT="0" distB="0" distL="114300" distR="114300" simplePos="0" relativeHeight="251677696" behindDoc="0" locked="0" layoutInCell="0" allowOverlap="1">
                <wp:simplePos x="0" y="0"/>
                <wp:positionH relativeFrom="margin">
                  <wp:posOffset>-798830</wp:posOffset>
                </wp:positionH>
                <wp:positionV relativeFrom="margin">
                  <wp:posOffset>3696335</wp:posOffset>
                </wp:positionV>
                <wp:extent cx="7541895" cy="837565"/>
                <wp:effectExtent l="0" t="2419985" r="0" b="2276475"/>
                <wp:wrapNone/>
                <wp:docPr id="17" name="WordArt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541895" cy="8375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CC5902" w:rsidRDefault="00CC5902" w:rsidP="00841ECD">
                            <w:pPr>
                              <w:pStyle w:val="NormalWeb"/>
                              <w:jc w:val="center"/>
                            </w:pPr>
                            <w:r>
                              <w:rPr>
                                <w:rFonts w:ascii="Arial" w:hAnsi="Arial" w:cs="Arial"/>
                                <w:color w:val="404040" w:themeColor="text1" w:themeTint="BF"/>
                                <w:sz w:val="2"/>
                                <w:szCs w:val="2"/>
                                <w14:textFill>
                                  <w14:solidFill>
                                    <w14:schemeClr w14:val="tx1">
                                      <w14:alpha w14:val="67000"/>
                                      <w14:lumMod w14:val="75000"/>
                                      <w14:lumOff w14:val="25000"/>
                                    </w14:schemeClr>
                                  </w14:solidFill>
                                </w14:textFill>
                              </w:rPr>
                              <w:t>Confidential 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21" o:spid="_x0000_s1045" type="#_x0000_t202" style="position:absolute;margin-left:-62.9pt;margin-top:291.05pt;width:593.85pt;height:65.95pt;rotation:-45;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" o:allowincell="f" filled="f" stroked="f">
                <v:stroke joinstyle="round"/>
                <o:lock v:ext="edit" shapetype="t"/>
                <v:textbox style="mso-fit-shape-to-text:t">
                  <w:txbxContent>
                    <w:p w:rsidR="00CC5902" w:rsidRDefault="00CC5902" w:rsidP="00841ECD">
                      <w:pPr>
                        <w:pStyle w:val="NormalWeb"/>
                        <w:jc w:val="center"/>
                      </w:pPr>
                      <w:r>
                        <w:rPr>
                          <w:rFonts w:ascii="Arial" w:hAnsi="Arial" w:cs="Arial"/>
                          <w:color w:val="404040" w:themeColor="text1" w:themeTint="BF"/>
                          <w:sz w:val="2"/>
                          <w:szCs w:val="2"/>
                          <w14:textFill>
                            <w14:solidFill>
                              <w14:schemeClr w14:val="tx1">
                                <w14:alpha w14:val="67000"/>
                                <w14:lumMod w14:val="75000"/>
                                <w14:lumOff w14:val="25000"/>
                              </w14:schemeClr>
                            </w14:solidFill>
                          </w14:textFill>
                        </w:rPr>
                        <w:t>Confidential Draft</w:t>
                      </w:r>
                    </w:p>
                  </w:txbxContent>
                </v:textbox>
                <w10:wrap anchorx="margin" anchory="margin"/>
              </v:shape>
            </w:pict>
          </mc:Fallback>
        </mc:AlternateContent>
      </w:r>
      <w:r w:rsidR="003C056B">
        <w:t>Principles</w:t>
      </w:r>
    </w:p>
    <w:p w:rsidR="00544E89" w:rsidRDefault="0085365B" w:rsidP="0085365B">
      <w:pPr>
        <w:pStyle w:val="subsection-e"/>
      </w:pPr>
      <w:r>
        <w:tab/>
        <w:t xml:space="preserve">(2)  </w:t>
      </w:r>
      <w:r w:rsidR="00544E89">
        <w:t>In preparing the</w:t>
      </w:r>
      <w:r>
        <w:t xml:space="preserve"> Financing Plan</w:t>
      </w:r>
      <w:r w:rsidR="00544E89">
        <w:t>, the Financial Services Manager shall have regard to the following principles:</w:t>
      </w:r>
    </w:p>
    <w:p w:rsidR="00D12815" w:rsidRDefault="00D12815" w:rsidP="0085365B">
      <w:pPr>
        <w:pStyle w:val="subsection-e"/>
      </w:pPr>
    </w:p>
    <w:p w:rsidR="003C056B" w:rsidRDefault="0091769A" w:rsidP="0091769A">
      <w:pPr>
        <w:pStyle w:val="clause-e"/>
      </w:pPr>
      <w:r>
        <w:tab/>
        <w:t>1.</w:t>
      </w:r>
      <w:r>
        <w:tab/>
      </w:r>
      <w:r w:rsidR="00FD6BCE">
        <w:t>F</w:t>
      </w:r>
      <w:r>
        <w:t>unding obligation</w:t>
      </w:r>
      <w:r w:rsidR="00FD6BCE">
        <w:t>s</w:t>
      </w:r>
      <w:r w:rsidR="00CE2AC3">
        <w:t xml:space="preserve"> </w:t>
      </w:r>
      <w:r w:rsidR="003C056B" w:rsidRPr="00460FD3">
        <w:t>should</w:t>
      </w:r>
      <w:r w:rsidR="00FD6BCE">
        <w:t xml:space="preserve"> be incurred such that</w:t>
      </w:r>
      <w:r w:rsidR="00CE2AC3">
        <w:t xml:space="preserve">, along with any </w:t>
      </w:r>
      <w:r w:rsidR="00FD6BCE">
        <w:t xml:space="preserve">previously incurred </w:t>
      </w:r>
      <w:r w:rsidR="00CE2AC3">
        <w:t xml:space="preserve">funding obligations, </w:t>
      </w:r>
      <w:r>
        <w:t xml:space="preserve">the </w:t>
      </w:r>
      <w:r w:rsidR="00234775">
        <w:t>estimated</w:t>
      </w:r>
      <w:r>
        <w:t xml:space="preserve"> finance amount</w:t>
      </w:r>
      <w:r w:rsidR="00234775">
        <w:t>, as</w:t>
      </w:r>
      <w:r w:rsidR="003C056B" w:rsidRPr="00460FD3">
        <w:t xml:space="preserve"> </w:t>
      </w:r>
      <w:r w:rsidR="00AC30F0">
        <w:t xml:space="preserve">determined </w:t>
      </w:r>
      <w:r w:rsidR="00234775">
        <w:t>in accordance with the regulations,</w:t>
      </w:r>
      <w:r w:rsidR="00AC30F0">
        <w:t xml:space="preserve"> </w:t>
      </w:r>
      <w:r w:rsidR="000262C4">
        <w:t xml:space="preserve">that </w:t>
      </w:r>
      <w:r w:rsidR="00234775">
        <w:t xml:space="preserve">would, subject to any refinancing, </w:t>
      </w:r>
      <w:r>
        <w:t xml:space="preserve">become </w:t>
      </w:r>
      <w:r w:rsidR="003C056B" w:rsidRPr="00460FD3">
        <w:t xml:space="preserve">due and payable </w:t>
      </w:r>
      <w:r w:rsidR="003C056B" w:rsidRPr="008265E6">
        <w:rPr>
          <w:u w:val="single"/>
        </w:rPr>
        <w:t xml:space="preserve">during </w:t>
      </w:r>
      <w:r w:rsidR="00FD6BCE">
        <w:rPr>
          <w:u w:val="single"/>
        </w:rPr>
        <w:t xml:space="preserve">each </w:t>
      </w:r>
      <w:r w:rsidR="003C056B" w:rsidRPr="008265E6">
        <w:rPr>
          <w:u w:val="single"/>
        </w:rPr>
        <w:t>reference period</w:t>
      </w:r>
      <w:r w:rsidR="003C056B" w:rsidRPr="00460FD3">
        <w:t xml:space="preserve"> </w:t>
      </w:r>
      <w:r w:rsidR="000262C4">
        <w:t xml:space="preserve">will reasonably align </w:t>
      </w:r>
      <w:r w:rsidR="003C056B" w:rsidRPr="00460FD3">
        <w:t xml:space="preserve">with the fair allocation </w:t>
      </w:r>
      <w:r w:rsidR="00AC30F0">
        <w:t>amount</w:t>
      </w:r>
      <w:r w:rsidR="003C056B" w:rsidRPr="00460FD3">
        <w:t xml:space="preserve"> determined </w:t>
      </w:r>
      <w:r w:rsidR="008265E6">
        <w:t xml:space="preserve">in respect of </w:t>
      </w:r>
      <w:r w:rsidR="000262C4">
        <w:t xml:space="preserve">such </w:t>
      </w:r>
      <w:r w:rsidR="003C056B" w:rsidRPr="00460FD3">
        <w:t xml:space="preserve">reference </w:t>
      </w:r>
      <w:r w:rsidR="003C056B" w:rsidRPr="00124532">
        <w:t xml:space="preserve">period </w:t>
      </w:r>
      <w:r w:rsidR="00AC30F0" w:rsidRPr="00124532">
        <w:t xml:space="preserve">under this Part </w:t>
      </w:r>
      <w:r w:rsidR="003C056B" w:rsidRPr="00124532">
        <w:t xml:space="preserve">as </w:t>
      </w:r>
      <w:r w:rsidR="000262C4">
        <w:t xml:space="preserve">estimated at </w:t>
      </w:r>
      <w:r w:rsidR="003C056B" w:rsidRPr="00124532">
        <w:t xml:space="preserve">the time of </w:t>
      </w:r>
      <w:r w:rsidRPr="00124532">
        <w:t>the</w:t>
      </w:r>
      <w:r w:rsidR="003C056B" w:rsidRPr="00124532">
        <w:t xml:space="preserve"> incurrence, in each case after reducing the fair allocation </w:t>
      </w:r>
      <w:r w:rsidRPr="00124532">
        <w:t>calculation</w:t>
      </w:r>
      <w:r w:rsidR="003C056B" w:rsidRPr="00124532">
        <w:t xml:space="preserve"> by the amount of any fair adjustment </w:t>
      </w:r>
      <w:r w:rsidR="001E12F9" w:rsidRPr="00124532">
        <w:t>in respect of</w:t>
      </w:r>
      <w:r w:rsidR="003C056B" w:rsidRPr="00124532">
        <w:t xml:space="preserve"> </w:t>
      </w:r>
      <w:r w:rsidRPr="00124532">
        <w:t>the reference period.</w:t>
      </w:r>
    </w:p>
    <w:p w:rsidR="008265E6" w:rsidRPr="00460FD3" w:rsidRDefault="008265E6" w:rsidP="0091769A">
      <w:pPr>
        <w:pStyle w:val="clause-e"/>
      </w:pPr>
    </w:p>
    <w:p w:rsidR="003C056B" w:rsidRPr="00460FD3" w:rsidRDefault="003C056B" w:rsidP="00AC30F0">
      <w:pPr>
        <w:pStyle w:val="clause-e"/>
      </w:pPr>
      <w:r w:rsidRPr="00460FD3">
        <w:t xml:space="preserve"> </w:t>
      </w:r>
      <w:r w:rsidR="00AC30F0">
        <w:tab/>
        <w:t>2.</w:t>
      </w:r>
      <w:r w:rsidRPr="00460FD3">
        <w:tab/>
      </w:r>
      <w:r w:rsidR="00AC30F0">
        <w:t>I</w:t>
      </w:r>
      <w:r w:rsidRPr="00460FD3">
        <w:t xml:space="preserve">ncurrences should be implemented </w:t>
      </w:r>
      <w:r w:rsidR="009C4DAF">
        <w:t xml:space="preserve">in a manner that, in the opinion of the Financial Services Manager, is </w:t>
      </w:r>
      <w:r w:rsidR="00FC5D72">
        <w:t xml:space="preserve">reasonable, </w:t>
      </w:r>
      <w:r w:rsidRPr="00460FD3">
        <w:t xml:space="preserve">cost effective </w:t>
      </w:r>
      <w:r w:rsidR="00FC5D72">
        <w:t xml:space="preserve">and </w:t>
      </w:r>
      <w:r w:rsidR="009C4DAF">
        <w:t xml:space="preserve">that </w:t>
      </w:r>
      <w:r w:rsidR="00FC5D72">
        <w:t>reflects</w:t>
      </w:r>
      <w:r w:rsidRPr="00460FD3">
        <w:t xml:space="preserve"> prevaili</w:t>
      </w:r>
      <w:r w:rsidR="00FC5D72">
        <w:t>ng market terms and conditions.</w:t>
      </w:r>
    </w:p>
    <w:p w:rsidR="00FC5D72" w:rsidRDefault="00FC5D72" w:rsidP="0091769A">
      <w:pPr>
        <w:pStyle w:val="clause-e"/>
      </w:pPr>
    </w:p>
    <w:p w:rsidR="00FC5D72" w:rsidRDefault="00FC5D72" w:rsidP="00FC5D72">
      <w:pPr>
        <w:pStyle w:val="clause-e"/>
      </w:pPr>
      <w:r>
        <w:tab/>
        <w:t>3.</w:t>
      </w:r>
      <w:r w:rsidR="003C056B" w:rsidRPr="00460FD3">
        <w:tab/>
      </w:r>
      <w:r>
        <w:t>R</w:t>
      </w:r>
      <w:r w:rsidR="003C056B" w:rsidRPr="00460FD3">
        <w:t>easonable assumptions</w:t>
      </w:r>
      <w:r>
        <w:t xml:space="preserve"> should be made regarding such matters as may be prescribed.</w:t>
      </w:r>
    </w:p>
    <w:p w:rsidR="003C056B" w:rsidRDefault="003C056B" w:rsidP="0085365B">
      <w:pPr>
        <w:pStyle w:val="subsection-e"/>
      </w:pPr>
    </w:p>
    <w:p w:rsidR="00325817" w:rsidRPr="006B3B5E" w:rsidRDefault="00325817" w:rsidP="00325817">
      <w:pPr>
        <w:pStyle w:val="headnote-e"/>
      </w:pPr>
      <w:r w:rsidRPr="006B3B5E">
        <w:t>Limitation, first five year period</w:t>
      </w:r>
    </w:p>
    <w:p w:rsidR="00325817" w:rsidRPr="006B3B5E" w:rsidRDefault="00325817" w:rsidP="00325817">
      <w:pPr>
        <w:pStyle w:val="subsection-e"/>
      </w:pPr>
      <w:r w:rsidRPr="006B3B5E">
        <w:tab/>
      </w:r>
      <w:r>
        <w:t>(4</w:t>
      </w:r>
      <w:r w:rsidRPr="006B3B5E">
        <w:t xml:space="preserve">)   In respect of each reference period from May 1, 2017 to April 30, 2022, no funding obligation shall be incurred that would become payable </w:t>
      </w:r>
      <w:r w:rsidRPr="001E12F9">
        <w:rPr>
          <w:u w:val="single"/>
        </w:rPr>
        <w:t>during the reference period</w:t>
      </w:r>
      <w:r w:rsidRPr="006B3B5E">
        <w:t xml:space="preserve"> and result in a</w:t>
      </w:r>
      <w:r w:rsidR="00763EE7">
        <w:t>mounts payable in respect of the</w:t>
      </w:r>
      <w:r w:rsidRPr="006B3B5E">
        <w:t xml:space="preserve"> clean energy adjustment </w:t>
      </w:r>
      <w:r w:rsidR="001E12F9">
        <w:t>in respect of</w:t>
      </w:r>
      <w:r w:rsidRPr="006B3B5E">
        <w:t xml:space="preserve"> the reference period unless,</w:t>
      </w:r>
    </w:p>
    <w:p w:rsidR="009D1D83" w:rsidRDefault="009D1D83" w:rsidP="001E12F9">
      <w:pPr>
        <w:pStyle w:val="clause-e"/>
      </w:pPr>
    </w:p>
    <w:p w:rsidR="00325817" w:rsidRPr="006B3B5E" w:rsidRDefault="00325817" w:rsidP="00325817">
      <w:pPr>
        <w:pStyle w:val="clause-e"/>
      </w:pPr>
      <w:r w:rsidRPr="006B3B5E">
        <w:tab/>
        <w:t>(a)</w:t>
      </w:r>
      <w:r w:rsidRPr="006B3B5E">
        <w:tab/>
      </w:r>
      <w:proofErr w:type="gramStart"/>
      <w:r>
        <w:t>no</w:t>
      </w:r>
      <w:proofErr w:type="gramEnd"/>
      <w:r>
        <w:t xml:space="preserve"> fair adjustment has been made under Part II in respect of </w:t>
      </w:r>
      <w:r w:rsidRPr="006B3B5E">
        <w:t>the reference period; or</w:t>
      </w:r>
    </w:p>
    <w:p w:rsidR="00325817" w:rsidRPr="006B3B5E" w:rsidRDefault="00325817" w:rsidP="00325817">
      <w:pPr>
        <w:pStyle w:val="clause-e"/>
      </w:pPr>
    </w:p>
    <w:p w:rsidR="00325817" w:rsidRDefault="00325817" w:rsidP="00325817">
      <w:pPr>
        <w:pStyle w:val="clause-e"/>
      </w:pPr>
      <w:r w:rsidRPr="006B3B5E">
        <w:tab/>
        <w:t>(b)</w:t>
      </w:r>
      <w:r w:rsidRPr="006B3B5E">
        <w:tab/>
        <w:t xml:space="preserve">if a fair adjustment has been </w:t>
      </w:r>
      <w:r>
        <w:t>made under Part II in respect of the refere</w:t>
      </w:r>
      <w:r w:rsidRPr="006B3B5E">
        <w:t xml:space="preserve">nce period, the </w:t>
      </w:r>
      <w:r>
        <w:t>funding obligations incurred</w:t>
      </w:r>
      <w:r w:rsidRPr="006B3B5E">
        <w:t xml:space="preserve"> would not </w:t>
      </w:r>
      <w:r w:rsidR="00992777" w:rsidRPr="006B3B5E">
        <w:t>result in a</w:t>
      </w:r>
      <w:r w:rsidR="00992777">
        <w:t>mounts payable in respect of the</w:t>
      </w:r>
      <w:r w:rsidR="00992777" w:rsidRPr="006B3B5E">
        <w:t xml:space="preserve"> clean energy adjustment </w:t>
      </w:r>
      <w:r w:rsidRPr="001E12F9">
        <w:rPr>
          <w:u w:val="single"/>
        </w:rPr>
        <w:t>during the reference period</w:t>
      </w:r>
      <w:r>
        <w:t xml:space="preserve"> in an amount that exceeds </w:t>
      </w:r>
      <w:r w:rsidRPr="006B3B5E">
        <w:t xml:space="preserve">the </w:t>
      </w:r>
      <w:r w:rsidRPr="00747EA1">
        <w:rPr>
          <w:highlight w:val="yellow"/>
        </w:rPr>
        <w:t>[</w:t>
      </w:r>
      <w:r w:rsidR="00926588">
        <w:rPr>
          <w:highlight w:val="yellow"/>
        </w:rPr>
        <w:t xml:space="preserve">difference between the </w:t>
      </w:r>
      <w:r w:rsidRPr="00747EA1">
        <w:rPr>
          <w:highlight w:val="yellow"/>
        </w:rPr>
        <w:t xml:space="preserve">fair allocation amount </w:t>
      </w:r>
      <w:r w:rsidR="001E12F9">
        <w:rPr>
          <w:highlight w:val="yellow"/>
        </w:rPr>
        <w:t>in respect of</w:t>
      </w:r>
      <w:r w:rsidRPr="00747EA1">
        <w:rPr>
          <w:highlight w:val="yellow"/>
        </w:rPr>
        <w:t xml:space="preserve"> the reference period </w:t>
      </w:r>
      <w:r w:rsidR="00926588">
        <w:rPr>
          <w:highlight w:val="yellow"/>
        </w:rPr>
        <w:t xml:space="preserve">and </w:t>
      </w:r>
      <w:r w:rsidRPr="00747EA1">
        <w:rPr>
          <w:highlight w:val="yellow"/>
        </w:rPr>
        <w:t>the amount of the fair adjustmen</w:t>
      </w:r>
      <w:r w:rsidRPr="00926588">
        <w:rPr>
          <w:highlight w:val="yellow"/>
        </w:rPr>
        <w:t>t</w:t>
      </w:r>
      <w:r w:rsidR="001E12F9">
        <w:rPr>
          <w:highlight w:val="yellow"/>
        </w:rPr>
        <w:t xml:space="preserve"> in respect of</w:t>
      </w:r>
      <w:r w:rsidR="00926588" w:rsidRPr="00926588">
        <w:rPr>
          <w:highlight w:val="yellow"/>
        </w:rPr>
        <w:t xml:space="preserve"> the reference period</w:t>
      </w:r>
      <w:r w:rsidRPr="00926588">
        <w:rPr>
          <w:highlight w:val="yellow"/>
        </w:rPr>
        <w:t>]</w:t>
      </w:r>
      <w:r w:rsidRPr="006B3B5E">
        <w:t>.</w:t>
      </w:r>
      <w:r w:rsidR="00992777" w:rsidRPr="00992777">
        <w:rPr>
          <w:b/>
        </w:rPr>
        <w:t>[NTD: Due to refinancing of short term debt, there may be amounts that become payable, but do not result in a clean energy adjustment. These short-term amounts must be permitted to become payable during the first five year period</w:t>
      </w:r>
      <w:r w:rsidR="00CE2AC3">
        <w:rPr>
          <w:b/>
        </w:rPr>
        <w:t xml:space="preserve"> so long as there is no CEA</w:t>
      </w:r>
      <w:r w:rsidR="00992777" w:rsidRPr="00992777">
        <w:rPr>
          <w:b/>
        </w:rPr>
        <w:t>.]</w:t>
      </w:r>
    </w:p>
    <w:p w:rsidR="00D647E4" w:rsidRDefault="00D647E4" w:rsidP="00D647E4">
      <w:pPr>
        <w:pStyle w:val="headnote-e"/>
      </w:pPr>
    </w:p>
    <w:p w:rsidR="00D647E4" w:rsidRDefault="00D647E4" w:rsidP="00D647E4">
      <w:pPr>
        <w:pStyle w:val="headnote-e"/>
      </w:pPr>
      <w:r>
        <w:t>Other reports</w:t>
      </w:r>
    </w:p>
    <w:p w:rsidR="00D647E4" w:rsidRDefault="00D647E4" w:rsidP="00D647E4">
      <w:pPr>
        <w:pStyle w:val="subsection-e"/>
        <w:rPr>
          <w:sz w:val="24"/>
          <w:szCs w:val="24"/>
        </w:rPr>
      </w:pPr>
      <w:r>
        <w:tab/>
        <w:t>(3.1) The Financial Services Manager shall submit to the Minister such reports and information as the Minister may require from time to time and shall, if required by the Minister to do so, examine, report and advise on any question relating to the Financing Plan.</w:t>
      </w:r>
    </w:p>
    <w:p w:rsidR="00D647E4" w:rsidRDefault="00D647E4" w:rsidP="00926588">
      <w:pPr>
        <w:pStyle w:val="Standard-e"/>
      </w:pPr>
    </w:p>
    <w:p w:rsidR="002C1481" w:rsidRDefault="002C1481" w:rsidP="002C1481">
      <w:pPr>
        <w:pStyle w:val="headnote-e"/>
      </w:pPr>
      <w:r>
        <w:t>Confidentiality</w:t>
      </w:r>
    </w:p>
    <w:p w:rsidR="002C1481" w:rsidRDefault="002C1481" w:rsidP="002C1481">
      <w:pPr>
        <w:pStyle w:val="subsection-e"/>
        <w:rPr>
          <w:rStyle w:val="ovitalic"/>
          <w:i w:val="0"/>
        </w:rPr>
      </w:pPr>
      <w:r>
        <w:tab/>
        <w:t xml:space="preserve">(5)  The following are deemed to be records subject to clauses 18 (1) (c) and (d) of the </w:t>
      </w:r>
      <w:r>
        <w:rPr>
          <w:rStyle w:val="ovitalic"/>
        </w:rPr>
        <w:t>Freedom of Information and Protection of Privacy Act</w:t>
      </w:r>
      <w:r>
        <w:rPr>
          <w:rStyle w:val="ovitalic"/>
          <w:i w:val="0"/>
        </w:rPr>
        <w:t>:</w:t>
      </w:r>
    </w:p>
    <w:p w:rsidR="002C1481" w:rsidRDefault="00841ECD" w:rsidP="002C1481">
      <w:pPr>
        <w:pStyle w:val="subsection-e"/>
        <w:rPr>
          <w:rStyle w:val="ovitalic"/>
          <w:i w:val="0"/>
        </w:rPr>
      </w:pPr>
      <w:r>
        <w:rPr>
          <w:noProof/>
          <w:snapToGrid/>
          <w:lang w:val="en-CA" w:eastAsia="en-CA"/>
        </w:rPr>
        <mc:AlternateContent>
          <mc:Choice Requires="wps">
            <w:drawing>
              <wp:anchor distT="0" distB="0" distL="114300" distR="114300" simplePos="0" relativeHeight="251678720" behindDoc="0" locked="0" layoutInCell="0" allowOverlap="1">
                <wp:simplePos x="0" y="0"/>
                <wp:positionH relativeFrom="margin">
                  <wp:posOffset>-798830</wp:posOffset>
                </wp:positionH>
                <wp:positionV relativeFrom="margin">
                  <wp:posOffset>3696335</wp:posOffset>
                </wp:positionV>
                <wp:extent cx="7541895" cy="837565"/>
                <wp:effectExtent l="0" t="2419985" r="0" b="2276475"/>
                <wp:wrapNone/>
                <wp:docPr id="16" name="WordArt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541895" cy="8375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CC5902" w:rsidRDefault="00CC5902" w:rsidP="00841ECD">
                            <w:pPr>
                              <w:pStyle w:val="NormalWeb"/>
                              <w:jc w:val="center"/>
                            </w:pPr>
                            <w:r>
                              <w:rPr>
                                <w:rFonts w:ascii="Arial" w:hAnsi="Arial" w:cs="Arial"/>
                                <w:color w:val="404040" w:themeColor="text1" w:themeTint="BF"/>
                                <w:sz w:val="2"/>
                                <w:szCs w:val="2"/>
                                <w14:textFill>
                                  <w14:solidFill>
                                    <w14:schemeClr w14:val="tx1">
                                      <w14:alpha w14:val="67000"/>
                                      <w14:lumMod w14:val="75000"/>
                                      <w14:lumOff w14:val="25000"/>
                                    </w14:schemeClr>
                                  </w14:solidFill>
                                </w14:textFill>
                              </w:rPr>
                              <w:t>Confidential 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22" o:spid="_x0000_s1046" type="#_x0000_t202" style="position:absolute;margin-left:-62.9pt;margin-top:291.05pt;width:593.85pt;height:65.95pt;rotation:-45;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" o:allowincell="f" filled="f" stroked="f">
                <v:stroke joinstyle="round"/>
                <o:lock v:ext="edit" shapetype="t"/>
                <v:textbox style="mso-fit-shape-to-text:t">
                  <w:txbxContent>
                    <w:p w:rsidR="00CC5902" w:rsidRDefault="00CC5902" w:rsidP="00841ECD">
                      <w:pPr>
                        <w:pStyle w:val="NormalWeb"/>
                        <w:jc w:val="center"/>
                      </w:pPr>
                      <w:r>
                        <w:rPr>
                          <w:rFonts w:ascii="Arial" w:hAnsi="Arial" w:cs="Arial"/>
                          <w:color w:val="404040" w:themeColor="text1" w:themeTint="BF"/>
                          <w:sz w:val="2"/>
                          <w:szCs w:val="2"/>
                          <w14:textFill>
                            <w14:solidFill>
                              <w14:schemeClr w14:val="tx1">
                                <w14:alpha w14:val="67000"/>
                                <w14:lumMod w14:val="75000"/>
                                <w14:lumOff w14:val="25000"/>
                              </w14:schemeClr>
                            </w14:solidFill>
                          </w14:textFill>
                        </w:rPr>
                        <w:t>Confidential Draft</w:t>
                      </w:r>
                    </w:p>
                  </w:txbxContent>
                </v:textbox>
                <w10:wrap anchorx="margin" anchory="margin"/>
              </v:shape>
            </w:pict>
          </mc:Fallback>
        </mc:AlternateContent>
      </w:r>
    </w:p>
    <w:p w:rsidR="002C1481" w:rsidRDefault="002C1481" w:rsidP="002C1481">
      <w:pPr>
        <w:pStyle w:val="clause-e"/>
      </w:pPr>
      <w:r>
        <w:tab/>
        <w:t>1.</w:t>
      </w:r>
      <w:r>
        <w:tab/>
        <w:t>The Financing Plan.</w:t>
      </w:r>
    </w:p>
    <w:p w:rsidR="002C1481" w:rsidRDefault="002C1481" w:rsidP="002C1481">
      <w:pPr>
        <w:pStyle w:val="clause-e"/>
      </w:pPr>
    </w:p>
    <w:p w:rsidR="002C1481" w:rsidRDefault="002C1481" w:rsidP="002C1481">
      <w:pPr>
        <w:pStyle w:val="clause-e"/>
      </w:pPr>
      <w:r>
        <w:tab/>
        <w:t>2.</w:t>
      </w:r>
      <w:r>
        <w:tab/>
        <w:t>Reports referred to in subsection (3.1).</w:t>
      </w:r>
    </w:p>
    <w:p w:rsidR="002C1481" w:rsidRDefault="002C1481" w:rsidP="002C1481">
      <w:pPr>
        <w:pStyle w:val="clause-e"/>
      </w:pPr>
    </w:p>
    <w:p w:rsidR="002C1481" w:rsidRDefault="002C1481" w:rsidP="002C1481">
      <w:pPr>
        <w:pStyle w:val="clause-e"/>
        <w:rPr>
          <w:rStyle w:val="ovitalic"/>
        </w:rPr>
      </w:pPr>
      <w:r>
        <w:tab/>
        <w:t>3.</w:t>
      </w:r>
      <w:r>
        <w:tab/>
        <w:t>Any other document that would reveal information contained in the Financing Plan or the reports.</w:t>
      </w:r>
    </w:p>
    <w:p w:rsidR="00E03B35" w:rsidRDefault="00E03B35" w:rsidP="00305B08">
      <w:pPr>
        <w:pStyle w:val="Standard-e"/>
      </w:pPr>
    </w:p>
    <w:p w:rsidR="00142978" w:rsidRDefault="00142978" w:rsidP="00142978">
      <w:pPr>
        <w:pStyle w:val="headnote-e"/>
      </w:pPr>
      <w:r>
        <w:t>Amendments to plan</w:t>
      </w:r>
    </w:p>
    <w:p w:rsidR="00142978" w:rsidRDefault="00142978" w:rsidP="00142978">
      <w:pPr>
        <w:pStyle w:val="subsection-e"/>
      </w:pPr>
      <w:r>
        <w:tab/>
        <w:t xml:space="preserve">(6)  </w:t>
      </w:r>
      <w:r w:rsidRPr="00FF7068">
        <w:t xml:space="preserve">The </w:t>
      </w:r>
      <w:r>
        <w:t>Financial Services Manager may amend the Financing Plan at any time.</w:t>
      </w:r>
    </w:p>
    <w:p w:rsidR="00142978" w:rsidRDefault="00142978" w:rsidP="00142978">
      <w:pPr>
        <w:pStyle w:val="subsection-e"/>
      </w:pPr>
    </w:p>
    <w:p w:rsidR="00142978" w:rsidRDefault="00142978" w:rsidP="00142978">
      <w:pPr>
        <w:pStyle w:val="headnote-e"/>
      </w:pPr>
      <w:r>
        <w:t>Same</w:t>
      </w:r>
    </w:p>
    <w:p w:rsidR="00142978" w:rsidRDefault="00142978" w:rsidP="00142978">
      <w:pPr>
        <w:pStyle w:val="subsection-e"/>
        <w:rPr>
          <w:highlight w:val="yellow"/>
        </w:rPr>
      </w:pPr>
      <w:r>
        <w:tab/>
        <w:t>(7)  In the event that the Financing Plan is amended, any reference in this section to the Financing Plan is deemed to be a reference to the plan as amended.</w:t>
      </w:r>
    </w:p>
    <w:p w:rsidR="00142978" w:rsidRDefault="00142978" w:rsidP="00305B08">
      <w:pPr>
        <w:pStyle w:val="Standard-e"/>
      </w:pPr>
    </w:p>
    <w:p w:rsidR="00BE4E8C" w:rsidRDefault="003425AB" w:rsidP="00BE4E8C">
      <w:pPr>
        <w:pStyle w:val="headnote-e"/>
      </w:pPr>
      <w:r>
        <w:t>Implementation of Financing</w:t>
      </w:r>
      <w:r w:rsidR="00BE4E8C">
        <w:t xml:space="preserve"> Plan</w:t>
      </w:r>
    </w:p>
    <w:p w:rsidR="00BE4E8C" w:rsidRDefault="00BE4E8C" w:rsidP="00BE4E8C">
      <w:pPr>
        <w:pStyle w:val="section-e"/>
      </w:pPr>
      <w:r>
        <w:tab/>
      </w:r>
      <w:bookmarkStart w:id="30" w:name="BK30"/>
      <w:bookmarkEnd w:id="30"/>
      <w:r w:rsidR="00711D68">
        <w:rPr>
          <w:b/>
        </w:rPr>
        <w:t>17</w:t>
      </w:r>
      <w:r w:rsidR="00973EF4">
        <w:rPr>
          <w:b/>
        </w:rPr>
        <w:t>xx</w:t>
      </w:r>
      <w:proofErr w:type="gramStart"/>
      <w:r>
        <w:rPr>
          <w:b/>
        </w:rPr>
        <w:t xml:space="preserve">.  </w:t>
      </w:r>
      <w:r w:rsidR="00D821F1">
        <w:t>(</w:t>
      </w:r>
      <w:proofErr w:type="gramEnd"/>
      <w:r w:rsidR="00D821F1">
        <w:t xml:space="preserve">1)  </w:t>
      </w:r>
      <w:r w:rsidR="00550C19">
        <w:t>The</w:t>
      </w:r>
      <w:r w:rsidR="00CC3686">
        <w:t xml:space="preserve"> Financial Services Manager </w:t>
      </w:r>
      <w:r>
        <w:t>shall</w:t>
      </w:r>
      <w:r w:rsidR="00142978">
        <w:t xml:space="preserve"> incur funding obligations</w:t>
      </w:r>
      <w:r w:rsidR="00D821F1">
        <w:t xml:space="preserve"> in material conformity with the</w:t>
      </w:r>
      <w:r>
        <w:t xml:space="preserve"> </w:t>
      </w:r>
      <w:r w:rsidR="00D821F1">
        <w:t xml:space="preserve">applicable </w:t>
      </w:r>
      <w:r>
        <w:t>Financing Plan.</w:t>
      </w:r>
    </w:p>
    <w:p w:rsidR="001C79E6" w:rsidRDefault="001C79E6" w:rsidP="001B4712">
      <w:pPr>
        <w:pStyle w:val="Standard-e"/>
        <w:rPr>
          <w:highlight w:val="green"/>
        </w:rPr>
      </w:pPr>
    </w:p>
    <w:p w:rsidR="00D821F1" w:rsidRPr="00747EA1" w:rsidRDefault="00D821F1" w:rsidP="00D821F1">
      <w:pPr>
        <w:pStyle w:val="headnote-e"/>
      </w:pPr>
      <w:r w:rsidRPr="00747EA1">
        <w:t>Same</w:t>
      </w:r>
    </w:p>
    <w:p w:rsidR="00D821F1" w:rsidRDefault="00D821F1" w:rsidP="00D821F1">
      <w:pPr>
        <w:pStyle w:val="subsection-e"/>
      </w:pPr>
      <w:r w:rsidRPr="00747EA1">
        <w:tab/>
        <w:t xml:space="preserve">(2)  </w:t>
      </w:r>
      <w:r w:rsidR="00747EA1" w:rsidRPr="00747EA1">
        <w:t xml:space="preserve">For greater certainty, </w:t>
      </w:r>
      <w:r w:rsidR="000D3C6D">
        <w:t xml:space="preserve">subsection 17xx (5) </w:t>
      </w:r>
      <w:r w:rsidRPr="00747EA1">
        <w:t>applies despite the failure of the Financial Services Manager to comply with subsection (1).</w:t>
      </w:r>
    </w:p>
    <w:p w:rsidR="00D821F1" w:rsidRPr="00D821F1" w:rsidRDefault="00D821F1" w:rsidP="00D821F1">
      <w:pPr>
        <w:pStyle w:val="subsection-e"/>
      </w:pPr>
    </w:p>
    <w:p w:rsidR="00871295" w:rsidRDefault="00D821F1" w:rsidP="00871295">
      <w:pPr>
        <w:pStyle w:val="headnote-e"/>
      </w:pPr>
      <w:r>
        <w:t>F</w:t>
      </w:r>
      <w:r w:rsidR="00871295">
        <w:t>inancing entities</w:t>
      </w:r>
    </w:p>
    <w:p w:rsidR="001F381D" w:rsidRDefault="001F381D" w:rsidP="001F381D">
      <w:pPr>
        <w:pStyle w:val="subsection-e"/>
      </w:pPr>
      <w:r>
        <w:tab/>
        <w:t>(3</w:t>
      </w:r>
      <w:r w:rsidR="00871295">
        <w:t xml:space="preserve">) </w:t>
      </w:r>
      <w:r w:rsidR="005570AD">
        <w:t>In accordance with th</w:t>
      </w:r>
      <w:r w:rsidR="00871295">
        <w:t xml:space="preserve">e </w:t>
      </w:r>
      <w:r w:rsidR="003F6DA7">
        <w:t>Financing Plan</w:t>
      </w:r>
      <w:r w:rsidR="005570AD">
        <w:t xml:space="preserve">, the </w:t>
      </w:r>
      <w:r w:rsidR="00EA77E5">
        <w:t xml:space="preserve">Financial Services Manager </w:t>
      </w:r>
      <w:r w:rsidR="005570AD">
        <w:t>may</w:t>
      </w:r>
      <w:r>
        <w:t xml:space="preserve"> establish </w:t>
      </w:r>
      <w:r w:rsidR="000D3C6D">
        <w:t xml:space="preserve">or cause to be established </w:t>
      </w:r>
      <w:r>
        <w:t>one or more financing entities that may incur funding obligations.</w:t>
      </w:r>
    </w:p>
    <w:p w:rsidR="00277FA8" w:rsidRPr="00277FA8" w:rsidRDefault="001F381D" w:rsidP="001F381D">
      <w:pPr>
        <w:pStyle w:val="subsection-e"/>
      </w:pPr>
      <w:r w:rsidRPr="00277FA8">
        <w:t xml:space="preserve"> </w:t>
      </w:r>
    </w:p>
    <w:p w:rsidR="003F6DA7" w:rsidRDefault="003F6DA7" w:rsidP="003F6DA7">
      <w:pPr>
        <w:pStyle w:val="headnote-e"/>
      </w:pPr>
      <w:r>
        <w:t>Prohibition</w:t>
      </w:r>
    </w:p>
    <w:p w:rsidR="00CE56A2" w:rsidRDefault="003F6DA7" w:rsidP="003C5E96">
      <w:pPr>
        <w:pStyle w:val="subsection-e"/>
      </w:pPr>
      <w:r>
        <w:tab/>
        <w:t>(3</w:t>
      </w:r>
      <w:r w:rsidR="000D3C6D">
        <w:t>.1</w:t>
      </w:r>
      <w:r>
        <w:t xml:space="preserve">)  The </w:t>
      </w:r>
      <w:r w:rsidR="005E6045">
        <w:t>Financial Services Manager</w:t>
      </w:r>
      <w:r>
        <w:t xml:space="preserve"> shall not provide for funding obligations to be incurred with any recourse to </w:t>
      </w:r>
      <w:r w:rsidR="00E9298A">
        <w:t xml:space="preserve">any assets of an </w:t>
      </w:r>
      <w:r w:rsidR="00436D9E">
        <w:t>electricity vendor</w:t>
      </w:r>
      <w:r w:rsidR="00E9298A">
        <w:t>, t</w:t>
      </w:r>
      <w:r w:rsidR="008A3B61">
        <w:t xml:space="preserve">he </w:t>
      </w:r>
      <w:r w:rsidR="008A3B61" w:rsidRPr="005E6045">
        <w:t>Board,</w:t>
      </w:r>
      <w:r w:rsidR="0031786E" w:rsidRPr="005E6045">
        <w:t xml:space="preserve"> </w:t>
      </w:r>
      <w:r w:rsidR="00031698">
        <w:t xml:space="preserve">Ontario Power Generation Inc., </w:t>
      </w:r>
      <w:r w:rsidR="0031786E" w:rsidRPr="005E6045">
        <w:t>th</w:t>
      </w:r>
      <w:r w:rsidR="0031786E">
        <w:t>e Province or the Lieutenant Governor in Council, except to the extent that any of these persons or entities may be liable to perform obligations or duties arising under this Act or under the expres</w:t>
      </w:r>
      <w:r w:rsidR="003C5E96">
        <w:t>s terms of a funding obligation</w:t>
      </w:r>
      <w:r w:rsidR="000D3C6D">
        <w:t xml:space="preserve"> or other agreement</w:t>
      </w:r>
      <w:r w:rsidR="003C5E96">
        <w:t>.</w:t>
      </w:r>
    </w:p>
    <w:p w:rsidR="00F2227B" w:rsidRDefault="00F2227B" w:rsidP="001B4712">
      <w:pPr>
        <w:pStyle w:val="Standard-e"/>
      </w:pPr>
    </w:p>
    <w:p w:rsidR="00241BEE" w:rsidRDefault="001F381D" w:rsidP="00241BEE">
      <w:pPr>
        <w:pStyle w:val="headnote-e"/>
      </w:pPr>
      <w:r>
        <w:t xml:space="preserve">Effect of </w:t>
      </w:r>
      <w:r w:rsidR="00241BEE">
        <w:t xml:space="preserve">amendment to </w:t>
      </w:r>
      <w:r w:rsidR="000D3C6D">
        <w:t>fair allocation amount</w:t>
      </w:r>
    </w:p>
    <w:p w:rsidR="001F381D" w:rsidRDefault="00241BEE" w:rsidP="001B4712">
      <w:pPr>
        <w:pStyle w:val="subsection-e"/>
      </w:pPr>
      <w:r>
        <w:tab/>
        <w:t xml:space="preserve">(4)  </w:t>
      </w:r>
      <w:r w:rsidR="000D3C6D">
        <w:t>Each</w:t>
      </w:r>
      <w:r>
        <w:t xml:space="preserve"> </w:t>
      </w:r>
      <w:r w:rsidR="001F381D">
        <w:t>f</w:t>
      </w:r>
      <w:r w:rsidRPr="00442528">
        <w:t xml:space="preserve">unding obligation </w:t>
      </w:r>
      <w:r w:rsidR="00AC57E0">
        <w:t>incurred and</w:t>
      </w:r>
      <w:r w:rsidR="000D3C6D">
        <w:t xml:space="preserve"> each</w:t>
      </w:r>
      <w:r w:rsidR="001F381D">
        <w:t xml:space="preserve"> transfer made by</w:t>
      </w:r>
      <w:r w:rsidR="000D3C6D">
        <w:t xml:space="preserve"> a financing entity is deemed to be consistent with the Financing Plan and </w:t>
      </w:r>
      <w:r w:rsidR="000D3C6D" w:rsidRPr="000D3C6D">
        <w:rPr>
          <w:highlight w:val="yellow"/>
        </w:rPr>
        <w:t>[the fair allocation</w:t>
      </w:r>
      <w:r w:rsidR="000D3C6D">
        <w:rPr>
          <w:highlight w:val="yellow"/>
        </w:rPr>
        <w:t xml:space="preserve"> amount</w:t>
      </w:r>
      <w:r w:rsidR="000D3C6D" w:rsidRPr="000D3C6D">
        <w:rPr>
          <w:highlight w:val="yellow"/>
        </w:rPr>
        <w:t>]</w:t>
      </w:r>
      <w:r w:rsidR="001F381D" w:rsidRPr="000D3C6D">
        <w:rPr>
          <w:highlight w:val="yellow"/>
        </w:rPr>
        <w:t>.</w:t>
      </w:r>
    </w:p>
    <w:p w:rsidR="00260644" w:rsidRDefault="00260644" w:rsidP="00260644">
      <w:pPr>
        <w:pStyle w:val="subsection-e"/>
      </w:pPr>
    </w:p>
    <w:p w:rsidR="00093E7F" w:rsidRDefault="00841ECD" w:rsidP="00CE5944">
      <w:pPr>
        <w:pStyle w:val="partnum-e"/>
      </w:pPr>
      <w:bookmarkStart w:id="31" w:name="BK31"/>
      <w:bookmarkEnd w:id="31"/>
      <w:r>
        <w:rPr>
          <w:noProof/>
          <w:snapToGrid/>
          <w:lang w:val="en-CA" w:eastAsia="en-CA"/>
        </w:rPr>
        <mc:AlternateContent>
          <mc:Choice Requires="wps">
            <w:drawing>
              <wp:anchor distT="0" distB="0" distL="114300" distR="114300" simplePos="0" relativeHeight="251679744" behindDoc="0" locked="0" layoutInCell="0" allowOverlap="1">
                <wp:simplePos x="0" y="0"/>
                <wp:positionH relativeFrom="margin">
                  <wp:posOffset>-798830</wp:posOffset>
                </wp:positionH>
                <wp:positionV relativeFrom="margin">
                  <wp:posOffset>3696335</wp:posOffset>
                </wp:positionV>
                <wp:extent cx="7541895" cy="837565"/>
                <wp:effectExtent l="0" t="2419985" r="0" b="2276475"/>
                <wp:wrapNone/>
                <wp:docPr id="15" name="WordArt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541895" cy="8375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CC5902" w:rsidRDefault="00CC5902" w:rsidP="00841ECD">
                            <w:pPr>
                              <w:pStyle w:val="NormalWeb"/>
                              <w:jc w:val="center"/>
                            </w:pPr>
                            <w:r>
                              <w:rPr>
                                <w:rFonts w:ascii="Arial" w:hAnsi="Arial" w:cs="Arial"/>
                                <w:color w:val="404040" w:themeColor="text1" w:themeTint="BF"/>
                                <w:sz w:val="2"/>
                                <w:szCs w:val="2"/>
                                <w14:textFill>
                                  <w14:solidFill>
                                    <w14:schemeClr w14:val="tx1">
                                      <w14:alpha w14:val="67000"/>
                                      <w14:lumMod w14:val="75000"/>
                                      <w14:lumOff w14:val="25000"/>
                                    </w14:schemeClr>
                                  </w14:solidFill>
                                </w14:textFill>
                              </w:rPr>
                              <w:t>Confidential 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23" o:spid="_x0000_s1047" type="#_x0000_t202" style="position:absolute;left:0;text-align:left;margin-left:-62.9pt;margin-top:291.05pt;width:593.85pt;height:65.95pt;rotation:-45;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" o:allowincell="f" filled="f" stroked="f">
                <v:stroke joinstyle="round"/>
                <o:lock v:ext="edit" shapetype="t"/>
                <v:textbox style="mso-fit-shape-to-text:t">
                  <w:txbxContent>
                    <w:p w:rsidR="00CC5902" w:rsidRDefault="00CC5902" w:rsidP="00841ECD">
                      <w:pPr>
                        <w:pStyle w:val="NormalWeb"/>
                        <w:jc w:val="center"/>
                      </w:pPr>
                      <w:r>
                        <w:rPr>
                          <w:rFonts w:ascii="Arial" w:hAnsi="Arial" w:cs="Arial"/>
                          <w:color w:val="404040" w:themeColor="text1" w:themeTint="BF"/>
                          <w:sz w:val="2"/>
                          <w:szCs w:val="2"/>
                          <w14:textFill>
                            <w14:solidFill>
                              <w14:schemeClr w14:val="tx1">
                                <w14:alpha w14:val="67000"/>
                                <w14:lumMod w14:val="75000"/>
                                <w14:lumOff w14:val="25000"/>
                              </w14:schemeClr>
                            </w14:solidFill>
                          </w14:textFill>
                        </w:rPr>
                        <w:t>Confidential Draft</w:t>
                      </w:r>
                    </w:p>
                  </w:txbxContent>
                </v:textbox>
                <w10:wrap anchorx="margin" anchory="margin"/>
              </v:shape>
            </w:pict>
          </mc:Fallback>
        </mc:AlternateContent>
      </w:r>
      <w:r w:rsidR="00042C00">
        <w:t xml:space="preserve">Part </w:t>
      </w:r>
      <w:r w:rsidR="001B6394">
        <w:t>V</w:t>
      </w:r>
      <w:r w:rsidR="00093E7F">
        <w:br/>
      </w:r>
      <w:r w:rsidR="00962D05">
        <w:t xml:space="preserve">The </w:t>
      </w:r>
      <w:r w:rsidR="00093E7F">
        <w:t>Regulatory Asset</w:t>
      </w:r>
    </w:p>
    <w:p w:rsidR="008F60B7" w:rsidRDefault="008F60B7" w:rsidP="008F60B7">
      <w:pPr>
        <w:pStyle w:val="headnote-e"/>
      </w:pPr>
      <w:r>
        <w:t>IESO funding shortfall</w:t>
      </w:r>
    </w:p>
    <w:p w:rsidR="00B57B37" w:rsidRDefault="008F60B7" w:rsidP="008F60B7">
      <w:pPr>
        <w:pStyle w:val="section-e"/>
      </w:pPr>
      <w:r>
        <w:tab/>
      </w:r>
      <w:bookmarkStart w:id="32" w:name="BK32"/>
      <w:bookmarkEnd w:id="32"/>
      <w:r w:rsidR="000B2306">
        <w:rPr>
          <w:b/>
        </w:rPr>
        <w:t>2</w:t>
      </w:r>
      <w:r w:rsidR="00711D68">
        <w:rPr>
          <w:b/>
        </w:rPr>
        <w:t>0</w:t>
      </w:r>
      <w:r w:rsidR="00973EF4">
        <w:rPr>
          <w:b/>
        </w:rPr>
        <w:t>xx</w:t>
      </w:r>
      <w:proofErr w:type="gramStart"/>
      <w:r w:rsidR="000B2306">
        <w:rPr>
          <w:b/>
        </w:rPr>
        <w:t>.</w:t>
      </w:r>
      <w:r>
        <w:rPr>
          <w:b/>
        </w:rPr>
        <w:t xml:space="preserve">  </w:t>
      </w:r>
      <w:r w:rsidR="00687445">
        <w:t>(</w:t>
      </w:r>
      <w:proofErr w:type="gramEnd"/>
      <w:r w:rsidR="00687445">
        <w:t>1)  The IESO</w:t>
      </w:r>
      <w:r>
        <w:t xml:space="preserve"> funding shortfall for each month</w:t>
      </w:r>
      <w:r w:rsidR="008E664E">
        <w:t xml:space="preserve"> shall be </w:t>
      </w:r>
      <w:r w:rsidR="00B57B37">
        <w:t xml:space="preserve">determined in accordance with </w:t>
      </w:r>
      <w:r w:rsidR="008E664E">
        <w:t>the regulations.</w:t>
      </w:r>
    </w:p>
    <w:p w:rsidR="008E664E" w:rsidRDefault="008E664E" w:rsidP="007726AA">
      <w:pPr>
        <w:pStyle w:val="headnote-e"/>
      </w:pPr>
    </w:p>
    <w:p w:rsidR="007726AA" w:rsidRDefault="007726AA" w:rsidP="007726AA">
      <w:pPr>
        <w:pStyle w:val="headnote-e"/>
      </w:pPr>
      <w:r>
        <w:t>Electricity vendors to provide information</w:t>
      </w:r>
    </w:p>
    <w:p w:rsidR="007726AA" w:rsidRPr="007726AA" w:rsidRDefault="007726AA" w:rsidP="007726AA">
      <w:pPr>
        <w:pStyle w:val="subsection-e"/>
      </w:pPr>
      <w:r w:rsidRPr="007726AA">
        <w:tab/>
        <w:t>(2) E</w:t>
      </w:r>
      <w:r w:rsidR="001D1C0C" w:rsidRPr="007726AA">
        <w:t xml:space="preserve">lectricity vendors shall provide to IESO such information as </w:t>
      </w:r>
      <w:r w:rsidRPr="007726AA">
        <w:t>IESO may reasonably request for the purposes of determining the IESO shortfall under subsection (1)</w:t>
      </w:r>
      <w:r w:rsidR="001D1C0C" w:rsidRPr="007726AA">
        <w:t xml:space="preserve"> and such further in</w:t>
      </w:r>
      <w:r w:rsidRPr="007726AA">
        <w:t>formation as may be prescribed.</w:t>
      </w:r>
    </w:p>
    <w:p w:rsidR="007726AA" w:rsidRPr="007726AA" w:rsidRDefault="007726AA" w:rsidP="007726AA">
      <w:pPr>
        <w:pStyle w:val="subsection-e"/>
      </w:pPr>
    </w:p>
    <w:p w:rsidR="007726AA" w:rsidRPr="007726AA" w:rsidRDefault="007726AA" w:rsidP="007726AA">
      <w:pPr>
        <w:pStyle w:val="headnote-e"/>
      </w:pPr>
      <w:r w:rsidRPr="007726AA">
        <w:t>Same</w:t>
      </w:r>
    </w:p>
    <w:p w:rsidR="001D1C0C" w:rsidRPr="007726AA" w:rsidRDefault="007726AA" w:rsidP="007726AA">
      <w:pPr>
        <w:pStyle w:val="subsection-e"/>
      </w:pPr>
      <w:r w:rsidRPr="007726AA">
        <w:tab/>
        <w:t xml:space="preserve">(3)  IESO may rely on </w:t>
      </w:r>
      <w:r w:rsidR="001D1C0C" w:rsidRPr="007726AA">
        <w:t>information</w:t>
      </w:r>
      <w:r w:rsidRPr="007726AA">
        <w:t xml:space="preserve"> provided by electricity vendors for the purposes of the determination under subsection (1)</w:t>
      </w:r>
      <w:r w:rsidR="001D1C0C" w:rsidRPr="007726AA">
        <w:t>.</w:t>
      </w:r>
      <w:r w:rsidR="001D1C0C" w:rsidRPr="007726AA">
        <w:rPr>
          <w:b/>
        </w:rPr>
        <w:t xml:space="preserve"> </w:t>
      </w:r>
    </w:p>
    <w:p w:rsidR="001D1C0C" w:rsidRPr="007726AA" w:rsidRDefault="001D1C0C" w:rsidP="001D1C0C">
      <w:pPr>
        <w:pStyle w:val="Standard-e"/>
      </w:pPr>
    </w:p>
    <w:p w:rsidR="007726AA" w:rsidRPr="007726AA" w:rsidRDefault="007726AA" w:rsidP="007726AA">
      <w:pPr>
        <w:pStyle w:val="headnote-e"/>
      </w:pPr>
      <w:r w:rsidRPr="007726AA">
        <w:t>Variance account</w:t>
      </w:r>
      <w:r w:rsidR="00AE5DDE">
        <w:t xml:space="preserve"> to be established, maintained</w:t>
      </w:r>
    </w:p>
    <w:p w:rsidR="00AE5DDE" w:rsidRDefault="007726AA" w:rsidP="00AE5DDE">
      <w:pPr>
        <w:pStyle w:val="section-e"/>
      </w:pPr>
      <w:r w:rsidRPr="007726AA">
        <w:tab/>
      </w:r>
      <w:bookmarkStart w:id="33" w:name="BK33"/>
      <w:bookmarkEnd w:id="33"/>
      <w:r w:rsidR="001D1C0C" w:rsidRPr="007726AA">
        <w:rPr>
          <w:b/>
        </w:rPr>
        <w:t>20.</w:t>
      </w:r>
      <w:r w:rsidRPr="007726AA">
        <w:rPr>
          <w:b/>
        </w:rPr>
        <w:t>1</w:t>
      </w:r>
      <w:r w:rsidR="001D1C0C" w:rsidRPr="007726AA">
        <w:rPr>
          <w:b/>
        </w:rPr>
        <w:t>xx</w:t>
      </w:r>
      <w:r w:rsidR="001D1C0C" w:rsidRPr="007726AA">
        <w:t xml:space="preserve"> (1</w:t>
      </w:r>
      <w:proofErr w:type="gramStart"/>
      <w:r w:rsidR="001D1C0C" w:rsidRPr="007726AA">
        <w:t>)  The</w:t>
      </w:r>
      <w:proofErr w:type="gramEnd"/>
      <w:r w:rsidR="001D1C0C" w:rsidRPr="007726AA">
        <w:t xml:space="preserve"> IESO shall establish </w:t>
      </w:r>
      <w:r w:rsidR="00AE5DDE">
        <w:t>and maintain a variance account for the purposes of this section.</w:t>
      </w:r>
    </w:p>
    <w:p w:rsidR="00AE5DDE" w:rsidRDefault="00AE5DDE" w:rsidP="00AE5DDE">
      <w:pPr>
        <w:pStyle w:val="section-e"/>
      </w:pPr>
    </w:p>
    <w:p w:rsidR="00AE5DDE" w:rsidRDefault="0076306C" w:rsidP="00AE5DDE">
      <w:pPr>
        <w:pStyle w:val="headnote-e"/>
      </w:pPr>
      <w:r>
        <w:t>Recording in variance account</w:t>
      </w:r>
    </w:p>
    <w:p w:rsidR="002621F7" w:rsidRDefault="00AE5DDE" w:rsidP="00AE5DDE">
      <w:pPr>
        <w:pStyle w:val="subsection-e"/>
      </w:pPr>
      <w:r>
        <w:tab/>
        <w:t xml:space="preserve">(2)  The IESO </w:t>
      </w:r>
      <w:r w:rsidR="001D1C0C" w:rsidRPr="007726AA">
        <w:t xml:space="preserve">shall record </w:t>
      </w:r>
      <w:r w:rsidR="002621F7">
        <w:t xml:space="preserve">the following </w:t>
      </w:r>
      <w:r w:rsidR="001D1C0C" w:rsidRPr="007726AA">
        <w:t xml:space="preserve">in </w:t>
      </w:r>
      <w:r>
        <w:t>the</w:t>
      </w:r>
      <w:r w:rsidR="001D1C0C" w:rsidRPr="007726AA">
        <w:t xml:space="preserve"> variance account</w:t>
      </w:r>
      <w:r w:rsidR="002621F7">
        <w:t>:</w:t>
      </w:r>
    </w:p>
    <w:p w:rsidR="002621F7" w:rsidRDefault="002621F7" w:rsidP="00AE5DDE">
      <w:pPr>
        <w:pStyle w:val="subsection-e"/>
      </w:pPr>
    </w:p>
    <w:p w:rsidR="001D1C0C" w:rsidRDefault="002621F7" w:rsidP="002621F7">
      <w:pPr>
        <w:pStyle w:val="clause-e"/>
      </w:pPr>
      <w:r>
        <w:tab/>
        <w:t>1.</w:t>
      </w:r>
      <w:r>
        <w:tab/>
        <w:t>T</w:t>
      </w:r>
      <w:r w:rsidR="001D1C0C" w:rsidRPr="007726AA">
        <w:t>he amount of the IESO funding shortfall for each month.</w:t>
      </w:r>
    </w:p>
    <w:p w:rsidR="0076306C" w:rsidRDefault="0076306C" w:rsidP="002621F7">
      <w:pPr>
        <w:pStyle w:val="clause-e"/>
      </w:pPr>
    </w:p>
    <w:p w:rsidR="0076306C" w:rsidRDefault="0076306C" w:rsidP="002621F7">
      <w:pPr>
        <w:pStyle w:val="clause-e"/>
      </w:pPr>
      <w:r>
        <w:tab/>
        <w:t>2.</w:t>
      </w:r>
      <w:r>
        <w:tab/>
        <w:t>All payments received by the IESO resulting from the exercise of the right of recovery under section 21xx and any transfer under section 22xx.</w:t>
      </w:r>
    </w:p>
    <w:p w:rsidR="002621F7" w:rsidRDefault="002621F7" w:rsidP="002621F7">
      <w:pPr>
        <w:pStyle w:val="clause-e"/>
      </w:pPr>
    </w:p>
    <w:p w:rsidR="0076306C" w:rsidRDefault="008E664E" w:rsidP="002621F7">
      <w:pPr>
        <w:pStyle w:val="clause-e"/>
      </w:pPr>
      <w:r>
        <w:tab/>
        <w:t>3</w:t>
      </w:r>
      <w:r w:rsidR="0076306C">
        <w:t>.</w:t>
      </w:r>
      <w:r w:rsidR="0076306C">
        <w:tab/>
        <w:t>Such other adjustments as may be prescribed.</w:t>
      </w:r>
    </w:p>
    <w:p w:rsidR="00AE154B" w:rsidRDefault="00AE154B" w:rsidP="00AE154B">
      <w:pPr>
        <w:pStyle w:val="Standard-e"/>
      </w:pPr>
    </w:p>
    <w:p w:rsidR="00AE154B" w:rsidRDefault="00AE154B" w:rsidP="00AE154B">
      <w:pPr>
        <w:pStyle w:val="headnote-e"/>
      </w:pPr>
      <w:r>
        <w:t>Recording determinative</w:t>
      </w:r>
    </w:p>
    <w:p w:rsidR="00AE154B" w:rsidRDefault="00AE154B" w:rsidP="00AE154B">
      <w:pPr>
        <w:pStyle w:val="subsection-e"/>
      </w:pPr>
      <w:r>
        <w:tab/>
        <w:t>(</w:t>
      </w:r>
      <w:r w:rsidR="0076306C">
        <w:t>3</w:t>
      </w:r>
      <w:r>
        <w:t xml:space="preserve">)  </w:t>
      </w:r>
      <w:r w:rsidR="000262C4">
        <w:t>A</w:t>
      </w:r>
      <w:r>
        <w:t xml:space="preserve"> recording </w:t>
      </w:r>
      <w:r w:rsidR="0076306C">
        <w:t xml:space="preserve">by </w:t>
      </w:r>
      <w:r>
        <w:t>the IESO in the vari</w:t>
      </w:r>
      <w:r w:rsidR="0076306C">
        <w:t xml:space="preserve">ance account </w:t>
      </w:r>
      <w:r w:rsidR="007916AF">
        <w:t xml:space="preserve">of the balance is, </w:t>
      </w:r>
      <w:r w:rsidR="0076306C">
        <w:t>a</w:t>
      </w:r>
      <w:r w:rsidR="007916AF">
        <w:t>s of</w:t>
      </w:r>
      <w:r w:rsidR="0076306C">
        <w:t xml:space="preserve"> the time of the recording</w:t>
      </w:r>
      <w:r w:rsidR="007916AF">
        <w:t>, determinative of the balance at the time.</w:t>
      </w:r>
      <w:r w:rsidR="000262C4">
        <w:t xml:space="preserve"> </w:t>
      </w:r>
      <w:r w:rsidR="000262C4" w:rsidRPr="000262C4">
        <w:rPr>
          <w:b/>
        </w:rPr>
        <w:t>[The “subject to” language seems to invite a challenge. If the IESO makes an error, we would expect an adjusting entry would be made.]</w:t>
      </w:r>
    </w:p>
    <w:p w:rsidR="007916AF" w:rsidRDefault="007916AF" w:rsidP="00AE154B">
      <w:pPr>
        <w:pStyle w:val="subsection-e"/>
      </w:pPr>
    </w:p>
    <w:p w:rsidR="00A523EC" w:rsidRPr="00A523EC" w:rsidRDefault="00A523EC" w:rsidP="00A523EC">
      <w:pPr>
        <w:pStyle w:val="subsection-e"/>
        <w:rPr>
          <w:b/>
        </w:rPr>
      </w:pPr>
      <w:r w:rsidRPr="00A523EC">
        <w:rPr>
          <w:b/>
        </w:rPr>
        <w:t>Rights of</w:t>
      </w:r>
      <w:r>
        <w:rPr>
          <w:b/>
        </w:rPr>
        <w:t xml:space="preserve"> i</w:t>
      </w:r>
      <w:r w:rsidRPr="00A523EC">
        <w:rPr>
          <w:b/>
        </w:rPr>
        <w:t xml:space="preserve">nvestment </w:t>
      </w:r>
      <w:r>
        <w:rPr>
          <w:b/>
        </w:rPr>
        <w:t>i</w:t>
      </w:r>
      <w:r w:rsidRPr="00A523EC">
        <w:rPr>
          <w:b/>
        </w:rPr>
        <w:t>nterest</w:t>
      </w:r>
      <w:r>
        <w:rPr>
          <w:b/>
        </w:rPr>
        <w:t xml:space="preserve"> o</w:t>
      </w:r>
      <w:r w:rsidRPr="00A523EC">
        <w:rPr>
          <w:b/>
        </w:rPr>
        <w:t>wner</w:t>
      </w:r>
    </w:p>
    <w:p w:rsidR="00A523EC" w:rsidRDefault="00BE57C8" w:rsidP="00A523EC">
      <w:pPr>
        <w:pStyle w:val="subsection-e"/>
        <w:ind w:firstLine="360"/>
      </w:pPr>
      <w:r>
        <w:t>(4</w:t>
      </w:r>
      <w:r w:rsidR="00A523EC" w:rsidRPr="00A523EC">
        <w:t xml:space="preserve">)  </w:t>
      </w:r>
      <w:r w:rsidR="0010358F">
        <w:t>No change made by IESO to</w:t>
      </w:r>
      <w:r w:rsidR="00B74BB5">
        <w:t xml:space="preserve"> </w:t>
      </w:r>
      <w:r w:rsidR="0010358F">
        <w:t>t</w:t>
      </w:r>
      <w:r w:rsidR="00A523EC" w:rsidRPr="00A523EC">
        <w:t>he balanc</w:t>
      </w:r>
      <w:r w:rsidR="0010358F">
        <w:t xml:space="preserve">e in the variance account shall, if the </w:t>
      </w:r>
      <w:r w:rsidR="00E617A4">
        <w:t xml:space="preserve">previous balance was relied upon by </w:t>
      </w:r>
      <w:r w:rsidR="0010358F">
        <w:t>an</w:t>
      </w:r>
      <w:r w:rsidR="00A523EC" w:rsidRPr="00A523EC">
        <w:t xml:space="preserve"> investment interest owner </w:t>
      </w:r>
      <w:r w:rsidR="00E617A4">
        <w:t>in the context of a transfer under section 22x, affect the rights of the investment interest owner acquired under the transfer.</w:t>
      </w:r>
    </w:p>
    <w:p w:rsidR="00A523EC" w:rsidRDefault="00A523EC" w:rsidP="00AE154B">
      <w:pPr>
        <w:pStyle w:val="subsection-e"/>
      </w:pPr>
    </w:p>
    <w:p w:rsidR="00AE154B" w:rsidRDefault="00841ECD" w:rsidP="00AE154B">
      <w:pPr>
        <w:pStyle w:val="headnote-e"/>
      </w:pPr>
      <w:r>
        <w:rPr>
          <w:noProof/>
          <w:snapToGrid/>
          <w:lang w:val="en-CA"/>
        </w:rPr>
        <mc:AlternateContent>
          <mc:Choice Requires="wps">
            <w:drawing>
              <wp:anchor distT="0" distB="0" distL="114300" distR="114300" simplePos="0" relativeHeight="251680768" behindDoc="0" locked="0" layoutInCell="0" allowOverlap="1">
                <wp:simplePos x="0" y="0"/>
                <wp:positionH relativeFrom="margin">
                  <wp:posOffset>-798830</wp:posOffset>
                </wp:positionH>
                <wp:positionV relativeFrom="margin">
                  <wp:posOffset>3696335</wp:posOffset>
                </wp:positionV>
                <wp:extent cx="7541895" cy="837565"/>
                <wp:effectExtent l="0" t="2419985" r="0" b="2276475"/>
                <wp:wrapNone/>
                <wp:docPr id="13" name="WordArt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541895" cy="8375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CC5902" w:rsidRDefault="00CC5902" w:rsidP="00841ECD">
                            <w:pPr>
                              <w:pStyle w:val="NormalWeb"/>
                              <w:jc w:val="center"/>
                            </w:pPr>
                            <w:r>
                              <w:rPr>
                                <w:rFonts w:ascii="Arial" w:hAnsi="Arial" w:cs="Arial"/>
                                <w:color w:val="404040" w:themeColor="text1" w:themeTint="BF"/>
                                <w:sz w:val="2"/>
                                <w:szCs w:val="2"/>
                                <w14:textFill>
                                  <w14:solidFill>
                                    <w14:schemeClr w14:val="tx1">
                                      <w14:alpha w14:val="67000"/>
                                      <w14:lumMod w14:val="75000"/>
                                      <w14:lumOff w14:val="25000"/>
                                    </w14:schemeClr>
                                  </w14:solidFill>
                                </w14:textFill>
                              </w:rPr>
                              <w:t>Confidential 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24" o:spid="_x0000_s1048" type="#_x0000_t202" style="position:absolute;margin-left:-62.9pt;margin-top:291.05pt;width:593.85pt;height:65.95pt;rotation:-45;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" o:allowincell="f" filled="f" stroked="f">
                <v:stroke joinstyle="round"/>
                <o:lock v:ext="edit" shapetype="t"/>
                <v:textbox style="mso-fit-shape-to-text:t">
                  <w:txbxContent>
                    <w:p w:rsidR="00CC5902" w:rsidRDefault="00CC5902" w:rsidP="00841ECD">
                      <w:pPr>
                        <w:pStyle w:val="NormalWeb"/>
                        <w:jc w:val="center"/>
                      </w:pPr>
                      <w:r>
                        <w:rPr>
                          <w:rFonts w:ascii="Arial" w:hAnsi="Arial" w:cs="Arial"/>
                          <w:color w:val="404040" w:themeColor="text1" w:themeTint="BF"/>
                          <w:sz w:val="2"/>
                          <w:szCs w:val="2"/>
                          <w14:textFill>
                            <w14:solidFill>
                              <w14:schemeClr w14:val="tx1">
                                <w14:alpha w14:val="67000"/>
                                <w14:lumMod w14:val="75000"/>
                                <w14:lumOff w14:val="25000"/>
                              </w14:schemeClr>
                            </w14:solidFill>
                          </w14:textFill>
                        </w:rPr>
                        <w:t>Confidential Draft</w:t>
                      </w:r>
                    </w:p>
                  </w:txbxContent>
                </v:textbox>
                <w10:wrap anchorx="margin" anchory="margin"/>
              </v:shape>
            </w:pict>
          </mc:Fallback>
        </mc:AlternateContent>
      </w:r>
      <w:r w:rsidR="00AE154B">
        <w:t>Regulatory asset established</w:t>
      </w:r>
    </w:p>
    <w:p w:rsidR="00AE154B" w:rsidRDefault="00AE154B" w:rsidP="00AE154B">
      <w:pPr>
        <w:pStyle w:val="section-e"/>
      </w:pPr>
      <w:r>
        <w:tab/>
      </w:r>
      <w:bookmarkStart w:id="34" w:name="BK34"/>
      <w:bookmarkEnd w:id="34"/>
      <w:r w:rsidR="00711D68">
        <w:rPr>
          <w:b/>
        </w:rPr>
        <w:t>21</w:t>
      </w:r>
      <w:r w:rsidR="00973EF4">
        <w:rPr>
          <w:b/>
        </w:rPr>
        <w:t>xx</w:t>
      </w:r>
      <w:proofErr w:type="gramStart"/>
      <w:r w:rsidRPr="0078655F">
        <w:rPr>
          <w:b/>
        </w:rPr>
        <w:t xml:space="preserve">.  </w:t>
      </w:r>
      <w:r w:rsidR="0078655F">
        <w:t>(</w:t>
      </w:r>
      <w:proofErr w:type="gramEnd"/>
      <w:r>
        <w:t>1)  The IESO has the right, exercisable in accordance with this Act</w:t>
      </w:r>
      <w:r w:rsidR="004B3C5C">
        <w:t xml:space="preserve"> and the regulations</w:t>
      </w:r>
      <w:r>
        <w:t>, to reco</w:t>
      </w:r>
      <w:r w:rsidR="00C9617F">
        <w:t xml:space="preserve">ver </w:t>
      </w:r>
      <w:r w:rsidR="00E617A4">
        <w:t>the balance</w:t>
      </w:r>
      <w:r w:rsidR="005D4EF4">
        <w:t xml:space="preserve"> recorded </w:t>
      </w:r>
      <w:r w:rsidR="00E617A4">
        <w:t>in the variance account from specified consumers.</w:t>
      </w:r>
    </w:p>
    <w:p w:rsidR="004B3C5C" w:rsidRDefault="004B3C5C" w:rsidP="00AE154B">
      <w:pPr>
        <w:pStyle w:val="section-e"/>
      </w:pPr>
    </w:p>
    <w:p w:rsidR="004B3C5C" w:rsidRDefault="004B3C5C" w:rsidP="004B3C5C">
      <w:pPr>
        <w:pStyle w:val="headnote-e"/>
      </w:pPr>
      <w:r>
        <w:t>Limitation</w:t>
      </w:r>
    </w:p>
    <w:p w:rsidR="004B3C5C" w:rsidRDefault="004B3C5C" w:rsidP="004B3C5C">
      <w:pPr>
        <w:pStyle w:val="subsection-e"/>
      </w:pPr>
      <w:r>
        <w:tab/>
        <w:t>(2)  Despite subsection (1), the IESO shall not be entitled to collect all or part of the balance recorded in the variance account from specified consumers before May 1, 2022.</w:t>
      </w:r>
    </w:p>
    <w:p w:rsidR="00AE154B" w:rsidRDefault="00AE154B" w:rsidP="00AE154B">
      <w:pPr>
        <w:pStyle w:val="subsection-e"/>
      </w:pPr>
    </w:p>
    <w:p w:rsidR="00C9617F" w:rsidRDefault="005D4EF4" w:rsidP="00C9617F">
      <w:pPr>
        <w:pStyle w:val="headnote-e"/>
      </w:pPr>
      <w:r>
        <w:t>Board to set rates</w:t>
      </w:r>
    </w:p>
    <w:p w:rsidR="00E617A4" w:rsidRDefault="00E617A4" w:rsidP="00E617A4">
      <w:pPr>
        <w:pStyle w:val="subsection-e"/>
      </w:pPr>
      <w:r>
        <w:tab/>
      </w:r>
      <w:r w:rsidRPr="00E617A4">
        <w:t>(</w:t>
      </w:r>
      <w:r w:rsidR="004B3C5C">
        <w:t>3</w:t>
      </w:r>
      <w:r w:rsidRPr="00E617A4">
        <w:t xml:space="preserve">)  </w:t>
      </w:r>
      <w:r w:rsidR="005D4EF4">
        <w:t>T</w:t>
      </w:r>
      <w:r w:rsidRPr="00E617A4">
        <w:t xml:space="preserve">he </w:t>
      </w:r>
      <w:r w:rsidR="005D4EF4">
        <w:t>Board shall, from time to time,</w:t>
      </w:r>
      <w:r w:rsidRPr="00E617A4">
        <w:t xml:space="preserve"> determine and set rates payable by specified consumers </w:t>
      </w:r>
      <w:r w:rsidR="005D4EF4">
        <w:t>to allow for</w:t>
      </w:r>
      <w:r w:rsidRPr="00E617A4">
        <w:t xml:space="preserve"> IESO </w:t>
      </w:r>
      <w:r w:rsidR="005D4EF4">
        <w:t>t</w:t>
      </w:r>
      <w:r w:rsidRPr="00E617A4">
        <w:t>o recover the balance recorded in the variance account</w:t>
      </w:r>
      <w:r w:rsidR="005D4EF4">
        <w:t>.</w:t>
      </w:r>
    </w:p>
    <w:p w:rsidR="00E617A4" w:rsidRDefault="00E617A4" w:rsidP="00E617A4">
      <w:pPr>
        <w:pStyle w:val="subsection-e"/>
      </w:pPr>
    </w:p>
    <w:p w:rsidR="005D4EF4" w:rsidRDefault="005D4EF4" w:rsidP="005D4EF4">
      <w:pPr>
        <w:pStyle w:val="headnote-e"/>
      </w:pPr>
      <w:r>
        <w:t>Same, limitations</w:t>
      </w:r>
    </w:p>
    <w:p w:rsidR="00AE154B" w:rsidRDefault="005D4EF4" w:rsidP="004B3C5C">
      <w:pPr>
        <w:pStyle w:val="subsection-e"/>
      </w:pPr>
      <w:r>
        <w:tab/>
      </w:r>
      <w:r w:rsidR="004B3C5C">
        <w:t>(4</w:t>
      </w:r>
      <w:r>
        <w:t>)  The Board’</w:t>
      </w:r>
      <w:r w:rsidR="004B3C5C">
        <w:t>s powers under subsection (3</w:t>
      </w:r>
      <w:r>
        <w:t>) shall be exercised in acco</w:t>
      </w:r>
      <w:r w:rsidR="004B3C5C">
        <w:t>rdance with the regulations.</w:t>
      </w:r>
    </w:p>
    <w:p w:rsidR="00AE154B" w:rsidRDefault="00AE154B" w:rsidP="00AE154B">
      <w:pPr>
        <w:pStyle w:val="subsection-e"/>
      </w:pPr>
    </w:p>
    <w:p w:rsidR="00093E7F" w:rsidRDefault="00962D05" w:rsidP="00093E7F">
      <w:pPr>
        <w:pStyle w:val="headnote-e"/>
      </w:pPr>
      <w:r>
        <w:t xml:space="preserve">Transfer </w:t>
      </w:r>
      <w:r w:rsidR="00093E7F">
        <w:t>of regulatory asset</w:t>
      </w:r>
    </w:p>
    <w:p w:rsidR="00302916" w:rsidRPr="00C0227D" w:rsidRDefault="00093E7F" w:rsidP="00D506E6">
      <w:pPr>
        <w:pStyle w:val="section-e"/>
        <w:rPr>
          <w:u w:val="single"/>
        </w:rPr>
      </w:pPr>
      <w:r>
        <w:tab/>
      </w:r>
      <w:bookmarkStart w:id="35" w:name="BK35"/>
      <w:bookmarkEnd w:id="35"/>
      <w:r w:rsidR="00711D68">
        <w:rPr>
          <w:b/>
        </w:rPr>
        <w:t>22</w:t>
      </w:r>
      <w:r w:rsidR="00973EF4">
        <w:rPr>
          <w:b/>
        </w:rPr>
        <w:t>xx</w:t>
      </w:r>
      <w:proofErr w:type="gramStart"/>
      <w:r>
        <w:rPr>
          <w:b/>
        </w:rPr>
        <w:t xml:space="preserve">.  </w:t>
      </w:r>
      <w:r w:rsidR="00612EB6">
        <w:t>(</w:t>
      </w:r>
      <w:proofErr w:type="gramEnd"/>
      <w:r w:rsidR="00612EB6">
        <w:t xml:space="preserve">1)  </w:t>
      </w:r>
      <w:r w:rsidR="00962D05">
        <w:t xml:space="preserve">The IESO may </w:t>
      </w:r>
      <w:r w:rsidR="00626A7F">
        <w:t xml:space="preserve">from time to time </w:t>
      </w:r>
      <w:r w:rsidR="00962D05">
        <w:t>transfer</w:t>
      </w:r>
      <w:r w:rsidR="00D06316">
        <w:t xml:space="preserve"> </w:t>
      </w:r>
      <w:r w:rsidR="00C9617F">
        <w:t xml:space="preserve">all or a portion of </w:t>
      </w:r>
      <w:r w:rsidR="00D06316">
        <w:t xml:space="preserve">the regulatory asset </w:t>
      </w:r>
      <w:r w:rsidR="00626A7F">
        <w:t>to any financing entity.</w:t>
      </w:r>
    </w:p>
    <w:p w:rsidR="00C0227D" w:rsidRDefault="00C0227D" w:rsidP="00B74AB6">
      <w:pPr>
        <w:pStyle w:val="Standard-e"/>
      </w:pPr>
    </w:p>
    <w:p w:rsidR="00612EB6" w:rsidRDefault="00C9617F" w:rsidP="00612EB6">
      <w:pPr>
        <w:pStyle w:val="headnote-e"/>
      </w:pPr>
      <w:r>
        <w:t>Same</w:t>
      </w:r>
    </w:p>
    <w:p w:rsidR="00440EBE" w:rsidRPr="00626A7F" w:rsidRDefault="00612EB6" w:rsidP="00626A7F">
      <w:pPr>
        <w:pStyle w:val="subsection-e"/>
      </w:pPr>
      <w:r>
        <w:tab/>
        <w:t xml:space="preserve">(2)  </w:t>
      </w:r>
      <w:r w:rsidR="00C9617F">
        <w:t xml:space="preserve">Upon receipt </w:t>
      </w:r>
      <w:r w:rsidR="00626A7F">
        <w:t>by IESO of payment in consideration of a</w:t>
      </w:r>
      <w:r w:rsidR="00C9617F">
        <w:t xml:space="preserve"> transfer</w:t>
      </w:r>
      <w:r w:rsidR="00626A7F">
        <w:t xml:space="preserve"> of all or a portion of the regulatory asset, the transfer shall be valid and enforceable against the IESO and </w:t>
      </w:r>
      <w:r w:rsidR="00440EBE" w:rsidRPr="0037727E">
        <w:t xml:space="preserve">the IESO shall </w:t>
      </w:r>
      <w:r w:rsidR="00626A7F">
        <w:t>retain</w:t>
      </w:r>
      <w:r w:rsidR="00440EBE" w:rsidRPr="0037727E">
        <w:t xml:space="preserve"> no further right, title or interest in, or any obligations in respect of, </w:t>
      </w:r>
      <w:r w:rsidR="00440EBE" w:rsidRPr="00626A7F">
        <w:t xml:space="preserve">the </w:t>
      </w:r>
      <w:r w:rsidR="0017066D" w:rsidRPr="00626A7F">
        <w:t>investment asset created by the transfer</w:t>
      </w:r>
      <w:r w:rsidR="00440EBE" w:rsidRPr="00626A7F">
        <w:t>.</w:t>
      </w:r>
    </w:p>
    <w:p w:rsidR="0037727E" w:rsidRDefault="0037727E" w:rsidP="0037727E">
      <w:pPr>
        <w:pStyle w:val="Standard-e"/>
      </w:pPr>
    </w:p>
    <w:p w:rsidR="00440EBE" w:rsidRDefault="00440EBE" w:rsidP="00440EBE">
      <w:pPr>
        <w:pStyle w:val="headnote-e"/>
      </w:pPr>
      <w:r>
        <w:t>Same</w:t>
      </w:r>
    </w:p>
    <w:p w:rsidR="00440EBE" w:rsidRDefault="00D54F43" w:rsidP="00440EBE">
      <w:pPr>
        <w:pStyle w:val="subsection-e"/>
      </w:pPr>
      <w:r>
        <w:tab/>
      </w:r>
      <w:r w:rsidRPr="00EB5E13">
        <w:t xml:space="preserve">(3)  Upon </w:t>
      </w:r>
      <w:r w:rsidR="00440EBE" w:rsidRPr="00EB5E13">
        <w:t xml:space="preserve">transfer, the financing entity </w:t>
      </w:r>
      <w:r w:rsidR="0017066D" w:rsidRPr="00EB5E13">
        <w:t>acquires an investment interest</w:t>
      </w:r>
      <w:r w:rsidR="00626A7F" w:rsidRPr="00626A7F">
        <w:t xml:space="preserve"> </w:t>
      </w:r>
      <w:r w:rsidR="00626A7F">
        <w:t xml:space="preserve">and </w:t>
      </w:r>
      <w:r w:rsidR="00626A7F" w:rsidRPr="00EB5E13">
        <w:t>become</w:t>
      </w:r>
      <w:r w:rsidR="00626A7F">
        <w:t>s an investment asset owner</w:t>
      </w:r>
      <w:r w:rsidR="0017066D" w:rsidRPr="00EB5E13">
        <w:t>.</w:t>
      </w:r>
    </w:p>
    <w:p w:rsidR="0078655F" w:rsidRDefault="0078655F" w:rsidP="0078655F">
      <w:pPr>
        <w:pStyle w:val="Standard-e"/>
      </w:pPr>
    </w:p>
    <w:p w:rsidR="0078655F" w:rsidRDefault="0078655F" w:rsidP="0078655F">
      <w:pPr>
        <w:pStyle w:val="headnote-e"/>
      </w:pPr>
      <w:r>
        <w:t>Validity of transfer</w:t>
      </w:r>
    </w:p>
    <w:p w:rsidR="0078655F" w:rsidRDefault="0078655F" w:rsidP="0078655F">
      <w:pPr>
        <w:pStyle w:val="section-e"/>
      </w:pPr>
      <w:r>
        <w:tab/>
      </w:r>
      <w:bookmarkStart w:id="36" w:name="BK36"/>
      <w:bookmarkEnd w:id="36"/>
      <w:r w:rsidR="0017066D" w:rsidRPr="0037727E">
        <w:rPr>
          <w:b/>
        </w:rPr>
        <w:t>23</w:t>
      </w:r>
      <w:r w:rsidR="00973EF4" w:rsidRPr="0037727E">
        <w:rPr>
          <w:b/>
        </w:rPr>
        <w:t>xx</w:t>
      </w:r>
      <w:proofErr w:type="gramStart"/>
      <w:r w:rsidRPr="0037727E">
        <w:rPr>
          <w:b/>
        </w:rPr>
        <w:t>.</w:t>
      </w:r>
      <w:r w:rsidRPr="0037727E">
        <w:t xml:space="preserve">  (</w:t>
      </w:r>
      <w:proofErr w:type="gramEnd"/>
      <w:r w:rsidRPr="0037727E">
        <w:t xml:space="preserve">1)  A transfer of a regulatory asset under this Act is a valid and enforceable sale and absolute </w:t>
      </w:r>
      <w:r w:rsidR="0037727E" w:rsidRPr="0037727E">
        <w:t>transfer</w:t>
      </w:r>
      <w:r w:rsidR="003D63A7" w:rsidRPr="0037727E">
        <w:t xml:space="preserve"> </w:t>
      </w:r>
      <w:r w:rsidR="00A20E9C" w:rsidRPr="0037727E">
        <w:t xml:space="preserve">to the </w:t>
      </w:r>
      <w:r w:rsidR="00713690" w:rsidRPr="0037727E">
        <w:t xml:space="preserve">investment </w:t>
      </w:r>
      <w:r w:rsidR="00626A7F">
        <w:t xml:space="preserve">interest </w:t>
      </w:r>
      <w:r w:rsidR="00713690" w:rsidRPr="0037727E">
        <w:t>owner</w:t>
      </w:r>
      <w:r w:rsidRPr="0037727E">
        <w:t>.</w:t>
      </w:r>
    </w:p>
    <w:p w:rsidR="00E820E6" w:rsidRDefault="00E820E6" w:rsidP="0078655F">
      <w:pPr>
        <w:pStyle w:val="Standard-e"/>
      </w:pPr>
    </w:p>
    <w:p w:rsidR="0078655F" w:rsidRDefault="0078655F" w:rsidP="00F56DA9">
      <w:pPr>
        <w:pStyle w:val="headnote-e"/>
      </w:pPr>
      <w:r>
        <w:t>Same</w:t>
      </w:r>
    </w:p>
    <w:p w:rsidR="0078655F" w:rsidRDefault="0078655F" w:rsidP="00F56DA9">
      <w:pPr>
        <w:pStyle w:val="subsection-e"/>
      </w:pPr>
      <w:r>
        <w:tab/>
      </w:r>
      <w:r w:rsidRPr="0037727E">
        <w:t xml:space="preserve">(2)  Without limiting subsection (1), any transfer that by its terms is intended to constitute a sale or absolute transfer shall be treated for all purposes as an absolute transfer of IESO’s right to recover the IESO funding shortfall, and not merely as a </w:t>
      </w:r>
      <w:r w:rsidR="00207FB7" w:rsidRPr="0037727E">
        <w:t>security interest</w:t>
      </w:r>
      <w:r w:rsidRPr="0037727E">
        <w:t xml:space="preserve">, and upon </w:t>
      </w:r>
      <w:r w:rsidR="00207FB7" w:rsidRPr="0037727E">
        <w:t>the</w:t>
      </w:r>
      <w:r w:rsidRPr="0037727E">
        <w:t xml:space="preserve"> absolute transfer the transferor shall retain no right, title or interest in </w:t>
      </w:r>
      <w:r w:rsidR="00207FB7" w:rsidRPr="0037727E">
        <w:t xml:space="preserve">the </w:t>
      </w:r>
      <w:r w:rsidRPr="0037727E">
        <w:t>regulatory asset, including all rights to recover the IESO funding shortfall.</w:t>
      </w:r>
    </w:p>
    <w:p w:rsidR="0078655F" w:rsidRDefault="0078655F" w:rsidP="0078655F">
      <w:pPr>
        <w:pStyle w:val="Standard-e"/>
      </w:pPr>
    </w:p>
    <w:p w:rsidR="0078655F" w:rsidRDefault="00841ECD" w:rsidP="00F56DA9">
      <w:pPr>
        <w:pStyle w:val="headnote-e"/>
      </w:pPr>
      <w:r>
        <w:rPr>
          <w:noProof/>
          <w:snapToGrid/>
          <w:lang w:val="en-CA"/>
        </w:rPr>
        <mc:AlternateContent>
          <mc:Choice Requires="wps">
            <w:drawing>
              <wp:anchor distT="0" distB="0" distL="114300" distR="114300" simplePos="0" relativeHeight="251681792" behindDoc="0" locked="0" layoutInCell="0" allowOverlap="1">
                <wp:simplePos x="0" y="0"/>
                <wp:positionH relativeFrom="margin">
                  <wp:posOffset>-798830</wp:posOffset>
                </wp:positionH>
                <wp:positionV relativeFrom="margin">
                  <wp:posOffset>3696335</wp:posOffset>
                </wp:positionV>
                <wp:extent cx="7541895" cy="837565"/>
                <wp:effectExtent l="0" t="2419985" r="0" b="2276475"/>
                <wp:wrapNone/>
                <wp:docPr id="12" name="WordArt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541895" cy="8375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CC5902" w:rsidRDefault="00CC5902" w:rsidP="00841ECD">
                            <w:pPr>
                              <w:pStyle w:val="NormalWeb"/>
                              <w:jc w:val="center"/>
                            </w:pPr>
                            <w:r>
                              <w:rPr>
                                <w:rFonts w:ascii="Arial" w:hAnsi="Arial" w:cs="Arial"/>
                                <w:color w:val="404040" w:themeColor="text1" w:themeTint="BF"/>
                                <w:sz w:val="2"/>
                                <w:szCs w:val="2"/>
                                <w14:textFill>
                                  <w14:solidFill>
                                    <w14:schemeClr w14:val="tx1">
                                      <w14:alpha w14:val="67000"/>
                                      <w14:lumMod w14:val="75000"/>
                                      <w14:lumOff w14:val="25000"/>
                                    </w14:schemeClr>
                                  </w14:solidFill>
                                </w14:textFill>
                              </w:rPr>
                              <w:t>Confidential 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25" o:spid="_x0000_s1049" type="#_x0000_t202" style="position:absolute;margin-left:-62.9pt;margin-top:291.05pt;width:593.85pt;height:65.95pt;rotation:-45;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" o:allowincell="f" filled="f" stroked="f">
                <v:stroke joinstyle="round"/>
                <o:lock v:ext="edit" shapetype="t"/>
                <v:textbox style="mso-fit-shape-to-text:t">
                  <w:txbxContent>
                    <w:p w:rsidR="00CC5902" w:rsidRDefault="00CC5902" w:rsidP="00841ECD">
                      <w:pPr>
                        <w:pStyle w:val="NormalWeb"/>
                        <w:jc w:val="center"/>
                      </w:pPr>
                      <w:r>
                        <w:rPr>
                          <w:rFonts w:ascii="Arial" w:hAnsi="Arial" w:cs="Arial"/>
                          <w:color w:val="404040" w:themeColor="text1" w:themeTint="BF"/>
                          <w:sz w:val="2"/>
                          <w:szCs w:val="2"/>
                          <w14:textFill>
                            <w14:solidFill>
                              <w14:schemeClr w14:val="tx1">
                                <w14:alpha w14:val="67000"/>
                                <w14:lumMod w14:val="75000"/>
                                <w14:lumOff w14:val="25000"/>
                              </w14:schemeClr>
                            </w14:solidFill>
                          </w14:textFill>
                        </w:rPr>
                        <w:t>Confidential Draft</w:t>
                      </w:r>
                    </w:p>
                  </w:txbxContent>
                </v:textbox>
                <w10:wrap anchorx="margin" anchory="margin"/>
              </v:shape>
            </w:pict>
          </mc:Fallback>
        </mc:AlternateContent>
      </w:r>
      <w:r w:rsidR="0078655F">
        <w:t>Deemed perfection, etc.</w:t>
      </w:r>
    </w:p>
    <w:p w:rsidR="0078655F" w:rsidRDefault="0078655F" w:rsidP="00F56DA9">
      <w:pPr>
        <w:pStyle w:val="subsection-e"/>
      </w:pPr>
      <w:r>
        <w:tab/>
        <w:t>(3)  At the time a transfer of a regulatory asset is made, the transfer shall be deemed to have been and shall be perfected, vested, valid and binding as against the transferor and all other persons who have claims of any kind against the transferor.</w:t>
      </w:r>
    </w:p>
    <w:p w:rsidR="0078655F" w:rsidRDefault="0078655F" w:rsidP="0078655F">
      <w:pPr>
        <w:pStyle w:val="Standard-e"/>
      </w:pPr>
    </w:p>
    <w:p w:rsidR="0078655F" w:rsidRDefault="00F56DA9" w:rsidP="00F56DA9">
      <w:pPr>
        <w:pStyle w:val="headnote-e"/>
      </w:pPr>
      <w:r>
        <w:t>Priority of transfer</w:t>
      </w:r>
    </w:p>
    <w:p w:rsidR="00A8636E" w:rsidRDefault="0078655F" w:rsidP="0078655F">
      <w:pPr>
        <w:pStyle w:val="Standard-e"/>
      </w:pPr>
      <w:r>
        <w:tab/>
        <w:t xml:space="preserve">(4)  Subsection (3) applies regardless of whether the persons who have claims have received notice of the transfer and the property rights and interests acquired by the transferee shall have priority over any liens in favour of </w:t>
      </w:r>
      <w:r w:rsidR="00E820E6">
        <w:t>those</w:t>
      </w:r>
      <w:r>
        <w:t xml:space="preserve"> persons.</w:t>
      </w:r>
    </w:p>
    <w:p w:rsidR="00F56DA9" w:rsidRDefault="00F56DA9" w:rsidP="0078655F">
      <w:pPr>
        <w:pStyle w:val="Standard-e"/>
      </w:pPr>
    </w:p>
    <w:p w:rsidR="00F56DA9" w:rsidRPr="00A8636E" w:rsidRDefault="00F56DA9" w:rsidP="00F56DA9">
      <w:pPr>
        <w:pStyle w:val="partnum-e"/>
      </w:pPr>
      <w:bookmarkStart w:id="37" w:name="BK37"/>
      <w:bookmarkEnd w:id="37"/>
      <w:r>
        <w:t>Part VI</w:t>
      </w:r>
      <w:r>
        <w:br/>
        <w:t>THE INVESTMENT ASSET</w:t>
      </w:r>
    </w:p>
    <w:p w:rsidR="00A62145" w:rsidRPr="00A62145" w:rsidRDefault="003A28E3" w:rsidP="00A62145">
      <w:pPr>
        <w:pStyle w:val="headnote-e"/>
      </w:pPr>
      <w:r>
        <w:t>Effect of transfer</w:t>
      </w:r>
    </w:p>
    <w:p w:rsidR="002A742D" w:rsidRPr="00102886" w:rsidRDefault="00102886" w:rsidP="00102886">
      <w:pPr>
        <w:pStyle w:val="section-e"/>
        <w:rPr>
          <w:u w:val="single"/>
        </w:rPr>
      </w:pPr>
      <w:r w:rsidRPr="00102886">
        <w:tab/>
      </w:r>
      <w:bookmarkStart w:id="38" w:name="BK38"/>
      <w:bookmarkEnd w:id="38"/>
      <w:r w:rsidR="00021C0E" w:rsidRPr="007C1304">
        <w:rPr>
          <w:b/>
        </w:rPr>
        <w:t>24</w:t>
      </w:r>
      <w:r w:rsidRPr="007C1304">
        <w:rPr>
          <w:b/>
        </w:rPr>
        <w:t>x</w:t>
      </w:r>
      <w:r w:rsidR="00021C0E" w:rsidRPr="007C1304">
        <w:rPr>
          <w:b/>
        </w:rPr>
        <w:t>x</w:t>
      </w:r>
      <w:proofErr w:type="gramStart"/>
      <w:r w:rsidRPr="00102886">
        <w:rPr>
          <w:b/>
        </w:rPr>
        <w:t>.</w:t>
      </w:r>
      <w:r w:rsidR="009D1D83">
        <w:rPr>
          <w:b/>
        </w:rPr>
        <w:t xml:space="preserve">  </w:t>
      </w:r>
      <w:r w:rsidR="009D1D83">
        <w:t>(</w:t>
      </w:r>
      <w:proofErr w:type="gramEnd"/>
      <w:r w:rsidR="009D1D83">
        <w:t xml:space="preserve">1)  </w:t>
      </w:r>
      <w:r w:rsidR="002A742D" w:rsidRPr="00102886">
        <w:t xml:space="preserve">The first transfer of </w:t>
      </w:r>
      <w:r w:rsidRPr="00102886">
        <w:t>the regulatory asset or a portion of it</w:t>
      </w:r>
      <w:r w:rsidR="002A742D" w:rsidRPr="00102886">
        <w:rPr>
          <w:u w:val="single"/>
        </w:rPr>
        <w:t xml:space="preserve"> creates the investment asset. </w:t>
      </w:r>
    </w:p>
    <w:p w:rsidR="002A742D" w:rsidRDefault="002A742D" w:rsidP="002A742D">
      <w:pPr>
        <w:pStyle w:val="section-e"/>
        <w:rPr>
          <w:highlight w:val="cyan"/>
          <w:u w:val="single"/>
        </w:rPr>
      </w:pPr>
    </w:p>
    <w:p w:rsidR="00102886" w:rsidRPr="009D1D83" w:rsidRDefault="00102886" w:rsidP="00102886">
      <w:pPr>
        <w:pStyle w:val="headnote-e"/>
      </w:pPr>
      <w:r w:rsidRPr="009D1D83">
        <w:t>Same</w:t>
      </w:r>
    </w:p>
    <w:p w:rsidR="002A742D" w:rsidRDefault="009D1D83" w:rsidP="009D1D83">
      <w:pPr>
        <w:pStyle w:val="subsection-e"/>
        <w:rPr>
          <w:b/>
        </w:rPr>
      </w:pPr>
      <w:r>
        <w:tab/>
      </w:r>
      <w:r w:rsidR="002A742D" w:rsidRPr="009D1D83">
        <w:t>(</w:t>
      </w:r>
      <w:r>
        <w:t>2</w:t>
      </w:r>
      <w:r w:rsidR="002A742D" w:rsidRPr="009D1D83">
        <w:t>) Upon any transfer of all or a portion of the regulatory asset to a financing entity, the investme</w:t>
      </w:r>
      <w:r w:rsidR="00102886" w:rsidRPr="009D1D83">
        <w:t>nt asset resulting from the transfer</w:t>
      </w:r>
      <w:r w:rsidR="002A742D" w:rsidRPr="009D1D83">
        <w:t xml:space="preserve"> is immediately vested in the financing entity, free and clear of any adverse claim, and the financing entity becomes an investment </w:t>
      </w:r>
      <w:r w:rsidR="00102886" w:rsidRPr="009D1D83">
        <w:t xml:space="preserve">interest </w:t>
      </w:r>
      <w:r w:rsidR="002A742D" w:rsidRPr="009D1D83">
        <w:t>owner and acquires an investment interest</w:t>
      </w:r>
      <w:r w:rsidR="002A742D" w:rsidRPr="009D1D83">
        <w:rPr>
          <w:b/>
        </w:rPr>
        <w:t>.</w:t>
      </w:r>
    </w:p>
    <w:p w:rsidR="003A28E3" w:rsidRPr="007C7B48" w:rsidRDefault="003A28E3" w:rsidP="009D1D83">
      <w:pPr>
        <w:pStyle w:val="subsection-e"/>
        <w:rPr>
          <w:b/>
        </w:rPr>
      </w:pPr>
    </w:p>
    <w:p w:rsidR="00127C0C" w:rsidRDefault="00127C0C" w:rsidP="00AE7A79">
      <w:pPr>
        <w:pStyle w:val="headnote-e"/>
      </w:pPr>
      <w:r>
        <w:t>Investment asset</w:t>
      </w:r>
      <w:r w:rsidR="00AE56F2">
        <w:t xml:space="preserve"> established</w:t>
      </w:r>
    </w:p>
    <w:p w:rsidR="00127C0C" w:rsidRDefault="00AE7A79" w:rsidP="00AE56F2">
      <w:pPr>
        <w:pStyle w:val="section-e"/>
      </w:pPr>
      <w:r>
        <w:tab/>
      </w:r>
      <w:bookmarkStart w:id="39" w:name="BK39"/>
      <w:bookmarkEnd w:id="39"/>
      <w:r w:rsidR="00711D68">
        <w:rPr>
          <w:b/>
        </w:rPr>
        <w:t>25</w:t>
      </w:r>
      <w:r w:rsidR="00973EF4">
        <w:rPr>
          <w:b/>
        </w:rPr>
        <w:t>xx</w:t>
      </w:r>
      <w:r>
        <w:rPr>
          <w:b/>
        </w:rPr>
        <w:t xml:space="preserve">. </w:t>
      </w:r>
      <w:r w:rsidR="00F150CE">
        <w:t>(</w:t>
      </w:r>
      <w:r w:rsidR="00AE56F2">
        <w:t>1</w:t>
      </w:r>
      <w:proofErr w:type="gramStart"/>
      <w:r w:rsidR="00F150CE">
        <w:t xml:space="preserve">)  </w:t>
      </w:r>
      <w:r w:rsidR="00096FB4">
        <w:t>The</w:t>
      </w:r>
      <w:proofErr w:type="gramEnd"/>
      <w:r w:rsidR="00096FB4">
        <w:t xml:space="preserve"> </w:t>
      </w:r>
      <w:r w:rsidR="00832847">
        <w:t xml:space="preserve">investment asset </w:t>
      </w:r>
      <w:r w:rsidR="00127C0C" w:rsidRPr="003D14AB">
        <w:t>constitute</w:t>
      </w:r>
      <w:r w:rsidR="00832847">
        <w:t>s</w:t>
      </w:r>
      <w:r w:rsidR="00127C0C" w:rsidRPr="003D14AB">
        <w:t xml:space="preserve"> a current and irrevocable property right and interest consisting, collectively, of the following rights and i</w:t>
      </w:r>
      <w:r w:rsidR="00832847">
        <w:t xml:space="preserve">nterests </w:t>
      </w:r>
      <w:r w:rsidR="002A742D">
        <w:t>of investment interest owners</w:t>
      </w:r>
      <w:r w:rsidR="00127C0C">
        <w:t>:</w:t>
      </w:r>
    </w:p>
    <w:p w:rsidR="00A62145" w:rsidRDefault="00A62145" w:rsidP="00832847">
      <w:pPr>
        <w:pStyle w:val="clause-e"/>
      </w:pPr>
    </w:p>
    <w:p w:rsidR="00127C0C" w:rsidRDefault="00832847" w:rsidP="00832847">
      <w:pPr>
        <w:pStyle w:val="clause-e"/>
      </w:pPr>
      <w:r>
        <w:tab/>
        <w:t>1.</w:t>
      </w:r>
      <w:r w:rsidR="00154435">
        <w:tab/>
        <w:t>T</w:t>
      </w:r>
      <w:r w:rsidR="00127C0C" w:rsidRPr="003D14AB">
        <w:t xml:space="preserve">he right to impose, </w:t>
      </w:r>
      <w:r w:rsidR="002A742D">
        <w:t xml:space="preserve">invoice, collect, </w:t>
      </w:r>
      <w:r w:rsidR="00127C0C" w:rsidRPr="003D14AB">
        <w:t xml:space="preserve">receive </w:t>
      </w:r>
      <w:r w:rsidR="002A742D">
        <w:t xml:space="preserve">and recover </w:t>
      </w:r>
      <w:r w:rsidR="00763EE7">
        <w:t xml:space="preserve">amounts in respect of </w:t>
      </w:r>
      <w:r w:rsidR="00154435">
        <w:t>the clean energy adjustment</w:t>
      </w:r>
      <w:r w:rsidR="00127C0C" w:rsidRPr="003D14AB">
        <w:t xml:space="preserve"> from </w:t>
      </w:r>
      <w:r w:rsidR="00127C0C">
        <w:t>specified consumers</w:t>
      </w:r>
      <w:r w:rsidR="00127C0C" w:rsidRPr="003D14AB">
        <w:t xml:space="preserve">, including the right to determine the </w:t>
      </w:r>
      <w:r w:rsidR="00154435">
        <w:t xml:space="preserve">clean energy adjustment </w:t>
      </w:r>
      <w:r w:rsidR="00127C0C">
        <w:t>in accordance with this Act</w:t>
      </w:r>
      <w:r w:rsidR="00154435">
        <w:t>.</w:t>
      </w:r>
    </w:p>
    <w:p w:rsidR="00127C0C" w:rsidRDefault="00127C0C" w:rsidP="00832847">
      <w:pPr>
        <w:pStyle w:val="clause-e"/>
      </w:pPr>
    </w:p>
    <w:p w:rsidR="00127C0C" w:rsidRDefault="00832847" w:rsidP="00832847">
      <w:pPr>
        <w:pStyle w:val="clause-e"/>
      </w:pPr>
      <w:r>
        <w:tab/>
        <w:t>2.</w:t>
      </w:r>
      <w:r>
        <w:tab/>
      </w:r>
      <w:r w:rsidR="00154435">
        <w:t>T</w:t>
      </w:r>
      <w:r w:rsidR="00127C0C">
        <w:t>he right to receive</w:t>
      </w:r>
      <w:r w:rsidR="002A742D">
        <w:t>,</w:t>
      </w:r>
      <w:r w:rsidR="00127C0C">
        <w:t xml:space="preserve"> col</w:t>
      </w:r>
      <w:r w:rsidR="00154435">
        <w:t xml:space="preserve">lect </w:t>
      </w:r>
      <w:r w:rsidR="002A742D">
        <w:t xml:space="preserve">and recover </w:t>
      </w:r>
      <w:r w:rsidR="00154435">
        <w:t>amounts in respect of the clean energy adjustment</w:t>
      </w:r>
      <w:r w:rsidR="00127C0C">
        <w:t xml:space="preserve"> that are imposed, invoiced </w:t>
      </w:r>
      <w:r w:rsidR="002A742D">
        <w:t xml:space="preserve">and recoverable </w:t>
      </w:r>
      <w:r w:rsidR="00127C0C">
        <w:t xml:space="preserve">under this Act, including any amounts in respect of </w:t>
      </w:r>
      <w:r w:rsidR="00154435">
        <w:t>the clean energy adjustment</w:t>
      </w:r>
      <w:r w:rsidR="00127C0C">
        <w:t xml:space="preserve"> that are held by electricity vendors or other </w:t>
      </w:r>
      <w:r w:rsidR="00154435">
        <w:t xml:space="preserve">prescribed </w:t>
      </w:r>
      <w:r w:rsidR="00127C0C">
        <w:t>par</w:t>
      </w:r>
      <w:r w:rsidR="00154435">
        <w:t>ties.</w:t>
      </w:r>
    </w:p>
    <w:p w:rsidR="00127C0C" w:rsidRDefault="00127C0C" w:rsidP="00127C0C">
      <w:pPr>
        <w:pStyle w:val="section-e"/>
        <w:rPr>
          <w:color w:val="5F497A" w:themeColor="accent4" w:themeShade="BF"/>
        </w:rPr>
      </w:pPr>
    </w:p>
    <w:p w:rsidR="00127C0C" w:rsidRDefault="00832847" w:rsidP="00832847">
      <w:pPr>
        <w:pStyle w:val="clause-e"/>
      </w:pPr>
      <w:r>
        <w:tab/>
        <w:t>3.</w:t>
      </w:r>
      <w:r>
        <w:tab/>
      </w:r>
      <w:r w:rsidR="00154435">
        <w:t>A</w:t>
      </w:r>
      <w:r w:rsidR="00127C0C">
        <w:t>ll rights and entitlements under such accounts as may be prescribed by regulation and all amounts on deposit in such accounts</w:t>
      </w:r>
      <w:r w:rsidR="00154435">
        <w:t>.</w:t>
      </w:r>
    </w:p>
    <w:p w:rsidR="00832847" w:rsidRPr="00832847" w:rsidRDefault="00832847" w:rsidP="00832847">
      <w:pPr>
        <w:pStyle w:val="clause-e"/>
      </w:pPr>
    </w:p>
    <w:p w:rsidR="00127C0C" w:rsidRDefault="00832847" w:rsidP="00832847">
      <w:pPr>
        <w:pStyle w:val="clause-e"/>
      </w:pPr>
      <w:r>
        <w:tab/>
        <w:t>4.</w:t>
      </w:r>
      <w:r>
        <w:tab/>
      </w:r>
      <w:r w:rsidR="00154435">
        <w:t>T</w:t>
      </w:r>
      <w:r w:rsidR="00127C0C" w:rsidRPr="003D14AB">
        <w:t>he right to enforce the duties and obligations</w:t>
      </w:r>
      <w:r w:rsidR="00214CB6">
        <w:t xml:space="preserve"> </w:t>
      </w:r>
      <w:r w:rsidR="00127C0C">
        <w:t xml:space="preserve">under this Act </w:t>
      </w:r>
      <w:r w:rsidR="00127C0C" w:rsidRPr="003D14AB">
        <w:t xml:space="preserve">of each </w:t>
      </w:r>
      <w:r w:rsidR="00127C0C">
        <w:t xml:space="preserve">electricity vendor </w:t>
      </w:r>
      <w:r w:rsidR="00DC48AD">
        <w:t xml:space="preserve">to impose, attribute, charge and </w:t>
      </w:r>
      <w:r w:rsidR="00127C0C" w:rsidRPr="003D14AB">
        <w:t xml:space="preserve">invoice </w:t>
      </w:r>
      <w:r w:rsidR="002F4740">
        <w:t>for amounts in respect of the</w:t>
      </w:r>
      <w:r w:rsidR="00214CB6">
        <w:t xml:space="preserve"> clean energy adjustment.</w:t>
      </w:r>
    </w:p>
    <w:p w:rsidR="00214CB6" w:rsidRDefault="00841ECD" w:rsidP="00832847">
      <w:pPr>
        <w:pStyle w:val="clause-e"/>
      </w:pPr>
      <w:r>
        <w:rPr>
          <w:noProof/>
          <w:snapToGrid/>
          <w:lang w:val="en-CA" w:eastAsia="en-CA"/>
        </w:rPr>
        <mc:AlternateContent>
          <mc:Choice Requires="wps">
            <w:drawing>
              <wp:anchor distT="0" distB="0" distL="114300" distR="114300" simplePos="0" relativeHeight="251682816" behindDoc="0" locked="0" layoutInCell="0" allowOverlap="1">
                <wp:simplePos x="0" y="0"/>
                <wp:positionH relativeFrom="margin">
                  <wp:posOffset>-798830</wp:posOffset>
                </wp:positionH>
                <wp:positionV relativeFrom="margin">
                  <wp:posOffset>3696335</wp:posOffset>
                </wp:positionV>
                <wp:extent cx="7541895" cy="837565"/>
                <wp:effectExtent l="0" t="2419985" r="0" b="2276475"/>
                <wp:wrapNone/>
                <wp:docPr id="11" name="WordArt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541895" cy="8375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CC5902" w:rsidRDefault="00CC5902" w:rsidP="00841ECD">
                            <w:pPr>
                              <w:pStyle w:val="NormalWeb"/>
                              <w:jc w:val="center"/>
                            </w:pPr>
                            <w:r>
                              <w:rPr>
                                <w:rFonts w:ascii="Arial" w:hAnsi="Arial" w:cs="Arial"/>
                                <w:color w:val="404040" w:themeColor="text1" w:themeTint="BF"/>
                                <w:sz w:val="2"/>
                                <w:szCs w:val="2"/>
                                <w14:textFill>
                                  <w14:solidFill>
                                    <w14:schemeClr w14:val="tx1">
                                      <w14:alpha w14:val="67000"/>
                                      <w14:lumMod w14:val="75000"/>
                                      <w14:lumOff w14:val="25000"/>
                                    </w14:schemeClr>
                                  </w14:solidFill>
                                </w14:textFill>
                              </w:rPr>
                              <w:t>Confidential 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26" o:spid="_x0000_s1050" type="#_x0000_t202" style="position:absolute;left:0;text-align:left;margin-left:-62.9pt;margin-top:291.05pt;width:593.85pt;height:65.95pt;rotation:-45;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" o:allowincell="f" filled="f" stroked="f">
                <v:stroke joinstyle="round"/>
                <o:lock v:ext="edit" shapetype="t"/>
                <v:textbox style="mso-fit-shape-to-text:t">
                  <w:txbxContent>
                    <w:p w:rsidR="00CC5902" w:rsidRDefault="00CC5902" w:rsidP="00841ECD">
                      <w:pPr>
                        <w:pStyle w:val="NormalWeb"/>
                        <w:jc w:val="center"/>
                      </w:pPr>
                      <w:r>
                        <w:rPr>
                          <w:rFonts w:ascii="Arial" w:hAnsi="Arial" w:cs="Arial"/>
                          <w:color w:val="404040" w:themeColor="text1" w:themeTint="BF"/>
                          <w:sz w:val="2"/>
                          <w:szCs w:val="2"/>
                          <w14:textFill>
                            <w14:solidFill>
                              <w14:schemeClr w14:val="tx1">
                                <w14:alpha w14:val="67000"/>
                                <w14:lumMod w14:val="75000"/>
                                <w14:lumOff w14:val="25000"/>
                              </w14:schemeClr>
                            </w14:solidFill>
                          </w14:textFill>
                        </w:rPr>
                        <w:t>Confidential Draft</w:t>
                      </w:r>
                    </w:p>
                  </w:txbxContent>
                </v:textbox>
                <w10:wrap anchorx="margin" anchory="margin"/>
              </v:shape>
            </w:pict>
          </mc:Fallback>
        </mc:AlternateContent>
      </w:r>
    </w:p>
    <w:p w:rsidR="00127C0C" w:rsidRDefault="00832847" w:rsidP="00832847">
      <w:pPr>
        <w:pStyle w:val="clause-e"/>
      </w:pPr>
      <w:r>
        <w:tab/>
        <w:t>5.</w:t>
      </w:r>
      <w:r>
        <w:tab/>
      </w:r>
      <w:r w:rsidR="00214CB6">
        <w:t>T</w:t>
      </w:r>
      <w:r w:rsidR="00127C0C" w:rsidRPr="00755938">
        <w:t>he right to enforce the duties and obligations</w:t>
      </w:r>
      <w:r w:rsidR="00214CB6">
        <w:t xml:space="preserve"> </w:t>
      </w:r>
      <w:r w:rsidR="00127C0C" w:rsidRPr="00755938">
        <w:t xml:space="preserve">under this Act of each electricity vendor to collect, receive and remit amounts received by it in respect of </w:t>
      </w:r>
      <w:r w:rsidR="00214CB6">
        <w:t>the clean energy adjustment</w:t>
      </w:r>
      <w:r w:rsidR="00127C0C" w:rsidRPr="00755938">
        <w:t xml:space="preserve">, including all collections and the proceeds of any enforcement action undertaken by an electricity vendor to recover payment of </w:t>
      </w:r>
      <w:r w:rsidR="002F4740">
        <w:t xml:space="preserve">amounts in respect of </w:t>
      </w:r>
      <w:r w:rsidR="00214CB6">
        <w:t>the clean energy adjustment.</w:t>
      </w:r>
    </w:p>
    <w:p w:rsidR="00214CB6" w:rsidRDefault="00214CB6" w:rsidP="00832847">
      <w:pPr>
        <w:pStyle w:val="clause-e"/>
      </w:pPr>
    </w:p>
    <w:p w:rsidR="00127C0C" w:rsidRDefault="00832847" w:rsidP="00832847">
      <w:pPr>
        <w:pStyle w:val="clause-e"/>
      </w:pPr>
      <w:r>
        <w:tab/>
        <w:t>6.</w:t>
      </w:r>
      <w:r>
        <w:tab/>
      </w:r>
      <w:r w:rsidR="00214CB6">
        <w:t>A</w:t>
      </w:r>
      <w:r w:rsidR="00127C0C" w:rsidRPr="003D14AB">
        <w:t xml:space="preserve">ll </w:t>
      </w:r>
      <w:r w:rsidR="002F4740">
        <w:t>rights of any kind</w:t>
      </w:r>
      <w:r w:rsidR="00127C0C">
        <w:t xml:space="preserve"> </w:t>
      </w:r>
      <w:r w:rsidR="002F4740">
        <w:t>related to</w:t>
      </w:r>
      <w:r w:rsidR="00127C0C">
        <w:t xml:space="preserve"> any of the other property rights or interests that comprise the </w:t>
      </w:r>
      <w:r w:rsidR="002A742D">
        <w:t>investment interest</w:t>
      </w:r>
      <w:r w:rsidR="00214CB6">
        <w:t>.</w:t>
      </w:r>
    </w:p>
    <w:p w:rsidR="00127C0C" w:rsidRDefault="00127C0C" w:rsidP="00832847">
      <w:pPr>
        <w:pStyle w:val="clause-e"/>
      </w:pPr>
    </w:p>
    <w:p w:rsidR="00127C0C" w:rsidRDefault="00832847" w:rsidP="00832847">
      <w:pPr>
        <w:pStyle w:val="clause-e"/>
        <w:rPr>
          <w:highlight w:val="yellow"/>
        </w:rPr>
      </w:pPr>
      <w:r>
        <w:tab/>
        <w:t>7.</w:t>
      </w:r>
      <w:r>
        <w:tab/>
      </w:r>
      <w:r w:rsidR="00214CB6">
        <w:t>A</w:t>
      </w:r>
      <w:r w:rsidR="00127C0C" w:rsidRPr="003D14AB">
        <w:t xml:space="preserve">ll revenue, collections, claims, payments, money and proceeds of or derived from the rights described in </w:t>
      </w:r>
      <w:r w:rsidR="00214CB6">
        <w:t>paragraphs 1 to 6,</w:t>
      </w:r>
      <w:r w:rsidR="00127C0C" w:rsidRPr="003D14AB">
        <w:t xml:space="preserve"> regardless of whether </w:t>
      </w:r>
      <w:r w:rsidR="002F4740">
        <w:t>it is in</w:t>
      </w:r>
      <w:r w:rsidR="00127C0C" w:rsidRPr="003D14AB">
        <w:t>voiced, collected and maintained together with or commingled with other revenue, collections, claims, payments, money and proceeds.</w:t>
      </w:r>
    </w:p>
    <w:p w:rsidR="00AE56F2" w:rsidRDefault="00AE56F2" w:rsidP="00F02DE7">
      <w:pPr>
        <w:pStyle w:val="Standard-e"/>
      </w:pPr>
    </w:p>
    <w:p w:rsidR="00AD2C8C" w:rsidRDefault="00AD2C8C" w:rsidP="00AD2C8C">
      <w:pPr>
        <w:pStyle w:val="headnote-e"/>
      </w:pPr>
      <w:r>
        <w:t>Not affected by failure to impose etc. clean energy adjustment</w:t>
      </w:r>
    </w:p>
    <w:p w:rsidR="002A742D" w:rsidRDefault="00AD2C8C" w:rsidP="00AD2C8C">
      <w:pPr>
        <w:pStyle w:val="subsection-e"/>
      </w:pPr>
      <w:r w:rsidRPr="00AD2C8C">
        <w:tab/>
      </w:r>
      <w:r w:rsidR="002A742D" w:rsidRPr="00AD2C8C">
        <w:t>(</w:t>
      </w:r>
      <w:r w:rsidRPr="00AD2C8C">
        <w:t>1.1</w:t>
      </w:r>
      <w:r w:rsidR="002A742D" w:rsidRPr="00AD2C8C">
        <w:t xml:space="preserve">) </w:t>
      </w:r>
      <w:proofErr w:type="gramStart"/>
      <w:r w:rsidR="002A742D" w:rsidRPr="00AD2C8C">
        <w:t>An</w:t>
      </w:r>
      <w:proofErr w:type="gramEnd"/>
      <w:r w:rsidR="002A742D" w:rsidRPr="00AD2C8C">
        <w:t xml:space="preserve"> investment interest is not affected by any failure to impose, attribute, invoice, accrue or collect </w:t>
      </w:r>
      <w:r w:rsidR="002F4740">
        <w:t xml:space="preserve">amounts in respect of </w:t>
      </w:r>
      <w:r w:rsidR="002A742D" w:rsidRPr="00AD2C8C">
        <w:t>the clean energy adjustment.</w:t>
      </w:r>
    </w:p>
    <w:p w:rsidR="002A742D" w:rsidRDefault="002A742D" w:rsidP="00F02DE7">
      <w:pPr>
        <w:pStyle w:val="Standard-e"/>
      </w:pPr>
    </w:p>
    <w:p w:rsidR="00E95366" w:rsidRPr="00980466" w:rsidRDefault="00E95366" w:rsidP="00E95366">
      <w:pPr>
        <w:pStyle w:val="headnote-e"/>
      </w:pPr>
      <w:r>
        <w:t xml:space="preserve">No set </w:t>
      </w:r>
      <w:r w:rsidRPr="00980466">
        <w:t>off, etc.</w:t>
      </w:r>
    </w:p>
    <w:p w:rsidR="00E95366" w:rsidRDefault="00E95366" w:rsidP="00AB63EA">
      <w:pPr>
        <w:pStyle w:val="subsection-e"/>
      </w:pPr>
      <w:r>
        <w:tab/>
        <w:t>(</w:t>
      </w:r>
      <w:r w:rsidR="00AE56F2">
        <w:t>2</w:t>
      </w:r>
      <w:r w:rsidRPr="00980466">
        <w:t xml:space="preserve">)  The </w:t>
      </w:r>
      <w:r>
        <w:t>investment</w:t>
      </w:r>
      <w:r w:rsidRPr="00980466">
        <w:t xml:space="preserve"> asset shall not be </w:t>
      </w:r>
      <w:r w:rsidR="00AB63EA">
        <w:t>set off,</w:t>
      </w:r>
    </w:p>
    <w:p w:rsidR="00FD6DBA" w:rsidRDefault="00FD6DBA" w:rsidP="00E95366">
      <w:pPr>
        <w:pStyle w:val="subsection-e"/>
      </w:pPr>
    </w:p>
    <w:p w:rsidR="00E95366" w:rsidRDefault="00E95366" w:rsidP="00E95366">
      <w:pPr>
        <w:pStyle w:val="clause-e"/>
      </w:pPr>
      <w:r>
        <w:tab/>
        <w:t>(a)</w:t>
      </w:r>
      <w:r>
        <w:tab/>
      </w:r>
      <w:proofErr w:type="gramStart"/>
      <w:r>
        <w:t>by</w:t>
      </w:r>
      <w:proofErr w:type="gramEnd"/>
      <w:r>
        <w:t xml:space="preserve"> a </w:t>
      </w:r>
      <w:r w:rsidRPr="00980466">
        <w:t xml:space="preserve">consumer, </w:t>
      </w:r>
      <w:r>
        <w:t>an electricity vendor</w:t>
      </w:r>
      <w:r w:rsidR="00486CAE">
        <w:t xml:space="preserve">, </w:t>
      </w:r>
      <w:r>
        <w:t>an</w:t>
      </w:r>
      <w:r w:rsidRPr="00980466">
        <w:t xml:space="preserve"> agent of the </w:t>
      </w:r>
      <w:r>
        <w:t>investment</w:t>
      </w:r>
      <w:r w:rsidRPr="00980466">
        <w:t xml:space="preserve"> </w:t>
      </w:r>
      <w:r w:rsidR="00AB63EA">
        <w:t>interest</w:t>
      </w:r>
      <w:r w:rsidRPr="00980466">
        <w:t xml:space="preserve"> owner</w:t>
      </w:r>
      <w:r>
        <w:t xml:space="preserve"> or an</w:t>
      </w:r>
      <w:r w:rsidRPr="00980466">
        <w:t xml:space="preserve"> owner of </w:t>
      </w:r>
      <w:r w:rsidRPr="006921FB">
        <w:rPr>
          <w:u w:val="single"/>
        </w:rPr>
        <w:t>distribution system assets</w:t>
      </w:r>
      <w:r w:rsidRPr="00980466">
        <w:t xml:space="preserve"> in the Province</w:t>
      </w:r>
      <w:r>
        <w:t>;</w:t>
      </w:r>
    </w:p>
    <w:p w:rsidR="006921FB" w:rsidRDefault="006921FB" w:rsidP="00E95366">
      <w:pPr>
        <w:pStyle w:val="clause-e"/>
      </w:pPr>
    </w:p>
    <w:p w:rsidR="00E95366" w:rsidRDefault="00E95366" w:rsidP="00E95366">
      <w:pPr>
        <w:pStyle w:val="clause-e"/>
      </w:pPr>
      <w:r>
        <w:tab/>
        <w:t>(b)</w:t>
      </w:r>
      <w:r>
        <w:tab/>
      </w:r>
      <w:proofErr w:type="gramStart"/>
      <w:r w:rsidRPr="00980466">
        <w:t>in</w:t>
      </w:r>
      <w:proofErr w:type="gramEnd"/>
      <w:r w:rsidRPr="00980466">
        <w:t xml:space="preserve"> c</w:t>
      </w:r>
      <w:r w:rsidR="00AB63EA">
        <w:t xml:space="preserve">onnection with any default </w:t>
      </w:r>
      <w:r>
        <w:t>of a</w:t>
      </w:r>
      <w:r w:rsidRPr="00980466">
        <w:t xml:space="preserve"> </w:t>
      </w:r>
      <w:r>
        <w:t>person mentioned in clause (a);</w:t>
      </w:r>
      <w:r w:rsidR="00AE56F2">
        <w:t xml:space="preserve"> or</w:t>
      </w:r>
    </w:p>
    <w:p w:rsidR="00E95366" w:rsidRDefault="00E95366" w:rsidP="00E95366">
      <w:pPr>
        <w:pStyle w:val="clause-e"/>
      </w:pPr>
    </w:p>
    <w:p w:rsidR="00E95366" w:rsidRPr="00980466" w:rsidRDefault="00E95366" w:rsidP="00E95366">
      <w:pPr>
        <w:pStyle w:val="clause-e"/>
      </w:pPr>
      <w:r>
        <w:tab/>
        <w:t>(c)</w:t>
      </w:r>
      <w:r>
        <w:tab/>
      </w:r>
      <w:proofErr w:type="gramStart"/>
      <w:r>
        <w:t>by</w:t>
      </w:r>
      <w:proofErr w:type="gramEnd"/>
      <w:r w:rsidRPr="00980466">
        <w:t xml:space="preserve"> any affiliate or successor </w:t>
      </w:r>
      <w:r>
        <w:t>of a person mentioned in clause (a).</w:t>
      </w:r>
    </w:p>
    <w:p w:rsidR="00AE7A79" w:rsidRDefault="00AE7A79" w:rsidP="00F02DE7">
      <w:pPr>
        <w:pStyle w:val="Standard-e"/>
      </w:pPr>
    </w:p>
    <w:p w:rsidR="003866DD" w:rsidRDefault="003866DD" w:rsidP="003866DD">
      <w:pPr>
        <w:pStyle w:val="headnote-e"/>
      </w:pPr>
      <w:r>
        <w:t>Exercise of rights</w:t>
      </w:r>
    </w:p>
    <w:p w:rsidR="003866DD" w:rsidRDefault="003866DD" w:rsidP="00F02DE7">
      <w:pPr>
        <w:pStyle w:val="subsection-e"/>
      </w:pPr>
      <w:r w:rsidRPr="00600C40">
        <w:tab/>
      </w:r>
      <w:r>
        <w:t>(3)  The rights of the investment</w:t>
      </w:r>
      <w:r w:rsidRPr="00600C40">
        <w:t xml:space="preserve"> asset </w:t>
      </w:r>
      <w:r>
        <w:t xml:space="preserve">owner </w:t>
      </w:r>
      <w:r w:rsidRPr="00600C40">
        <w:t xml:space="preserve">to collect and enforce </w:t>
      </w:r>
      <w:r>
        <w:t xml:space="preserve">its rights and interests in, to and in respect of the investment asset </w:t>
      </w:r>
      <w:r w:rsidR="0037727E">
        <w:t xml:space="preserve">against a specified consumer </w:t>
      </w:r>
      <w:r>
        <w:t xml:space="preserve">shall </w:t>
      </w:r>
      <w:r w:rsidRPr="00600C40">
        <w:t xml:space="preserve">be exercised in </w:t>
      </w:r>
      <w:r>
        <w:t>accordance with</w:t>
      </w:r>
      <w:r w:rsidR="00AB63EA">
        <w:t xml:space="preserve"> Part III of this Act.</w:t>
      </w:r>
    </w:p>
    <w:p w:rsidR="003866DD" w:rsidRDefault="003866DD" w:rsidP="003866DD">
      <w:pPr>
        <w:pStyle w:val="Standard-e"/>
      </w:pPr>
    </w:p>
    <w:p w:rsidR="003866DD" w:rsidRDefault="003866DD" w:rsidP="003866DD">
      <w:pPr>
        <w:pStyle w:val="headnote-e"/>
      </w:pPr>
      <w:r>
        <w:t>Collective action required</w:t>
      </w:r>
    </w:p>
    <w:p w:rsidR="003866DD" w:rsidRDefault="003866DD" w:rsidP="00F02DE7">
      <w:pPr>
        <w:pStyle w:val="subsection-e"/>
        <w:rPr>
          <w:color w:val="FF0000"/>
        </w:rPr>
      </w:pPr>
      <w:r>
        <w:tab/>
        <w:t xml:space="preserve">(4)  </w:t>
      </w:r>
      <w:r w:rsidRPr="00B37138">
        <w:t xml:space="preserve">If </w:t>
      </w:r>
      <w:r>
        <w:t xml:space="preserve">the investment </w:t>
      </w:r>
      <w:r w:rsidR="00AB63EA">
        <w:t>interest</w:t>
      </w:r>
      <w:r>
        <w:t xml:space="preserve"> owner owns a </w:t>
      </w:r>
      <w:r w:rsidRPr="00B37138">
        <w:t xml:space="preserve">right </w:t>
      </w:r>
      <w:r>
        <w:t>or</w:t>
      </w:r>
      <w:r w:rsidRPr="00B37138">
        <w:t xml:space="preserve"> interest in the </w:t>
      </w:r>
      <w:r>
        <w:t>investment a</w:t>
      </w:r>
      <w:r w:rsidRPr="00B37138">
        <w:t xml:space="preserve">sset </w:t>
      </w:r>
      <w:r>
        <w:t xml:space="preserve">that </w:t>
      </w:r>
      <w:r w:rsidRPr="00B37138">
        <w:t>comprises less than the entire property right a</w:t>
      </w:r>
      <w:r>
        <w:t>nd interest constituted by the investment a</w:t>
      </w:r>
      <w:r w:rsidRPr="00B37138">
        <w:t xml:space="preserve">sset, </w:t>
      </w:r>
      <w:r>
        <w:t xml:space="preserve">the right or interest shall only be enforced by the investment </w:t>
      </w:r>
      <w:r w:rsidR="00AB63EA">
        <w:t xml:space="preserve">interest </w:t>
      </w:r>
      <w:r>
        <w:t xml:space="preserve">owner collectively and in coordination with all other investment </w:t>
      </w:r>
      <w:r w:rsidR="00AB63EA">
        <w:t xml:space="preserve">interest </w:t>
      </w:r>
      <w:r>
        <w:t>owners, and any agreement among that collective</w:t>
      </w:r>
      <w:r w:rsidRPr="00B37138">
        <w:t xml:space="preserve"> in furtherance of </w:t>
      </w:r>
      <w:r>
        <w:t>the</w:t>
      </w:r>
      <w:r w:rsidRPr="00B37138">
        <w:t xml:space="preserve"> collective action shall be valid and binding on </w:t>
      </w:r>
      <w:r>
        <w:t xml:space="preserve">the investment </w:t>
      </w:r>
      <w:r w:rsidR="00AB63EA">
        <w:t xml:space="preserve">interest </w:t>
      </w:r>
      <w:r>
        <w:t xml:space="preserve">owner as a collective </w:t>
      </w:r>
      <w:r w:rsidRPr="00B37138">
        <w:t>in accordance with its terms.</w:t>
      </w:r>
      <w:r w:rsidRPr="00B37138">
        <w:rPr>
          <w:color w:val="FF0000"/>
        </w:rPr>
        <w:t xml:space="preserve"> </w:t>
      </w:r>
    </w:p>
    <w:p w:rsidR="003866DD" w:rsidRPr="00D506E6" w:rsidRDefault="003866DD" w:rsidP="00F02DE7">
      <w:pPr>
        <w:pStyle w:val="Standard-e"/>
      </w:pPr>
    </w:p>
    <w:p w:rsidR="00093E7F" w:rsidRPr="00E248E1" w:rsidRDefault="00841ECD" w:rsidP="00093E7F">
      <w:pPr>
        <w:pStyle w:val="headnote-e"/>
      </w:pPr>
      <w:r>
        <w:rPr>
          <w:noProof/>
          <w:snapToGrid/>
          <w:lang w:val="en-CA"/>
        </w:rPr>
        <mc:AlternateContent>
          <mc:Choice Requires="wps">
            <w:drawing>
              <wp:anchor distT="0" distB="0" distL="114300" distR="114300" simplePos="0" relativeHeight="251683840" behindDoc="0" locked="0" layoutInCell="0" allowOverlap="1">
                <wp:simplePos x="0" y="0"/>
                <wp:positionH relativeFrom="margin">
                  <wp:posOffset>-798830</wp:posOffset>
                </wp:positionH>
                <wp:positionV relativeFrom="margin">
                  <wp:posOffset>3696335</wp:posOffset>
                </wp:positionV>
                <wp:extent cx="7541895" cy="837565"/>
                <wp:effectExtent l="0" t="2419985" r="0" b="2276475"/>
                <wp:wrapNone/>
                <wp:docPr id="10" name="WordArt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541895" cy="8375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CC5902" w:rsidRDefault="00CC5902" w:rsidP="00841ECD">
                            <w:pPr>
                              <w:pStyle w:val="NormalWeb"/>
                              <w:jc w:val="center"/>
                            </w:pPr>
                            <w:r>
                              <w:rPr>
                                <w:rFonts w:ascii="Arial" w:hAnsi="Arial" w:cs="Arial"/>
                                <w:color w:val="404040" w:themeColor="text1" w:themeTint="BF"/>
                                <w:sz w:val="2"/>
                                <w:szCs w:val="2"/>
                                <w14:textFill>
                                  <w14:solidFill>
                                    <w14:schemeClr w14:val="tx1">
                                      <w14:alpha w14:val="67000"/>
                                      <w14:lumMod w14:val="75000"/>
                                      <w14:lumOff w14:val="25000"/>
                                    </w14:schemeClr>
                                  </w14:solidFill>
                                </w14:textFill>
                              </w:rPr>
                              <w:t>Confidential 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27" o:spid="_x0000_s1051" type="#_x0000_t202" style="position:absolute;margin-left:-62.9pt;margin-top:291.05pt;width:593.85pt;height:65.95pt;rotation:-45;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" o:allowincell="f" filled="f" stroked="f">
                <v:stroke joinstyle="round"/>
                <o:lock v:ext="edit" shapetype="t"/>
                <v:textbox style="mso-fit-shape-to-text:t">
                  <w:txbxContent>
                    <w:p w:rsidR="00CC5902" w:rsidRDefault="00CC5902" w:rsidP="00841ECD">
                      <w:pPr>
                        <w:pStyle w:val="NormalWeb"/>
                        <w:jc w:val="center"/>
                      </w:pPr>
                      <w:r>
                        <w:rPr>
                          <w:rFonts w:ascii="Arial" w:hAnsi="Arial" w:cs="Arial"/>
                          <w:color w:val="404040" w:themeColor="text1" w:themeTint="BF"/>
                          <w:sz w:val="2"/>
                          <w:szCs w:val="2"/>
                          <w14:textFill>
                            <w14:solidFill>
                              <w14:schemeClr w14:val="tx1">
                                <w14:alpha w14:val="67000"/>
                                <w14:lumMod w14:val="75000"/>
                                <w14:lumOff w14:val="25000"/>
                              </w14:schemeClr>
                            </w14:solidFill>
                          </w14:textFill>
                        </w:rPr>
                        <w:t>Confidential Draft</w:t>
                      </w:r>
                    </w:p>
                  </w:txbxContent>
                </v:textbox>
                <w10:wrap anchorx="margin" anchory="margin"/>
              </v:shape>
            </w:pict>
          </mc:Fallback>
        </mc:AlternateContent>
      </w:r>
      <w:r w:rsidR="00E128A7">
        <w:t xml:space="preserve">Transfer of </w:t>
      </w:r>
      <w:r w:rsidR="0035720D">
        <w:t>investment</w:t>
      </w:r>
      <w:r w:rsidR="00093E7F" w:rsidRPr="00E248E1">
        <w:t xml:space="preserve"> </w:t>
      </w:r>
      <w:r w:rsidR="00B322F6">
        <w:t>interest</w:t>
      </w:r>
    </w:p>
    <w:p w:rsidR="00093E7F" w:rsidRDefault="00093E7F" w:rsidP="00093E7F">
      <w:pPr>
        <w:pStyle w:val="section-e"/>
      </w:pPr>
      <w:r w:rsidRPr="00E248E1">
        <w:tab/>
      </w:r>
      <w:bookmarkStart w:id="40" w:name="BK40"/>
      <w:bookmarkEnd w:id="40"/>
      <w:r w:rsidR="00FD6DBA">
        <w:rPr>
          <w:b/>
        </w:rPr>
        <w:t>26</w:t>
      </w:r>
      <w:r w:rsidR="00973EF4">
        <w:rPr>
          <w:b/>
        </w:rPr>
        <w:t>xx</w:t>
      </w:r>
      <w:r w:rsidRPr="003D63A7">
        <w:rPr>
          <w:b/>
        </w:rPr>
        <w:t xml:space="preserve">. </w:t>
      </w:r>
      <w:r w:rsidRPr="003D63A7">
        <w:t xml:space="preserve"> </w:t>
      </w:r>
      <w:r w:rsidR="00B322F6" w:rsidRPr="003D63A7">
        <w:t>An</w:t>
      </w:r>
      <w:r w:rsidR="008034F6" w:rsidRPr="003D63A7">
        <w:t xml:space="preserve"> </w:t>
      </w:r>
      <w:r w:rsidR="0035720D" w:rsidRPr="003D63A7">
        <w:t>investment</w:t>
      </w:r>
      <w:r w:rsidR="008034F6" w:rsidRPr="003D63A7">
        <w:t xml:space="preserve"> </w:t>
      </w:r>
      <w:r w:rsidR="00AB63EA">
        <w:t>interest</w:t>
      </w:r>
      <w:r w:rsidR="008034F6" w:rsidRPr="003D63A7">
        <w:t xml:space="preserve"> o</w:t>
      </w:r>
      <w:r w:rsidRPr="003D63A7">
        <w:t xml:space="preserve">wner may </w:t>
      </w:r>
      <w:r w:rsidR="00B86D11" w:rsidRPr="003D63A7">
        <w:t xml:space="preserve">transfer </w:t>
      </w:r>
      <w:r w:rsidR="00E128A7" w:rsidRPr="003D63A7">
        <w:t xml:space="preserve">all or </w:t>
      </w:r>
      <w:r w:rsidRPr="003D63A7">
        <w:t>a portion of</w:t>
      </w:r>
      <w:r w:rsidR="00E128A7" w:rsidRPr="003D63A7">
        <w:t xml:space="preserve"> </w:t>
      </w:r>
      <w:r w:rsidR="00E128A7" w:rsidRPr="003A28E3">
        <w:t>its rights and interests in an</w:t>
      </w:r>
      <w:r w:rsidRPr="003A28E3">
        <w:t xml:space="preserve"> </w:t>
      </w:r>
      <w:r w:rsidR="0035720D" w:rsidRPr="003A28E3">
        <w:t>investment</w:t>
      </w:r>
      <w:r w:rsidR="00E248E1" w:rsidRPr="003A28E3">
        <w:t xml:space="preserve"> </w:t>
      </w:r>
      <w:r w:rsidR="00B322F6" w:rsidRPr="003A28E3">
        <w:t>interest</w:t>
      </w:r>
      <w:r w:rsidR="00B322F6" w:rsidRPr="003D63A7">
        <w:t xml:space="preserve"> </w:t>
      </w:r>
      <w:r w:rsidR="00E128A7" w:rsidRPr="003D63A7">
        <w:t xml:space="preserve">to any other investment </w:t>
      </w:r>
      <w:r w:rsidR="00AB63EA">
        <w:t xml:space="preserve">interest </w:t>
      </w:r>
      <w:r w:rsidR="00E128A7" w:rsidRPr="003D63A7">
        <w:t xml:space="preserve">owner, </w:t>
      </w:r>
      <w:r w:rsidRPr="003D63A7">
        <w:t xml:space="preserve">including by way of a </w:t>
      </w:r>
      <w:r w:rsidR="00E248E1" w:rsidRPr="003D63A7">
        <w:t>transfer</w:t>
      </w:r>
      <w:r w:rsidRPr="003D63A7">
        <w:t xml:space="preserve"> of a d</w:t>
      </w:r>
      <w:r w:rsidR="00E128A7" w:rsidRPr="003D63A7">
        <w:t>ivided or an undivided interest, in accordance with the Financing Plan.</w:t>
      </w:r>
    </w:p>
    <w:p w:rsidR="00257B21" w:rsidRDefault="00257B21" w:rsidP="00F02DE7">
      <w:pPr>
        <w:pStyle w:val="Standard-e"/>
      </w:pPr>
    </w:p>
    <w:p w:rsidR="00093E7F" w:rsidRPr="008440EC" w:rsidRDefault="00093E7F" w:rsidP="00093E7F">
      <w:pPr>
        <w:pStyle w:val="headnote-e"/>
      </w:pPr>
      <w:r w:rsidRPr="00FD36CD">
        <w:t xml:space="preserve">Validity of </w:t>
      </w:r>
      <w:r w:rsidRPr="008440EC">
        <w:t>transfer</w:t>
      </w:r>
    </w:p>
    <w:p w:rsidR="00106159" w:rsidRPr="0037727E" w:rsidRDefault="00093E7F" w:rsidP="00F02DE7">
      <w:pPr>
        <w:pStyle w:val="section-e"/>
      </w:pPr>
      <w:r w:rsidRPr="00FD36CD">
        <w:tab/>
      </w:r>
      <w:bookmarkStart w:id="41" w:name="BK41"/>
      <w:bookmarkEnd w:id="41"/>
      <w:r w:rsidR="00FD6DBA" w:rsidRPr="0037727E">
        <w:rPr>
          <w:b/>
        </w:rPr>
        <w:t>27</w:t>
      </w:r>
      <w:r w:rsidR="00973EF4" w:rsidRPr="0037727E">
        <w:rPr>
          <w:b/>
        </w:rPr>
        <w:t>xx</w:t>
      </w:r>
      <w:r w:rsidRPr="0037727E">
        <w:rPr>
          <w:b/>
        </w:rPr>
        <w:t xml:space="preserve">.  </w:t>
      </w:r>
      <w:r w:rsidR="00246047" w:rsidRPr="0037727E">
        <w:t xml:space="preserve">(1)  </w:t>
      </w:r>
      <w:r w:rsidR="00106159" w:rsidRPr="0037727E">
        <w:t>A transfer of a</w:t>
      </w:r>
      <w:r w:rsidR="00B322F6" w:rsidRPr="0037727E">
        <w:t>n</w:t>
      </w:r>
      <w:r w:rsidR="00106159" w:rsidRPr="0037727E">
        <w:t xml:space="preserve"> investment </w:t>
      </w:r>
      <w:r w:rsidR="00B322F6" w:rsidRPr="0037727E">
        <w:t>interest</w:t>
      </w:r>
      <w:r w:rsidR="00106159" w:rsidRPr="0037727E">
        <w:t xml:space="preserve"> under this Act </w:t>
      </w:r>
      <w:r w:rsidR="00B322F6" w:rsidRPr="0037727E">
        <w:t xml:space="preserve">is </w:t>
      </w:r>
      <w:r w:rsidR="00106159" w:rsidRPr="0037727E">
        <w:t xml:space="preserve">a valid and enforceable sale and absolute </w:t>
      </w:r>
      <w:r w:rsidR="0037727E" w:rsidRPr="0037727E">
        <w:t xml:space="preserve">transfer </w:t>
      </w:r>
      <w:r w:rsidR="00106159" w:rsidRPr="0037727E">
        <w:t xml:space="preserve">of the investment </w:t>
      </w:r>
      <w:r w:rsidR="00B322F6" w:rsidRPr="0037727E">
        <w:t>interest</w:t>
      </w:r>
      <w:r w:rsidR="0046009D">
        <w:t xml:space="preserve"> and confers upon the investment asset owner</w:t>
      </w:r>
      <w:r w:rsidR="00106159" w:rsidRPr="0037727E">
        <w:t xml:space="preserve"> a valid property right and interest in, to and under </w:t>
      </w:r>
      <w:r w:rsidR="00B322F6" w:rsidRPr="0037727E">
        <w:t>the applicable investment interest</w:t>
      </w:r>
      <w:r w:rsidR="00106159" w:rsidRPr="0037727E">
        <w:t xml:space="preserve"> in accordance with the terms of the transfer. </w:t>
      </w:r>
    </w:p>
    <w:p w:rsidR="006921FB" w:rsidRPr="006921FB" w:rsidRDefault="006921FB" w:rsidP="00F02DE7">
      <w:pPr>
        <w:pStyle w:val="Standard-e"/>
      </w:pPr>
    </w:p>
    <w:p w:rsidR="008C0697" w:rsidRPr="0037727E" w:rsidRDefault="008C0697" w:rsidP="008C0697">
      <w:pPr>
        <w:pStyle w:val="headnote-e"/>
      </w:pPr>
      <w:r w:rsidRPr="0037727E">
        <w:t>Same</w:t>
      </w:r>
    </w:p>
    <w:p w:rsidR="00106159" w:rsidRPr="000B7472" w:rsidRDefault="008C0697" w:rsidP="008C0697">
      <w:pPr>
        <w:pStyle w:val="subsection-e"/>
      </w:pPr>
      <w:r w:rsidRPr="0037727E">
        <w:tab/>
      </w:r>
      <w:r w:rsidRPr="00096FB4">
        <w:t xml:space="preserve">(2)  </w:t>
      </w:r>
      <w:r w:rsidR="00106159" w:rsidRPr="00096FB4">
        <w:t xml:space="preserve">Without limiting </w:t>
      </w:r>
      <w:r w:rsidRPr="00096FB4">
        <w:t>subsection (1)</w:t>
      </w:r>
      <w:r w:rsidR="003D63A7" w:rsidRPr="00096FB4">
        <w:t xml:space="preserve">, a </w:t>
      </w:r>
      <w:r w:rsidR="00106159" w:rsidRPr="00096FB4">
        <w:t xml:space="preserve">transfer that by its terms is intended to constitute a sale or absolute transfer shall be treated for all purposes as an absolute transfer of an investment </w:t>
      </w:r>
      <w:r w:rsidR="0046009D">
        <w:t>interest</w:t>
      </w:r>
      <w:r w:rsidR="00106159" w:rsidRPr="00096FB4">
        <w:t xml:space="preserve"> owner’s right, title and interest </w:t>
      </w:r>
      <w:r w:rsidR="004926AE" w:rsidRPr="00096FB4">
        <w:t>in, to and under an investment interest</w:t>
      </w:r>
      <w:r w:rsidR="00106159" w:rsidRPr="00096FB4">
        <w:t xml:space="preserve">, and not merely as a </w:t>
      </w:r>
      <w:r w:rsidR="00C00D4D" w:rsidRPr="00096FB4">
        <w:t>security interest</w:t>
      </w:r>
      <w:r w:rsidR="00106159" w:rsidRPr="00096FB4">
        <w:t xml:space="preserve">, and upon such absolute transfer the transferor shall retain no right, title or interest in the investment </w:t>
      </w:r>
      <w:r w:rsidR="004926AE" w:rsidRPr="00096FB4">
        <w:t>interest</w:t>
      </w:r>
      <w:r w:rsidR="00096FB4" w:rsidRPr="00096FB4">
        <w:t>, s</w:t>
      </w:r>
      <w:r w:rsidR="00106159" w:rsidRPr="00096FB4">
        <w:t xml:space="preserve">ubject to the transfer, including all rights to the investment </w:t>
      </w:r>
      <w:r w:rsidR="004926AE" w:rsidRPr="00096FB4">
        <w:t xml:space="preserve">interest </w:t>
      </w:r>
      <w:r w:rsidR="00106159" w:rsidRPr="00096FB4">
        <w:t xml:space="preserve">arising after </w:t>
      </w:r>
      <w:r w:rsidR="002C43AB" w:rsidRPr="00096FB4">
        <w:t>the</w:t>
      </w:r>
      <w:r w:rsidR="00106159" w:rsidRPr="00096FB4">
        <w:t xml:space="preserve"> transfer.</w:t>
      </w:r>
    </w:p>
    <w:p w:rsidR="006F5CFB" w:rsidRDefault="006F5CFB" w:rsidP="00B74AB6">
      <w:pPr>
        <w:pStyle w:val="Standard-e"/>
      </w:pPr>
    </w:p>
    <w:p w:rsidR="00093E7F" w:rsidRDefault="00093E7F" w:rsidP="00093E7F">
      <w:pPr>
        <w:pStyle w:val="headnote-e"/>
      </w:pPr>
      <w:r>
        <w:t>Deemed perfection, etc.</w:t>
      </w:r>
    </w:p>
    <w:p w:rsidR="00093E7F" w:rsidRDefault="00336E24" w:rsidP="00290015">
      <w:pPr>
        <w:pStyle w:val="subsection-e"/>
      </w:pPr>
      <w:r>
        <w:tab/>
        <w:t>(3)  At the time a transfer</w:t>
      </w:r>
      <w:r w:rsidR="00093E7F" w:rsidRPr="00B85AC3">
        <w:t xml:space="preserve"> </w:t>
      </w:r>
      <w:r w:rsidR="00D0514A">
        <w:t xml:space="preserve">of </w:t>
      </w:r>
      <w:r w:rsidR="004926AE">
        <w:t>a</w:t>
      </w:r>
      <w:r w:rsidR="00D0514A">
        <w:t xml:space="preserve">n investment </w:t>
      </w:r>
      <w:r w:rsidR="002C43AB">
        <w:t>interest i</w:t>
      </w:r>
      <w:r w:rsidR="00093E7F" w:rsidRPr="00B85AC3">
        <w:t xml:space="preserve">s made, the </w:t>
      </w:r>
      <w:r>
        <w:t xml:space="preserve">transfer </w:t>
      </w:r>
      <w:r w:rsidR="00093E7F">
        <w:t>shall be deemed to</w:t>
      </w:r>
      <w:r w:rsidR="00093E7F" w:rsidRPr="00B85AC3">
        <w:t xml:space="preserve"> have been and shall be perfected, vested, valid and binding as against the</w:t>
      </w:r>
      <w:r w:rsidR="00D0514A">
        <w:t xml:space="preserve"> transferor</w:t>
      </w:r>
      <w:r w:rsidR="00093E7F" w:rsidRPr="00B85AC3">
        <w:t xml:space="preserve"> and all other persons who have claims of any kind against the </w:t>
      </w:r>
      <w:r w:rsidR="00D0514A">
        <w:t>transferor</w:t>
      </w:r>
      <w:r w:rsidR="00093E7F">
        <w:t>.</w:t>
      </w:r>
    </w:p>
    <w:p w:rsidR="00093E7F" w:rsidRDefault="00093E7F" w:rsidP="00290015">
      <w:pPr>
        <w:pStyle w:val="Standard-e"/>
      </w:pPr>
    </w:p>
    <w:p w:rsidR="00093E7F" w:rsidRDefault="00093E7F" w:rsidP="00093E7F">
      <w:pPr>
        <w:pStyle w:val="headnote-e"/>
      </w:pPr>
      <w:r>
        <w:t>Priority of transfer, assignment, etc.</w:t>
      </w:r>
    </w:p>
    <w:p w:rsidR="00093E7F" w:rsidRDefault="00093E7F" w:rsidP="00093E7F">
      <w:pPr>
        <w:pStyle w:val="subsection-e"/>
      </w:pPr>
      <w:r>
        <w:tab/>
        <w:t>(4)  Subsection (3) applies regardless of whether the</w:t>
      </w:r>
      <w:r w:rsidRPr="00B85AC3">
        <w:t xml:space="preserve"> persons </w:t>
      </w:r>
      <w:r>
        <w:t xml:space="preserve">who have claims </w:t>
      </w:r>
      <w:r w:rsidRPr="00B85AC3">
        <w:t xml:space="preserve">have </w:t>
      </w:r>
      <w:r>
        <w:t xml:space="preserve">received </w:t>
      </w:r>
      <w:r w:rsidRPr="00B85AC3">
        <w:t xml:space="preserve">notice of the </w:t>
      </w:r>
      <w:r w:rsidR="00A04B48">
        <w:t xml:space="preserve">transfer </w:t>
      </w:r>
      <w:r>
        <w:t>and the p</w:t>
      </w:r>
      <w:r w:rsidRPr="00B85AC3">
        <w:t xml:space="preserve">roperty rights and interests acquired by the </w:t>
      </w:r>
      <w:r w:rsidR="0006775A">
        <w:t xml:space="preserve">investment </w:t>
      </w:r>
      <w:r w:rsidR="0046009D">
        <w:t xml:space="preserve">interest </w:t>
      </w:r>
      <w:r w:rsidR="002C43AB">
        <w:t>owner</w:t>
      </w:r>
      <w:r w:rsidR="00A04B48">
        <w:t xml:space="preserve"> </w:t>
      </w:r>
      <w:r w:rsidRPr="00B85AC3">
        <w:t>shall have priority over any liens in favour of such other persons.</w:t>
      </w:r>
    </w:p>
    <w:p w:rsidR="00093E7F" w:rsidRDefault="00093E7F" w:rsidP="00B74AB6">
      <w:pPr>
        <w:pStyle w:val="Standard-e"/>
      </w:pPr>
    </w:p>
    <w:p w:rsidR="004342A5" w:rsidRDefault="00174CC6" w:rsidP="00093E7F">
      <w:pPr>
        <w:pStyle w:val="headnote-e"/>
      </w:pPr>
      <w:r>
        <w:t>Investment</w:t>
      </w:r>
      <w:r w:rsidR="004342A5">
        <w:t xml:space="preserve"> </w:t>
      </w:r>
      <w:r w:rsidR="0046009D">
        <w:t>interes</w:t>
      </w:r>
      <w:r w:rsidR="004342A5">
        <w:t xml:space="preserve">t owner may grant </w:t>
      </w:r>
      <w:r w:rsidR="00B07605">
        <w:t>security interest</w:t>
      </w:r>
    </w:p>
    <w:p w:rsidR="004342A5" w:rsidRPr="003E1226" w:rsidRDefault="001B6394" w:rsidP="00290015">
      <w:pPr>
        <w:pStyle w:val="section-e"/>
      </w:pPr>
      <w:r w:rsidRPr="003E1226">
        <w:tab/>
      </w:r>
      <w:bookmarkStart w:id="42" w:name="BK42"/>
      <w:bookmarkEnd w:id="42"/>
      <w:r w:rsidR="00FD6DBA">
        <w:rPr>
          <w:b/>
        </w:rPr>
        <w:t>28</w:t>
      </w:r>
      <w:r w:rsidR="00973EF4">
        <w:rPr>
          <w:b/>
        </w:rPr>
        <w:t>xx</w:t>
      </w:r>
      <w:r w:rsidRPr="007520C7">
        <w:rPr>
          <w:b/>
        </w:rPr>
        <w:t>.</w:t>
      </w:r>
      <w:r w:rsidR="00093E7F" w:rsidRPr="007520C7">
        <w:t xml:space="preserve">  </w:t>
      </w:r>
      <w:r w:rsidR="00A04B48" w:rsidRPr="007520C7">
        <w:t xml:space="preserve">(1) </w:t>
      </w:r>
      <w:r w:rsidR="003E1226" w:rsidRPr="007520C7">
        <w:t xml:space="preserve"> </w:t>
      </w:r>
      <w:r w:rsidR="00E900F6">
        <w:t>A</w:t>
      </w:r>
      <w:r w:rsidR="00C679CD">
        <w:t>n</w:t>
      </w:r>
      <w:r w:rsidR="0011145D">
        <w:t xml:space="preserve"> i</w:t>
      </w:r>
      <w:r w:rsidR="00174CC6" w:rsidRPr="007520C7">
        <w:t>nvestment</w:t>
      </w:r>
      <w:r w:rsidR="00D25A4E" w:rsidRPr="007520C7">
        <w:t xml:space="preserve"> </w:t>
      </w:r>
      <w:r w:rsidR="0046009D">
        <w:t>interest o</w:t>
      </w:r>
      <w:r w:rsidR="00E900F6">
        <w:t xml:space="preserve">wner </w:t>
      </w:r>
      <w:r w:rsidR="00D25A4E" w:rsidRPr="007520C7">
        <w:t xml:space="preserve">may </w:t>
      </w:r>
      <w:r w:rsidR="00A04B48" w:rsidRPr="007520C7">
        <w:t xml:space="preserve">grant a </w:t>
      </w:r>
      <w:r w:rsidR="00E900F6">
        <w:t xml:space="preserve">security interest </w:t>
      </w:r>
      <w:r w:rsidR="004342A5" w:rsidRPr="007520C7">
        <w:t>over all or a specified portion of</w:t>
      </w:r>
      <w:r w:rsidR="00D25A4E" w:rsidRPr="007520C7">
        <w:t xml:space="preserve"> its </w:t>
      </w:r>
      <w:r w:rsidR="00BA2B2F">
        <w:t>right, title and interest in, to and under</w:t>
      </w:r>
      <w:r w:rsidR="00D25A4E" w:rsidRPr="007520C7">
        <w:t xml:space="preserve"> the </w:t>
      </w:r>
      <w:r w:rsidR="007520C7" w:rsidRPr="007520C7">
        <w:t>investment</w:t>
      </w:r>
      <w:r w:rsidR="00D25A4E" w:rsidRPr="007520C7">
        <w:t xml:space="preserve"> </w:t>
      </w:r>
      <w:r w:rsidR="00E900F6">
        <w:t>interest to or in favour of any person to secure a</w:t>
      </w:r>
      <w:r w:rsidR="00D25A4E" w:rsidRPr="007520C7">
        <w:t xml:space="preserve"> funding obligation.</w:t>
      </w:r>
    </w:p>
    <w:p w:rsidR="009C5A87" w:rsidRDefault="009C5A87" w:rsidP="00B74AB6">
      <w:pPr>
        <w:pStyle w:val="Standard-e"/>
      </w:pPr>
    </w:p>
    <w:p w:rsidR="004342A5" w:rsidRPr="003E1226" w:rsidRDefault="00E900F6" w:rsidP="004342A5">
      <w:pPr>
        <w:pStyle w:val="headnote-e"/>
      </w:pPr>
      <w:r>
        <w:t>V</w:t>
      </w:r>
      <w:r w:rsidR="004342A5" w:rsidRPr="003E1226">
        <w:t>alidity</w:t>
      </w:r>
    </w:p>
    <w:p w:rsidR="0067261D" w:rsidRDefault="00B07605" w:rsidP="00B07605">
      <w:pPr>
        <w:pStyle w:val="subsection-e"/>
      </w:pPr>
      <w:r>
        <w:tab/>
        <w:t>(2</w:t>
      </w:r>
      <w:r w:rsidR="004342A5" w:rsidRPr="003E1226">
        <w:t xml:space="preserve">)  </w:t>
      </w:r>
      <w:r>
        <w:t xml:space="preserve">A security interest granted under this Act </w:t>
      </w:r>
      <w:r w:rsidR="00093E7F" w:rsidRPr="003E1226">
        <w:t>shall be valid and enforceabl</w:t>
      </w:r>
      <w:r>
        <w:t>e in accordance with its terms.</w:t>
      </w:r>
    </w:p>
    <w:p w:rsidR="0067261D" w:rsidRPr="003E1226" w:rsidRDefault="0067261D" w:rsidP="00B74AB6">
      <w:pPr>
        <w:pStyle w:val="Standard-e"/>
      </w:pPr>
    </w:p>
    <w:p w:rsidR="00B52658" w:rsidRPr="00B52658" w:rsidRDefault="006205B9" w:rsidP="00B52658">
      <w:pPr>
        <w:pStyle w:val="headnote-e"/>
      </w:pPr>
      <w:r w:rsidRPr="00B52658">
        <w:t>Perfe</w:t>
      </w:r>
      <w:r w:rsidR="00A75B23">
        <w:t xml:space="preserve">ction and priority of </w:t>
      </w:r>
      <w:r w:rsidR="00C00D4D">
        <w:t>security interests</w:t>
      </w:r>
      <w:r w:rsidR="00B52658" w:rsidRPr="00B52658">
        <w:t xml:space="preserve"> </w:t>
      </w:r>
    </w:p>
    <w:p w:rsidR="008B78EC" w:rsidRDefault="00FD6DBA" w:rsidP="008B78EC">
      <w:pPr>
        <w:pStyle w:val="subsection-e"/>
      </w:pPr>
      <w:r>
        <w:tab/>
        <w:t>(3</w:t>
      </w:r>
      <w:r w:rsidR="00B52658">
        <w:t xml:space="preserve">)  </w:t>
      </w:r>
      <w:r>
        <w:t xml:space="preserve">All provisions of the </w:t>
      </w:r>
      <w:r>
        <w:rPr>
          <w:rStyle w:val="ovitalic"/>
        </w:rPr>
        <w:t>Personal Property Security Act</w:t>
      </w:r>
      <w:r w:rsidRPr="00B52658">
        <w:t xml:space="preserve"> shall app</w:t>
      </w:r>
      <w:r>
        <w:t>ly to the investment</w:t>
      </w:r>
      <w:r w:rsidRPr="00B52658">
        <w:t xml:space="preserve"> </w:t>
      </w:r>
      <w:r>
        <w:t>a</w:t>
      </w:r>
      <w:r w:rsidRPr="00B52658">
        <w:t xml:space="preserve">sset </w:t>
      </w:r>
      <w:r>
        <w:t xml:space="preserve">and each investment interest </w:t>
      </w:r>
      <w:r w:rsidRPr="00B52658">
        <w:t xml:space="preserve">on the basis </w:t>
      </w:r>
      <w:r>
        <w:t xml:space="preserve">that it is intangible personal </w:t>
      </w:r>
      <w:r w:rsidRPr="00B52658">
        <w:t>property</w:t>
      </w:r>
      <w:r>
        <w:t xml:space="preserve">, </w:t>
      </w:r>
      <w:r w:rsidR="00841ECD">
        <w:rPr>
          <w:noProof/>
          <w:snapToGrid/>
          <w:lang w:val="en-CA" w:eastAsia="en-CA"/>
        </w:rPr>
        <mc:AlternateContent>
          <mc:Choice Requires="wps">
            <w:drawing>
              <wp:anchor distT="0" distB="0" distL="114300" distR="114300" simplePos="0" relativeHeight="251684864" behindDoc="0" locked="0" layoutInCell="0" allowOverlap="1">
                <wp:simplePos x="0" y="0"/>
                <wp:positionH relativeFrom="margin">
                  <wp:posOffset>-798830</wp:posOffset>
                </wp:positionH>
                <wp:positionV relativeFrom="margin">
                  <wp:posOffset>3696335</wp:posOffset>
                </wp:positionV>
                <wp:extent cx="7541895" cy="837565"/>
                <wp:effectExtent l="0" t="2419985" r="0" b="2276475"/>
                <wp:wrapNone/>
                <wp:docPr id="9" name="WordArt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541895" cy="8375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CC5902" w:rsidRDefault="00CC5902" w:rsidP="00841ECD">
                            <w:pPr>
                              <w:pStyle w:val="NormalWeb"/>
                              <w:jc w:val="center"/>
                            </w:pPr>
                            <w:r>
                              <w:rPr>
                                <w:rFonts w:ascii="Arial" w:hAnsi="Arial" w:cs="Arial"/>
                                <w:color w:val="404040" w:themeColor="text1" w:themeTint="BF"/>
                                <w:sz w:val="2"/>
                                <w:szCs w:val="2"/>
                                <w14:textFill>
                                  <w14:solidFill>
                                    <w14:schemeClr w14:val="tx1">
                                      <w14:alpha w14:val="67000"/>
                                      <w14:lumMod w14:val="75000"/>
                                      <w14:lumOff w14:val="25000"/>
                                    </w14:schemeClr>
                                  </w14:solidFill>
                                </w14:textFill>
                              </w:rPr>
                              <w:t>Confidential 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28" o:spid="_x0000_s1052" type="#_x0000_t202" style="position:absolute;margin-left:-62.9pt;margin-top:291.05pt;width:593.85pt;height:65.95pt;rotation:-45;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" o:allowincell="f" filled="f" stroked="f">
                <v:stroke joinstyle="round"/>
                <o:lock v:ext="edit" shapetype="t"/>
                <v:textbox style="mso-fit-shape-to-text:t">
                  <w:txbxContent>
                    <w:p w:rsidR="00CC5902" w:rsidRDefault="00CC5902" w:rsidP="00841ECD">
                      <w:pPr>
                        <w:pStyle w:val="NormalWeb"/>
                        <w:jc w:val="center"/>
                      </w:pPr>
                      <w:r>
                        <w:rPr>
                          <w:rFonts w:ascii="Arial" w:hAnsi="Arial" w:cs="Arial"/>
                          <w:color w:val="404040" w:themeColor="text1" w:themeTint="BF"/>
                          <w:sz w:val="2"/>
                          <w:szCs w:val="2"/>
                          <w14:textFill>
                            <w14:solidFill>
                              <w14:schemeClr w14:val="tx1">
                                <w14:alpha w14:val="67000"/>
                                <w14:lumMod w14:val="75000"/>
                                <w14:lumOff w14:val="25000"/>
                              </w14:schemeClr>
                            </w14:solidFill>
                          </w14:textFill>
                        </w:rPr>
                        <w:t>Confidential Draft</w:t>
                      </w:r>
                    </w:p>
                  </w:txbxContent>
                </v:textbox>
                <w10:wrap anchorx="margin" anchory="margin"/>
              </v:shape>
            </w:pict>
          </mc:Fallback>
        </mc:AlternateContent>
      </w:r>
      <w:r>
        <w:t xml:space="preserve">except as otherwise provided for in this section, and </w:t>
      </w:r>
      <w:r w:rsidR="00B52658">
        <w:t xml:space="preserve">any </w:t>
      </w:r>
      <w:r>
        <w:t xml:space="preserve">granting of a </w:t>
      </w:r>
      <w:r w:rsidR="00B07605">
        <w:t xml:space="preserve">security interest </w:t>
      </w:r>
      <w:r w:rsidR="00B52658">
        <w:t xml:space="preserve">by the </w:t>
      </w:r>
      <w:r w:rsidR="003A28E3" w:rsidRPr="003A28E3">
        <w:t xml:space="preserve">investment interest owner </w:t>
      </w:r>
      <w:r w:rsidR="00B07605">
        <w:t>to secure a</w:t>
      </w:r>
      <w:r w:rsidR="00A75B23">
        <w:t xml:space="preserve"> funding o</w:t>
      </w:r>
      <w:r w:rsidR="006205B9" w:rsidRPr="00B52658">
        <w:t>bligation shall, subject to the terms</w:t>
      </w:r>
      <w:r w:rsidR="00A75B23">
        <w:t xml:space="preserve"> of the funding obligation</w:t>
      </w:r>
      <w:r w:rsidR="006205B9" w:rsidRPr="00B52658">
        <w:t>,</w:t>
      </w:r>
      <w:r w:rsidR="008B78EC">
        <w:t xml:space="preserve"> </w:t>
      </w:r>
      <w:r w:rsidR="006205B9" w:rsidRPr="00B52658">
        <w:t>give rise to a security inter</w:t>
      </w:r>
      <w:r w:rsidR="00A75B23">
        <w:t>est in respect of which that Act</w:t>
      </w:r>
      <w:r w:rsidR="006205B9" w:rsidRPr="00B52658">
        <w:t xml:space="preserve"> applies and may be perfected by filing a fi</w:t>
      </w:r>
      <w:r w:rsidR="008B78EC">
        <w:t>nancing statement under that Act</w:t>
      </w:r>
      <w:r w:rsidR="006205B9" w:rsidRPr="00B52658">
        <w:t xml:space="preserve"> on that basis. </w:t>
      </w:r>
    </w:p>
    <w:p w:rsidR="009C5A87" w:rsidRDefault="009C5A87" w:rsidP="008B78EC">
      <w:pPr>
        <w:pStyle w:val="headnote-e"/>
      </w:pPr>
    </w:p>
    <w:p w:rsidR="00B84B41" w:rsidRPr="00B84B41" w:rsidRDefault="00B84B41" w:rsidP="00B84B41">
      <w:pPr>
        <w:pStyle w:val="headnote-e"/>
      </w:pPr>
      <w:r w:rsidRPr="00B84B41">
        <w:t>Proceeds</w:t>
      </w:r>
    </w:p>
    <w:p w:rsidR="00B84B41" w:rsidRPr="00B84B41" w:rsidRDefault="00B84B41" w:rsidP="003E1226">
      <w:pPr>
        <w:pStyle w:val="subsection-e"/>
      </w:pPr>
      <w:r w:rsidRPr="00B84B41">
        <w:tab/>
        <w:t>(</w:t>
      </w:r>
      <w:r w:rsidR="009C5A87">
        <w:t>4</w:t>
      </w:r>
      <w:r w:rsidRPr="00B84B41">
        <w:t xml:space="preserve">)  </w:t>
      </w:r>
      <w:r w:rsidR="00093E7F" w:rsidRPr="00B84B41">
        <w:t xml:space="preserve">All proceeds of </w:t>
      </w:r>
      <w:r w:rsidR="009D4980">
        <w:t>an</w:t>
      </w:r>
      <w:r w:rsidR="00093E7F" w:rsidRPr="00B84B41">
        <w:t xml:space="preserve"> </w:t>
      </w:r>
      <w:r w:rsidR="007520C7">
        <w:t xml:space="preserve">investment </w:t>
      </w:r>
      <w:r w:rsidR="009D4980">
        <w:t>interest</w:t>
      </w:r>
      <w:r w:rsidRPr="00B84B41">
        <w:t xml:space="preserve"> </w:t>
      </w:r>
      <w:r w:rsidR="00093E7F" w:rsidRPr="00B84B41">
        <w:t xml:space="preserve">that are subject to </w:t>
      </w:r>
      <w:r w:rsidRPr="00B84B41">
        <w:t xml:space="preserve">the </w:t>
      </w:r>
      <w:r w:rsidR="009D4980">
        <w:t>security interest</w:t>
      </w:r>
      <w:r w:rsidR="00093E7F" w:rsidRPr="00B84B41">
        <w:t xml:space="preserve"> </w:t>
      </w:r>
      <w:r w:rsidRPr="00B84B41">
        <w:t xml:space="preserve">and </w:t>
      </w:r>
      <w:r w:rsidR="00093E7F" w:rsidRPr="00B84B41">
        <w:t xml:space="preserve">that are received by the </w:t>
      </w:r>
      <w:r w:rsidR="009D4980">
        <w:t xml:space="preserve">applicable </w:t>
      </w:r>
      <w:r w:rsidR="007520C7">
        <w:t xml:space="preserve">investment </w:t>
      </w:r>
      <w:r w:rsidR="0046009D">
        <w:t>interest</w:t>
      </w:r>
      <w:r w:rsidR="00093E7F" w:rsidRPr="00B84B41">
        <w:t xml:space="preserve"> </w:t>
      </w:r>
      <w:r w:rsidRPr="00B84B41">
        <w:t>o</w:t>
      </w:r>
      <w:r w:rsidR="00093E7F" w:rsidRPr="00B84B41">
        <w:t>wner shal</w:t>
      </w:r>
      <w:r w:rsidRPr="00B84B41">
        <w:t xml:space="preserve">l immediately be subject to the </w:t>
      </w:r>
      <w:r w:rsidR="009D4980">
        <w:t xml:space="preserve">security interest </w:t>
      </w:r>
      <w:r w:rsidR="00093E7F" w:rsidRPr="00B84B41">
        <w:t>and shall be perfecte</w:t>
      </w:r>
      <w:r w:rsidRPr="00B84B41">
        <w:t xml:space="preserve">d </w:t>
      </w:r>
      <w:r w:rsidR="00093E7F" w:rsidRPr="00B84B41">
        <w:t xml:space="preserve">without any physical delivery </w:t>
      </w:r>
      <w:r w:rsidRPr="00B84B41">
        <w:t>of the proceeds</w:t>
      </w:r>
      <w:r w:rsidR="00093E7F" w:rsidRPr="00B84B41">
        <w:t>, registration of any financing statement or any further act.</w:t>
      </w:r>
    </w:p>
    <w:p w:rsidR="00B84B41" w:rsidRDefault="00B84B41" w:rsidP="00B74AB6">
      <w:pPr>
        <w:pStyle w:val="Standard-e"/>
        <w:rPr>
          <w:highlight w:val="yellow"/>
        </w:rPr>
      </w:pPr>
    </w:p>
    <w:p w:rsidR="00CA0313" w:rsidRPr="00CA0313" w:rsidRDefault="00CA0313" w:rsidP="00CA0313">
      <w:pPr>
        <w:pStyle w:val="headnote-e"/>
      </w:pPr>
      <w:r w:rsidRPr="00CA0313">
        <w:t>Perfection</w:t>
      </w:r>
    </w:p>
    <w:p w:rsidR="00CA0313" w:rsidRPr="00CA0313" w:rsidRDefault="009C5A87" w:rsidP="00CA0313">
      <w:pPr>
        <w:pStyle w:val="subsection-e"/>
      </w:pPr>
      <w:r>
        <w:tab/>
        <w:t>(5</w:t>
      </w:r>
      <w:r w:rsidR="00CA0313" w:rsidRPr="00CA0313">
        <w:t xml:space="preserve">)  The </w:t>
      </w:r>
      <w:r w:rsidR="009D4980">
        <w:t>security interest</w:t>
      </w:r>
      <w:r w:rsidR="00093E7F" w:rsidRPr="00CA0313">
        <w:t xml:space="preserve"> shall be a continuously perfected security interest and shall have priority over any other lien, created by operation of law or otherwise, that may subsequently attach to the proper</w:t>
      </w:r>
      <w:r w:rsidR="00CA0313" w:rsidRPr="00CA0313">
        <w:t xml:space="preserve">ty rights and interests in the </w:t>
      </w:r>
      <w:r w:rsidR="00F63708">
        <w:t xml:space="preserve">investment </w:t>
      </w:r>
      <w:r w:rsidR="009D4980">
        <w:t xml:space="preserve">interest </w:t>
      </w:r>
      <w:r w:rsidR="00093E7F" w:rsidRPr="00CA0313">
        <w:t xml:space="preserve">subject to the </w:t>
      </w:r>
      <w:r w:rsidR="009D4980">
        <w:t>security interest</w:t>
      </w:r>
      <w:r w:rsidR="00CA0313" w:rsidRPr="00CA0313">
        <w:t xml:space="preserve">, subject to the written consent of the person to whom the </w:t>
      </w:r>
      <w:r w:rsidR="009D4980">
        <w:t>security interest</w:t>
      </w:r>
      <w:r w:rsidR="00CA0313" w:rsidRPr="00CA0313">
        <w:t xml:space="preserve"> has been granted.</w:t>
      </w:r>
      <w:r w:rsidR="00093E7F" w:rsidRPr="00CA0313">
        <w:t xml:space="preserve">  </w:t>
      </w:r>
    </w:p>
    <w:p w:rsidR="00CA0313" w:rsidRDefault="00CA0313" w:rsidP="00B74AB6">
      <w:pPr>
        <w:pStyle w:val="Standard-e"/>
        <w:rPr>
          <w:highlight w:val="yellow"/>
        </w:rPr>
      </w:pPr>
    </w:p>
    <w:p w:rsidR="00CA0313" w:rsidRPr="00CA0313" w:rsidRDefault="00CA0313" w:rsidP="00CA0313">
      <w:pPr>
        <w:pStyle w:val="headnote-e"/>
      </w:pPr>
      <w:r w:rsidRPr="00CA0313">
        <w:t>Same</w:t>
      </w:r>
    </w:p>
    <w:p w:rsidR="00CA0313" w:rsidRPr="00CA0313" w:rsidRDefault="009C5A87" w:rsidP="00CA0313">
      <w:pPr>
        <w:pStyle w:val="subsection-e"/>
      </w:pPr>
      <w:r>
        <w:tab/>
        <w:t>(6)</w:t>
      </w:r>
      <w:r w:rsidR="00CA0313" w:rsidRPr="00CA0313">
        <w:t xml:space="preserve">  The </w:t>
      </w:r>
      <w:r w:rsidR="009D4980">
        <w:t>person</w:t>
      </w:r>
      <w:r w:rsidR="00CA0313" w:rsidRPr="00CA0313">
        <w:t xml:space="preserve"> to whom the </w:t>
      </w:r>
      <w:r w:rsidR="009D4980">
        <w:t>security interest</w:t>
      </w:r>
      <w:r w:rsidR="00CA0313" w:rsidRPr="00CA0313">
        <w:t xml:space="preserve"> has been granted </w:t>
      </w:r>
      <w:r w:rsidR="00093E7F" w:rsidRPr="00CA0313">
        <w:t>shall have a perfected security interest in revenues or other proc</w:t>
      </w:r>
      <w:r w:rsidR="00CA0313" w:rsidRPr="00CA0313">
        <w:t xml:space="preserve">eeds that are deposited in any </w:t>
      </w:r>
      <w:proofErr w:type="spellStart"/>
      <w:r w:rsidR="00093E7F" w:rsidRPr="00CA0313">
        <w:t>ccount</w:t>
      </w:r>
      <w:proofErr w:type="spellEnd"/>
      <w:r w:rsidR="00093E7F" w:rsidRPr="00CA0313">
        <w:t xml:space="preserve"> of any </w:t>
      </w:r>
      <w:r w:rsidR="00436D9E">
        <w:t>electricity vendor</w:t>
      </w:r>
      <w:r w:rsidR="00093E7F" w:rsidRPr="00CA0313">
        <w:t xml:space="preserve">, </w:t>
      </w:r>
      <w:r w:rsidR="00CA0313" w:rsidRPr="00CA0313">
        <w:t>an agent of a</w:t>
      </w:r>
      <w:r w:rsidR="00914ED4">
        <w:t>n</w:t>
      </w:r>
      <w:r w:rsidR="00CA0313" w:rsidRPr="00CA0313">
        <w:t xml:space="preserve"> </w:t>
      </w:r>
      <w:r w:rsidR="00436D9E">
        <w:t>electricity vendor</w:t>
      </w:r>
      <w:r w:rsidR="00CA0313" w:rsidRPr="00CA0313">
        <w:t xml:space="preserve"> </w:t>
      </w:r>
      <w:r w:rsidR="00093E7F" w:rsidRPr="00CA0313">
        <w:t xml:space="preserve">or other person who may have commingled such revenues or other proceeds with other funds.  </w:t>
      </w:r>
    </w:p>
    <w:p w:rsidR="0046009D" w:rsidRDefault="0046009D" w:rsidP="00B74AB6">
      <w:pPr>
        <w:pStyle w:val="Standard-e"/>
      </w:pPr>
    </w:p>
    <w:p w:rsidR="00AD2C8C" w:rsidRDefault="00AD2C8C" w:rsidP="00AD2C8C">
      <w:pPr>
        <w:pStyle w:val="headnote-e"/>
      </w:pPr>
      <w:r>
        <w:t>Notice required</w:t>
      </w:r>
    </w:p>
    <w:p w:rsidR="0046009D" w:rsidRPr="0023735E" w:rsidRDefault="0046009D" w:rsidP="0046009D">
      <w:pPr>
        <w:tabs>
          <w:tab w:val="left" w:pos="0"/>
          <w:tab w:val="left" w:pos="378"/>
        </w:tabs>
        <w:snapToGrid w:val="0"/>
        <w:spacing w:line="200" w:lineRule="atLeast"/>
        <w:rPr>
          <w:lang w:val="en-GB" w:eastAsia="en-US"/>
        </w:rPr>
      </w:pPr>
      <w:r w:rsidRPr="0023735E">
        <w:rPr>
          <w:lang w:val="en-GB" w:eastAsia="en-US"/>
        </w:rPr>
        <w:tab/>
      </w:r>
      <w:r w:rsidRPr="00AD2C8C">
        <w:rPr>
          <w:lang w:val="en-GB" w:eastAsia="en-US"/>
        </w:rPr>
        <w:t xml:space="preserve">(7)  The secured party shall be entitled to exercise the rights of an investment interest owner </w:t>
      </w:r>
      <w:r w:rsidR="00AD2C8C">
        <w:rPr>
          <w:lang w:val="en-GB" w:eastAsia="en-US"/>
        </w:rPr>
        <w:t xml:space="preserve">only after the secured party </w:t>
      </w:r>
      <w:r w:rsidRPr="00AD2C8C">
        <w:rPr>
          <w:lang w:val="en-GB" w:eastAsia="en-US"/>
        </w:rPr>
        <w:t>has given notice of the enforcement of its security interest to the IESO.</w:t>
      </w:r>
    </w:p>
    <w:p w:rsidR="00AD2C8C" w:rsidRDefault="00AD2C8C" w:rsidP="00B74AB6">
      <w:pPr>
        <w:pStyle w:val="Standard-e"/>
      </w:pPr>
    </w:p>
    <w:p w:rsidR="004B4DDF" w:rsidRDefault="004B4DDF" w:rsidP="004B4DDF">
      <w:pPr>
        <w:pStyle w:val="headnote-e"/>
      </w:pPr>
      <w:r>
        <w:t>Definition</w:t>
      </w:r>
    </w:p>
    <w:p w:rsidR="004B4DDF" w:rsidRDefault="004B4DDF" w:rsidP="004B4DDF">
      <w:pPr>
        <w:pStyle w:val="subsection-e"/>
        <w:rPr>
          <w:rStyle w:val="ovitalic"/>
          <w:i w:val="0"/>
        </w:rPr>
      </w:pPr>
      <w:r>
        <w:tab/>
        <w:t xml:space="preserve">(8)  For the purposes of this section, a security interest is perfected when it is perfected as described in the </w:t>
      </w:r>
      <w:r>
        <w:rPr>
          <w:rStyle w:val="ovitalic"/>
        </w:rPr>
        <w:t>Personal Property Security Act</w:t>
      </w:r>
      <w:r>
        <w:rPr>
          <w:rStyle w:val="ovitalic"/>
          <w:i w:val="0"/>
        </w:rPr>
        <w:t>.</w:t>
      </w:r>
    </w:p>
    <w:p w:rsidR="004B4DDF" w:rsidRPr="004B4DDF" w:rsidRDefault="004B4DDF" w:rsidP="004B4DDF">
      <w:pPr>
        <w:pStyle w:val="subsection-e"/>
        <w:rPr>
          <w:rStyle w:val="ovitalic"/>
          <w:i w:val="0"/>
        </w:rPr>
      </w:pPr>
    </w:p>
    <w:p w:rsidR="00093E7F" w:rsidRDefault="00863410" w:rsidP="00093E7F">
      <w:pPr>
        <w:pStyle w:val="partnum-e"/>
      </w:pPr>
      <w:bookmarkStart w:id="43" w:name="BK43"/>
      <w:bookmarkEnd w:id="43"/>
      <w:r>
        <w:t>Part V</w:t>
      </w:r>
      <w:r w:rsidR="00042C00">
        <w:t>I</w:t>
      </w:r>
      <w:r w:rsidR="00093E7F" w:rsidRPr="00A5761E">
        <w:br/>
      </w:r>
      <w:r>
        <w:t>Miscellaneous</w:t>
      </w:r>
    </w:p>
    <w:p w:rsidR="00B36DD7" w:rsidRDefault="00B36DD7" w:rsidP="00B36DD7">
      <w:pPr>
        <w:pStyle w:val="headnote-e"/>
      </w:pPr>
      <w:r>
        <w:t>Appointment of agent, invoicin</w:t>
      </w:r>
      <w:r w:rsidRPr="00C82A8F">
        <w:t>g</w:t>
      </w:r>
      <w:r>
        <w:t xml:space="preserve"> or collection</w:t>
      </w:r>
    </w:p>
    <w:p w:rsidR="00B36DD7" w:rsidRDefault="00B36DD7" w:rsidP="00B36DD7">
      <w:pPr>
        <w:pStyle w:val="section-e"/>
      </w:pPr>
      <w:r>
        <w:tab/>
      </w:r>
      <w:bookmarkStart w:id="44" w:name="BK44"/>
      <w:bookmarkEnd w:id="44"/>
      <w:r w:rsidR="003866DD">
        <w:rPr>
          <w:b/>
        </w:rPr>
        <w:t>29</w:t>
      </w:r>
      <w:r w:rsidR="00973EF4">
        <w:rPr>
          <w:b/>
        </w:rPr>
        <w:t>xx</w:t>
      </w:r>
      <w:proofErr w:type="gramStart"/>
      <w:r>
        <w:rPr>
          <w:b/>
        </w:rPr>
        <w:t xml:space="preserve">.  </w:t>
      </w:r>
      <w:r>
        <w:t>If</w:t>
      </w:r>
      <w:proofErr w:type="gramEnd"/>
      <w:r>
        <w:t xml:space="preserve"> a </w:t>
      </w:r>
      <w:r w:rsidRPr="00546FA3">
        <w:t>prescribed circumstance</w:t>
      </w:r>
      <w:r>
        <w:t xml:space="preserve"> applies, the Lieutenant Governor in Council may by regulation appoint a person to carry out some or all of the obligations of an electricity vendor under this Act in the place of an electricity vendor with respect to invoicing or collection.</w:t>
      </w:r>
    </w:p>
    <w:p w:rsidR="00651139" w:rsidRDefault="00651139" w:rsidP="00B74AB6">
      <w:pPr>
        <w:pStyle w:val="Standard-e"/>
      </w:pPr>
    </w:p>
    <w:p w:rsidR="00B36DD7" w:rsidRDefault="00841ECD" w:rsidP="00B36DD7">
      <w:pPr>
        <w:pStyle w:val="headnote-e"/>
      </w:pPr>
      <w:r>
        <w:rPr>
          <w:noProof/>
          <w:snapToGrid/>
          <w:lang w:val="en-CA"/>
        </w:rPr>
        <mc:AlternateContent>
          <mc:Choice Requires="wps">
            <w:drawing>
              <wp:anchor distT="0" distB="0" distL="114300" distR="114300" simplePos="0" relativeHeight="251685888" behindDoc="0" locked="0" layoutInCell="0" allowOverlap="1">
                <wp:simplePos x="0" y="0"/>
                <wp:positionH relativeFrom="margin">
                  <wp:posOffset>-798830</wp:posOffset>
                </wp:positionH>
                <wp:positionV relativeFrom="margin">
                  <wp:posOffset>3696335</wp:posOffset>
                </wp:positionV>
                <wp:extent cx="7541895" cy="837565"/>
                <wp:effectExtent l="0" t="2419985" r="0" b="2276475"/>
                <wp:wrapNone/>
                <wp:docPr id="8" name="WordArt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541895" cy="8375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CC5902" w:rsidRDefault="00CC5902" w:rsidP="00841ECD">
                            <w:pPr>
                              <w:pStyle w:val="NormalWeb"/>
                              <w:jc w:val="center"/>
                            </w:pPr>
                            <w:r>
                              <w:rPr>
                                <w:rFonts w:ascii="Arial" w:hAnsi="Arial" w:cs="Arial"/>
                                <w:color w:val="404040" w:themeColor="text1" w:themeTint="BF"/>
                                <w:sz w:val="2"/>
                                <w:szCs w:val="2"/>
                                <w14:textFill>
                                  <w14:solidFill>
                                    <w14:schemeClr w14:val="tx1">
                                      <w14:alpha w14:val="67000"/>
                                      <w14:lumMod w14:val="75000"/>
                                      <w14:lumOff w14:val="25000"/>
                                    </w14:schemeClr>
                                  </w14:solidFill>
                                </w14:textFill>
                              </w:rPr>
                              <w:t>Confidential 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29" o:spid="_x0000_s1053" type="#_x0000_t202" style="position:absolute;margin-left:-62.9pt;margin-top:291.05pt;width:593.85pt;height:65.95pt;rotation:-45;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" o:allowincell="f" filled="f" stroked="f">
                <v:stroke joinstyle="round"/>
                <o:lock v:ext="edit" shapetype="t"/>
                <v:textbox style="mso-fit-shape-to-text:t">
                  <w:txbxContent>
                    <w:p w:rsidR="00CC5902" w:rsidRDefault="00CC5902" w:rsidP="00841ECD">
                      <w:pPr>
                        <w:pStyle w:val="NormalWeb"/>
                        <w:jc w:val="center"/>
                      </w:pPr>
                      <w:r>
                        <w:rPr>
                          <w:rFonts w:ascii="Arial" w:hAnsi="Arial" w:cs="Arial"/>
                          <w:color w:val="404040" w:themeColor="text1" w:themeTint="BF"/>
                          <w:sz w:val="2"/>
                          <w:szCs w:val="2"/>
                          <w14:textFill>
                            <w14:solidFill>
                              <w14:schemeClr w14:val="tx1">
                                <w14:alpha w14:val="67000"/>
                                <w14:lumMod w14:val="75000"/>
                                <w14:lumOff w14:val="25000"/>
                              </w14:schemeClr>
                            </w14:solidFill>
                          </w14:textFill>
                        </w:rPr>
                        <w:t>Confidential Draft</w:t>
                      </w:r>
                    </w:p>
                  </w:txbxContent>
                </v:textbox>
                <w10:wrap anchorx="margin" anchory="margin"/>
              </v:shape>
            </w:pict>
          </mc:Fallback>
        </mc:AlternateContent>
      </w:r>
      <w:r w:rsidR="00B36DD7">
        <w:t>Not Crown agent</w:t>
      </w:r>
    </w:p>
    <w:p w:rsidR="00B36DD7" w:rsidRPr="004D094B" w:rsidRDefault="00B36DD7" w:rsidP="00B36DD7">
      <w:pPr>
        <w:pStyle w:val="section-e"/>
      </w:pPr>
      <w:r>
        <w:rPr>
          <w:b/>
          <w:bCs/>
        </w:rPr>
        <w:tab/>
      </w:r>
      <w:bookmarkStart w:id="45" w:name="BK45"/>
      <w:bookmarkEnd w:id="45"/>
      <w:r w:rsidR="003866DD">
        <w:rPr>
          <w:b/>
          <w:bCs/>
        </w:rPr>
        <w:t>30</w:t>
      </w:r>
      <w:r w:rsidR="00973EF4">
        <w:rPr>
          <w:b/>
          <w:bCs/>
        </w:rPr>
        <w:t>xx</w:t>
      </w:r>
      <w:proofErr w:type="gramStart"/>
      <w:r w:rsidRPr="004D094B">
        <w:rPr>
          <w:b/>
          <w:bCs/>
        </w:rPr>
        <w:t xml:space="preserve">.  </w:t>
      </w:r>
      <w:r>
        <w:rPr>
          <w:bCs/>
        </w:rPr>
        <w:t>For</w:t>
      </w:r>
      <w:proofErr w:type="gramEnd"/>
      <w:r>
        <w:rPr>
          <w:bCs/>
        </w:rPr>
        <w:t xml:space="preserve"> greater certainty, no agent</w:t>
      </w:r>
      <w:r>
        <w:t xml:space="preserve"> appointed under this Act is an agent of the Crown for any purpose, despite the</w:t>
      </w:r>
      <w:r>
        <w:rPr>
          <w:rStyle w:val="apple-converted-space"/>
          <w:rFonts w:ascii="Arial" w:hAnsi="Arial" w:cs="Arial"/>
          <w:color w:val="505050"/>
        </w:rPr>
        <w:t> </w:t>
      </w:r>
      <w:r>
        <w:rPr>
          <w:i/>
          <w:iCs/>
        </w:rPr>
        <w:t>Crown Agency Act</w:t>
      </w:r>
      <w:r>
        <w:t>.</w:t>
      </w:r>
    </w:p>
    <w:p w:rsidR="00B36DD7" w:rsidRDefault="00B36DD7" w:rsidP="00B74AB6">
      <w:pPr>
        <w:pStyle w:val="Standard-e"/>
      </w:pPr>
    </w:p>
    <w:p w:rsidR="00B36DD7" w:rsidRPr="00781A52" w:rsidRDefault="00B36DD7" w:rsidP="00B36DD7">
      <w:pPr>
        <w:pStyle w:val="headnote-e"/>
      </w:pPr>
      <w:r w:rsidRPr="00781A52">
        <w:t>Sequestration</w:t>
      </w:r>
    </w:p>
    <w:p w:rsidR="00781A52" w:rsidRPr="00781A52" w:rsidRDefault="00B36DD7" w:rsidP="000E6059">
      <w:pPr>
        <w:pStyle w:val="section-e"/>
      </w:pPr>
      <w:r w:rsidRPr="00781A52">
        <w:tab/>
      </w:r>
      <w:bookmarkStart w:id="46" w:name="BK46"/>
      <w:bookmarkEnd w:id="46"/>
      <w:r w:rsidR="003866DD">
        <w:rPr>
          <w:b/>
        </w:rPr>
        <w:t>31</w:t>
      </w:r>
      <w:r w:rsidR="00973EF4">
        <w:rPr>
          <w:b/>
        </w:rPr>
        <w:t>xx</w:t>
      </w:r>
      <w:r w:rsidRPr="00781A52">
        <w:rPr>
          <w:b/>
        </w:rPr>
        <w:t xml:space="preserve">.  </w:t>
      </w:r>
      <w:r w:rsidR="00781A52" w:rsidRPr="00781A52">
        <w:t xml:space="preserve">(1)  </w:t>
      </w:r>
      <w:r w:rsidR="000E6059" w:rsidRPr="00781A52">
        <w:t>A court in the Province may</w:t>
      </w:r>
      <w:r w:rsidR="00781A52" w:rsidRPr="00781A52">
        <w:t xml:space="preserve">, upon application by an investment </w:t>
      </w:r>
      <w:r w:rsidR="007F6E43">
        <w:t xml:space="preserve">interest </w:t>
      </w:r>
      <w:r w:rsidR="00781A52" w:rsidRPr="00781A52">
        <w:t xml:space="preserve">owner </w:t>
      </w:r>
      <w:r w:rsidR="003866DD">
        <w:t>or a secured party</w:t>
      </w:r>
      <w:r w:rsidR="00781A52" w:rsidRPr="00781A52">
        <w:t xml:space="preserve">, order the sequestration and payment of </w:t>
      </w:r>
      <w:r w:rsidR="00800493">
        <w:t xml:space="preserve">amounts in respect of </w:t>
      </w:r>
      <w:r w:rsidR="00781A52" w:rsidRPr="00781A52">
        <w:t xml:space="preserve">the clean energy adjustment, collections and remittances, as applicable, for the benefit of the investment </w:t>
      </w:r>
      <w:r w:rsidR="007F6E43">
        <w:t xml:space="preserve">interest </w:t>
      </w:r>
      <w:r w:rsidR="00781A52" w:rsidRPr="00781A52">
        <w:t xml:space="preserve">owner </w:t>
      </w:r>
      <w:r w:rsidR="003866DD">
        <w:t xml:space="preserve">or secured party </w:t>
      </w:r>
      <w:r w:rsidR="00781A52" w:rsidRPr="00781A52">
        <w:t xml:space="preserve">by </w:t>
      </w:r>
      <w:r w:rsidR="000E6059" w:rsidRPr="00781A52">
        <w:t xml:space="preserve">any </w:t>
      </w:r>
      <w:r w:rsidR="00593951" w:rsidRPr="00781A52">
        <w:t xml:space="preserve">person or entity authorized to collect </w:t>
      </w:r>
      <w:r w:rsidR="00800493">
        <w:t xml:space="preserve">amounts in respect of </w:t>
      </w:r>
      <w:r w:rsidR="000E6059" w:rsidRPr="00781A52">
        <w:t xml:space="preserve">the </w:t>
      </w:r>
      <w:r w:rsidRPr="00781A52">
        <w:t>c</w:t>
      </w:r>
      <w:r w:rsidR="000C53F3" w:rsidRPr="00781A52">
        <w:t>lean energy adjustment</w:t>
      </w:r>
      <w:r w:rsidR="00593951" w:rsidRPr="00781A52">
        <w:t xml:space="preserve">, </w:t>
      </w:r>
      <w:r w:rsidR="007F6E43">
        <w:t xml:space="preserve">including </w:t>
      </w:r>
      <w:r w:rsidR="00593951" w:rsidRPr="00781A52">
        <w:t xml:space="preserve">defaults on any required remittance of </w:t>
      </w:r>
      <w:r w:rsidR="00DC48AD">
        <w:t>amounts in respect of the</w:t>
      </w:r>
      <w:r w:rsidR="000E6059" w:rsidRPr="00781A52">
        <w:t xml:space="preserve"> clean energy </w:t>
      </w:r>
      <w:r w:rsidR="000C53F3" w:rsidRPr="00781A52">
        <w:t>adjustment</w:t>
      </w:r>
      <w:r w:rsidR="000E6059" w:rsidRPr="00781A52">
        <w:t>, c</w:t>
      </w:r>
      <w:r w:rsidR="00781A52" w:rsidRPr="00781A52">
        <w:t>ollections or remittances.</w:t>
      </w:r>
    </w:p>
    <w:p w:rsidR="00781A52" w:rsidRPr="00781A52" w:rsidRDefault="00781A52" w:rsidP="000E6059">
      <w:pPr>
        <w:pStyle w:val="section-e"/>
      </w:pPr>
    </w:p>
    <w:p w:rsidR="00781A52" w:rsidRPr="00781A52" w:rsidRDefault="00781A52" w:rsidP="00781A52">
      <w:pPr>
        <w:pStyle w:val="headnote-e"/>
      </w:pPr>
      <w:r w:rsidRPr="00781A52">
        <w:t>Same</w:t>
      </w:r>
    </w:p>
    <w:p w:rsidR="00781A52" w:rsidRPr="00781A52" w:rsidRDefault="00781A52" w:rsidP="00781A52">
      <w:pPr>
        <w:pStyle w:val="subsection-e"/>
      </w:pPr>
      <w:r w:rsidRPr="00781A52">
        <w:tab/>
        <w:t xml:space="preserve">(2)  An order under subsection (1) does not </w:t>
      </w:r>
      <w:r w:rsidR="00593951" w:rsidRPr="00781A52">
        <w:t xml:space="preserve">limit any other remedies available to the </w:t>
      </w:r>
      <w:r w:rsidRPr="00781A52">
        <w:t>applicant.</w:t>
      </w:r>
    </w:p>
    <w:p w:rsidR="00784DE8" w:rsidRDefault="00784DE8" w:rsidP="00B74AB6">
      <w:pPr>
        <w:pStyle w:val="Standard-e"/>
      </w:pPr>
    </w:p>
    <w:p w:rsidR="00616929" w:rsidRPr="00C449FC" w:rsidRDefault="00C449FC" w:rsidP="00C449FC">
      <w:pPr>
        <w:pStyle w:val="headnote-e"/>
      </w:pPr>
      <w:r w:rsidRPr="00C449FC">
        <w:t>Choice of law</w:t>
      </w:r>
    </w:p>
    <w:p w:rsidR="002343BB" w:rsidRPr="00C449FC" w:rsidRDefault="00C449FC" w:rsidP="00B74AB6">
      <w:pPr>
        <w:pStyle w:val="section-e"/>
      </w:pPr>
      <w:r w:rsidRPr="00C449FC">
        <w:tab/>
      </w:r>
      <w:bookmarkStart w:id="47" w:name="BK47"/>
      <w:bookmarkEnd w:id="47"/>
      <w:r w:rsidRPr="00C449FC">
        <w:rPr>
          <w:b/>
        </w:rPr>
        <w:t>3</w:t>
      </w:r>
      <w:r w:rsidR="00973EF4">
        <w:rPr>
          <w:b/>
        </w:rPr>
        <w:t>2xx</w:t>
      </w:r>
      <w:r w:rsidRPr="00C449FC">
        <w:rPr>
          <w:b/>
        </w:rPr>
        <w:t xml:space="preserve">.  </w:t>
      </w:r>
      <w:r w:rsidRPr="00C449FC">
        <w:t xml:space="preserve">The law governing, as applicable, the validity, enforceability, attachment, perfection, priority and exercise of remedies with respect to the transfer of an interest or right or creation of a security interest in the regulatory asset, </w:t>
      </w:r>
      <w:r w:rsidR="00CF044C">
        <w:t xml:space="preserve">the investment asset, </w:t>
      </w:r>
      <w:r w:rsidRPr="00C449FC">
        <w:t>the clean energy adjustment or the undertaking of the Crown under section x shall be the laws of the Province.</w:t>
      </w:r>
    </w:p>
    <w:p w:rsidR="00C449FC" w:rsidRPr="00C449FC" w:rsidRDefault="00C449FC" w:rsidP="00B74AB6">
      <w:pPr>
        <w:pStyle w:val="Standard-e"/>
      </w:pPr>
    </w:p>
    <w:p w:rsidR="002343BB" w:rsidRPr="002343BB" w:rsidRDefault="002343BB" w:rsidP="002343BB">
      <w:pPr>
        <w:pStyle w:val="headnote-e"/>
      </w:pPr>
      <w:r w:rsidRPr="002343BB">
        <w:t>Conflict</w:t>
      </w:r>
    </w:p>
    <w:p w:rsidR="002343BB" w:rsidRPr="002343BB" w:rsidRDefault="002343BB" w:rsidP="002343BB">
      <w:pPr>
        <w:pStyle w:val="section-e"/>
      </w:pPr>
      <w:r w:rsidRPr="002343BB">
        <w:tab/>
      </w:r>
      <w:bookmarkStart w:id="48" w:name="BK48"/>
      <w:bookmarkEnd w:id="48"/>
      <w:r w:rsidRPr="002343BB">
        <w:rPr>
          <w:b/>
        </w:rPr>
        <w:t>3</w:t>
      </w:r>
      <w:r w:rsidR="00973EF4">
        <w:rPr>
          <w:b/>
        </w:rPr>
        <w:t>3xx</w:t>
      </w:r>
      <w:r w:rsidRPr="002343BB">
        <w:rPr>
          <w:b/>
        </w:rPr>
        <w:t xml:space="preserve">. </w:t>
      </w:r>
      <w:proofErr w:type="gramStart"/>
      <w:r w:rsidR="00AA3085">
        <w:t>T</w:t>
      </w:r>
      <w:r w:rsidR="00AA3085" w:rsidRPr="002343BB">
        <w:t>he</w:t>
      </w:r>
      <w:proofErr w:type="gramEnd"/>
      <w:r w:rsidR="00AA3085" w:rsidRPr="002343BB">
        <w:t xml:space="preserve"> provisions of this Act </w:t>
      </w:r>
      <w:r w:rsidR="001550BF">
        <w:t>and the regulations</w:t>
      </w:r>
      <w:r w:rsidR="00AA3085">
        <w:t xml:space="preserve"> apply despite any</w:t>
      </w:r>
      <w:r w:rsidRPr="002343BB">
        <w:t xml:space="preserve"> provision of </w:t>
      </w:r>
      <w:r w:rsidR="00AA3085">
        <w:t xml:space="preserve">any other </w:t>
      </w:r>
      <w:r w:rsidRPr="002343BB">
        <w:t xml:space="preserve">Act regarding the </w:t>
      </w:r>
      <w:r w:rsidRPr="007F6E43">
        <w:t>attachment, assignment or perfection</w:t>
      </w:r>
      <w:r w:rsidRPr="002343BB">
        <w:t xml:space="preserve">, or the effect of perfection or priority of any transfer or </w:t>
      </w:r>
      <w:r w:rsidR="00CF044C">
        <w:t>security interest.</w:t>
      </w:r>
    </w:p>
    <w:p w:rsidR="002343BB" w:rsidRDefault="002343BB" w:rsidP="008F4E04">
      <w:pPr>
        <w:pStyle w:val="Standard-e"/>
        <w:rPr>
          <w:highlight w:val="yellow"/>
        </w:rPr>
      </w:pPr>
    </w:p>
    <w:p w:rsidR="00353C92" w:rsidRPr="00353C92" w:rsidRDefault="00353C92" w:rsidP="00353C92">
      <w:pPr>
        <w:pStyle w:val="headnote-e"/>
      </w:pPr>
      <w:r>
        <w:t>No further approvals, etc.</w:t>
      </w:r>
    </w:p>
    <w:p w:rsidR="00353C92" w:rsidRPr="009638AE" w:rsidRDefault="00353C92" w:rsidP="00353C92">
      <w:pPr>
        <w:pStyle w:val="section-e"/>
      </w:pPr>
      <w:r>
        <w:tab/>
      </w:r>
      <w:bookmarkStart w:id="49" w:name="BK49"/>
      <w:bookmarkEnd w:id="49"/>
      <w:r w:rsidR="00973EF4">
        <w:rPr>
          <w:b/>
        </w:rPr>
        <w:t>34xx</w:t>
      </w:r>
      <w:proofErr w:type="gramStart"/>
      <w:r>
        <w:rPr>
          <w:b/>
        </w:rPr>
        <w:t xml:space="preserve">.  </w:t>
      </w:r>
      <w:r>
        <w:t>Despite</w:t>
      </w:r>
      <w:proofErr w:type="gramEnd"/>
      <w:r>
        <w:t xml:space="preserve"> any requirement under any Act</w:t>
      </w:r>
      <w:r w:rsidRPr="00C24DA2">
        <w:t xml:space="preserve">, no approvals, notices or authorizations other than those specified in this </w:t>
      </w:r>
      <w:r>
        <w:t>Act are</w:t>
      </w:r>
      <w:r w:rsidRPr="00C24DA2">
        <w:t xml:space="preserve"> required </w:t>
      </w:r>
      <w:r>
        <w:t xml:space="preserve">to be taken </w:t>
      </w:r>
      <w:r w:rsidRPr="00C24DA2">
        <w:t xml:space="preserve">under the </w:t>
      </w:r>
      <w:r>
        <w:t xml:space="preserve">Financing Plan </w:t>
      </w:r>
      <w:r w:rsidRPr="00C24DA2">
        <w:t xml:space="preserve">or in relation to the </w:t>
      </w:r>
      <w:r w:rsidR="007F6E43">
        <w:t>determination of the fair allocation amount.</w:t>
      </w:r>
    </w:p>
    <w:p w:rsidR="00353C92" w:rsidRDefault="00353C92" w:rsidP="008F4E04">
      <w:pPr>
        <w:pStyle w:val="Standard-e"/>
        <w:rPr>
          <w:highlight w:val="yellow"/>
        </w:rPr>
      </w:pPr>
    </w:p>
    <w:p w:rsidR="0093598D" w:rsidRPr="00790921" w:rsidRDefault="00790921" w:rsidP="00790921">
      <w:pPr>
        <w:pStyle w:val="headnote-e"/>
      </w:pPr>
      <w:r w:rsidRPr="00790921">
        <w:t>Immunity</w:t>
      </w:r>
    </w:p>
    <w:p w:rsidR="00790921" w:rsidRPr="00790921" w:rsidRDefault="00790921" w:rsidP="00790921">
      <w:pPr>
        <w:pStyle w:val="section-e"/>
      </w:pPr>
      <w:r w:rsidRPr="00790921">
        <w:tab/>
      </w:r>
      <w:bookmarkStart w:id="50" w:name="BK50"/>
      <w:bookmarkEnd w:id="50"/>
      <w:r w:rsidR="00973EF4">
        <w:rPr>
          <w:b/>
        </w:rPr>
        <w:t>35xx</w:t>
      </w:r>
      <w:proofErr w:type="gramStart"/>
      <w:r w:rsidRPr="00790921">
        <w:rPr>
          <w:b/>
        </w:rPr>
        <w:t xml:space="preserve">.  </w:t>
      </w:r>
      <w:r w:rsidRPr="00790921">
        <w:t>(</w:t>
      </w:r>
      <w:proofErr w:type="gramEnd"/>
      <w:r w:rsidRPr="00790921">
        <w:t>1)  No action or other proceeding for damages shall be instituted against any employee of the Province, IESO, OPG or OEB for any act done in good faith in the execution or intended execution of any duty or authority under this Act or for any alleged neglect or default in the execution in good faith of any duty or authority under this Act.</w:t>
      </w:r>
      <w:r w:rsidR="00111516">
        <w:t xml:space="preserve"> </w:t>
      </w:r>
      <w:r w:rsidR="00111516" w:rsidRPr="00111516">
        <w:rPr>
          <w:b/>
        </w:rPr>
        <w:t>[NTD: If IESO or an electricity vendor fails to hold funds in trust as required by this Act, an action for damages or another remedy should be available.]</w:t>
      </w:r>
    </w:p>
    <w:p w:rsidR="00790921" w:rsidRPr="00790921" w:rsidRDefault="00790921" w:rsidP="00B74AB6">
      <w:pPr>
        <w:pStyle w:val="Standard-e"/>
      </w:pPr>
    </w:p>
    <w:p w:rsidR="00790921" w:rsidRPr="00790921" w:rsidRDefault="00841ECD" w:rsidP="00790921">
      <w:pPr>
        <w:pStyle w:val="headnote-e"/>
      </w:pPr>
      <w:r>
        <w:rPr>
          <w:noProof/>
          <w:snapToGrid/>
          <w:lang w:val="en-CA"/>
        </w:rPr>
        <mc:AlternateContent>
          <mc:Choice Requires="wps">
            <w:drawing>
              <wp:anchor distT="0" distB="0" distL="114300" distR="114300" simplePos="0" relativeHeight="251686912" behindDoc="0" locked="0" layoutInCell="0" allowOverlap="1">
                <wp:simplePos x="0" y="0"/>
                <wp:positionH relativeFrom="margin">
                  <wp:posOffset>-798830</wp:posOffset>
                </wp:positionH>
                <wp:positionV relativeFrom="margin">
                  <wp:posOffset>3696335</wp:posOffset>
                </wp:positionV>
                <wp:extent cx="7541895" cy="837565"/>
                <wp:effectExtent l="0" t="2419985" r="0" b="2276475"/>
                <wp:wrapNone/>
                <wp:docPr id="7" name="WordArt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541895" cy="8375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CC5902" w:rsidRDefault="00CC5902" w:rsidP="00841ECD">
                            <w:pPr>
                              <w:pStyle w:val="NormalWeb"/>
                              <w:jc w:val="center"/>
                            </w:pPr>
                            <w:r>
                              <w:rPr>
                                <w:rFonts w:ascii="Arial" w:hAnsi="Arial" w:cs="Arial"/>
                                <w:color w:val="404040" w:themeColor="text1" w:themeTint="BF"/>
                                <w:sz w:val="2"/>
                                <w:szCs w:val="2"/>
                                <w14:textFill>
                                  <w14:solidFill>
                                    <w14:schemeClr w14:val="tx1">
                                      <w14:alpha w14:val="67000"/>
                                      <w14:lumMod w14:val="75000"/>
                                      <w14:lumOff w14:val="25000"/>
                                    </w14:schemeClr>
                                  </w14:solidFill>
                                </w14:textFill>
                              </w:rPr>
                              <w:t>Confidential 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30" o:spid="_x0000_s1054" type="#_x0000_t202" style="position:absolute;margin-left:-62.9pt;margin-top:291.05pt;width:593.85pt;height:65.95pt;rotation:-45;z-index:25168691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" o:allowincell="f" filled="f" stroked="f">
                <v:stroke joinstyle="round"/>
                <o:lock v:ext="edit" shapetype="t"/>
                <v:textbox style="mso-fit-shape-to-text:t">
                  <w:txbxContent>
                    <w:p w:rsidR="00CC5902" w:rsidRDefault="00CC5902" w:rsidP="00841ECD">
                      <w:pPr>
                        <w:pStyle w:val="NormalWeb"/>
                        <w:jc w:val="center"/>
                      </w:pPr>
                      <w:r>
                        <w:rPr>
                          <w:rFonts w:ascii="Arial" w:hAnsi="Arial" w:cs="Arial"/>
                          <w:color w:val="404040" w:themeColor="text1" w:themeTint="BF"/>
                          <w:sz w:val="2"/>
                          <w:szCs w:val="2"/>
                          <w14:textFill>
                            <w14:solidFill>
                              <w14:schemeClr w14:val="tx1">
                                <w14:alpha w14:val="67000"/>
                                <w14:lumMod w14:val="75000"/>
                                <w14:lumOff w14:val="25000"/>
                              </w14:schemeClr>
                            </w14:solidFill>
                          </w14:textFill>
                        </w:rPr>
                        <w:t>Confidential Draft</w:t>
                      </w:r>
                    </w:p>
                  </w:txbxContent>
                </v:textbox>
                <w10:wrap anchorx="margin" anchory="margin"/>
              </v:shape>
            </w:pict>
          </mc:Fallback>
        </mc:AlternateContent>
      </w:r>
      <w:r w:rsidR="00790921" w:rsidRPr="00790921">
        <w:t>Same</w:t>
      </w:r>
    </w:p>
    <w:p w:rsidR="00790921" w:rsidRPr="00790921" w:rsidRDefault="00790921" w:rsidP="00790921">
      <w:pPr>
        <w:pStyle w:val="subsection-e"/>
        <w:rPr>
          <w:rStyle w:val="ovitalic"/>
          <w:i w:val="0"/>
        </w:rPr>
      </w:pPr>
      <w:r w:rsidRPr="00790921">
        <w:tab/>
        <w:t xml:space="preserve">(2)  Despite subsections 5 (2) and (4) of the </w:t>
      </w:r>
      <w:r w:rsidRPr="00790921">
        <w:rPr>
          <w:rStyle w:val="ovitalic"/>
        </w:rPr>
        <w:t>Proceedings Against the Crown Act</w:t>
      </w:r>
      <w:r w:rsidRPr="00790921">
        <w:rPr>
          <w:rStyle w:val="ovitalic"/>
          <w:i w:val="0"/>
        </w:rPr>
        <w:t>, subsection (1) does not relieve the Crown of liability in respect of a tort committed by a person mentioned in subsection (1) to which it would otherwise be subject.</w:t>
      </w:r>
    </w:p>
    <w:p w:rsidR="00790921" w:rsidRPr="00790921" w:rsidRDefault="00790921" w:rsidP="00B74AB6">
      <w:pPr>
        <w:pStyle w:val="Standard-e"/>
        <w:rPr>
          <w:rStyle w:val="ovitalic"/>
          <w:i w:val="0"/>
          <w:highlight w:val="yellow"/>
        </w:rPr>
      </w:pPr>
    </w:p>
    <w:p w:rsidR="002B4B0A" w:rsidRPr="00355AC7" w:rsidRDefault="002B4B0A" w:rsidP="002B4B0A">
      <w:pPr>
        <w:pStyle w:val="headnote-e"/>
      </w:pPr>
      <w:r w:rsidRPr="00355AC7">
        <w:t>References in marketing materials and offering documents</w:t>
      </w:r>
    </w:p>
    <w:p w:rsidR="002B4B0A" w:rsidRDefault="002B4B0A" w:rsidP="002B4B0A">
      <w:pPr>
        <w:pStyle w:val="section-e"/>
      </w:pPr>
      <w:r w:rsidRPr="00355AC7">
        <w:tab/>
      </w:r>
      <w:bookmarkStart w:id="51" w:name="BK51"/>
      <w:bookmarkEnd w:id="51"/>
      <w:r w:rsidR="00973EF4">
        <w:rPr>
          <w:b/>
        </w:rPr>
        <w:t>36xx</w:t>
      </w:r>
      <w:proofErr w:type="gramStart"/>
      <w:r>
        <w:rPr>
          <w:b/>
        </w:rPr>
        <w:t xml:space="preserve">.  </w:t>
      </w:r>
      <w:r w:rsidRPr="00355AC7">
        <w:t>No</w:t>
      </w:r>
      <w:proofErr w:type="gramEnd"/>
      <w:r w:rsidRPr="00355AC7">
        <w:t xml:space="preserve"> person shall include, in marketing materials or offering documents relating to the financing of funding obligations, references to any rights, obligations, guarantees or undertakings arising under </w:t>
      </w:r>
      <w:r w:rsidR="007F6E43">
        <w:t xml:space="preserve">section 5xx </w:t>
      </w:r>
      <w:r w:rsidRPr="00355AC7">
        <w:t>unless the prescribed requirements, if any, are satisfied.</w:t>
      </w:r>
    </w:p>
    <w:p w:rsidR="002B4B0A" w:rsidRDefault="002B4B0A" w:rsidP="008F4E04">
      <w:pPr>
        <w:pStyle w:val="Standard-e"/>
        <w:rPr>
          <w:highlight w:val="yellow"/>
        </w:rPr>
      </w:pPr>
    </w:p>
    <w:p w:rsidR="00046ECF" w:rsidRDefault="00046ECF" w:rsidP="00046ECF">
      <w:pPr>
        <w:pStyle w:val="headnote-e"/>
      </w:pPr>
      <w:r>
        <w:t>Non-application,</w:t>
      </w:r>
      <w:r>
        <w:rPr>
          <w:rStyle w:val="apple-converted-space"/>
          <w:rFonts w:ascii="Helvetica" w:hAnsi="Helvetica" w:cs="Helvetica"/>
          <w:color w:val="222222"/>
          <w:sz w:val="22"/>
          <w:szCs w:val="22"/>
        </w:rPr>
        <w:t> </w:t>
      </w:r>
      <w:r>
        <w:t>Financial Administration Act, s. 28</w:t>
      </w:r>
      <w:r>
        <w:rPr>
          <w:rStyle w:val="FootnoteReference"/>
        </w:rPr>
        <w:footnoteReference w:id="5"/>
      </w:r>
    </w:p>
    <w:p w:rsidR="00FA34F0" w:rsidRPr="00046ECF" w:rsidRDefault="00046ECF" w:rsidP="00046ECF">
      <w:pPr>
        <w:pStyle w:val="section-e"/>
      </w:pPr>
      <w:r>
        <w:rPr>
          <w:b/>
          <w:bCs/>
        </w:rPr>
        <w:tab/>
      </w:r>
      <w:bookmarkStart w:id="52" w:name="BK52"/>
      <w:bookmarkEnd w:id="52"/>
      <w:r w:rsidR="00973EF4">
        <w:rPr>
          <w:b/>
          <w:bCs/>
        </w:rPr>
        <w:t>37xx</w:t>
      </w:r>
      <w:r>
        <w:rPr>
          <w:b/>
          <w:bCs/>
        </w:rPr>
        <w:t>.</w:t>
      </w:r>
      <w:r>
        <w:rPr>
          <w:rStyle w:val="apple-converted-space"/>
          <w:rFonts w:ascii="Arial" w:hAnsi="Arial" w:cs="Arial"/>
          <w:b/>
          <w:bCs/>
          <w:color w:val="505050"/>
        </w:rPr>
        <w:t xml:space="preserve">  </w:t>
      </w:r>
      <w:r>
        <w:t>Section 28 of the</w:t>
      </w:r>
      <w:r>
        <w:rPr>
          <w:rStyle w:val="apple-converted-space"/>
          <w:rFonts w:ascii="Arial" w:hAnsi="Arial" w:cs="Arial"/>
          <w:color w:val="505050"/>
        </w:rPr>
        <w:t> </w:t>
      </w:r>
      <w:r>
        <w:rPr>
          <w:i/>
          <w:iCs/>
        </w:rPr>
        <w:t>Financial Administration Act</w:t>
      </w:r>
      <w:r>
        <w:rPr>
          <w:rStyle w:val="apple-converted-space"/>
          <w:rFonts w:ascii="Arial" w:hAnsi="Arial" w:cs="Arial"/>
          <w:color w:val="505050"/>
        </w:rPr>
        <w:t> </w:t>
      </w:r>
      <w:r>
        <w:t xml:space="preserve">does not apply with respect to any transaction </w:t>
      </w:r>
      <w:r w:rsidR="00C93FAC">
        <w:t>or agreement or undertaking required, permitted, contemplated or authorized, directly or indirectly,</w:t>
      </w:r>
      <w:r>
        <w:t xml:space="preserve"> under this Act.</w:t>
      </w:r>
    </w:p>
    <w:p w:rsidR="00FA34F0" w:rsidRDefault="00FA34F0" w:rsidP="008F4E04">
      <w:pPr>
        <w:pStyle w:val="Standard-e"/>
        <w:rPr>
          <w:highlight w:val="yellow"/>
        </w:rPr>
      </w:pPr>
    </w:p>
    <w:p w:rsidR="00093E7F" w:rsidRPr="00F97192" w:rsidRDefault="00093E7F" w:rsidP="008F4E04">
      <w:pPr>
        <w:pStyle w:val="headnote-e"/>
      </w:pPr>
      <w:r>
        <w:t>Regulations</w:t>
      </w:r>
    </w:p>
    <w:p w:rsidR="0067022A" w:rsidRDefault="00093E7F" w:rsidP="0067022A">
      <w:pPr>
        <w:pStyle w:val="section-e"/>
      </w:pPr>
      <w:r w:rsidRPr="00F97192">
        <w:tab/>
      </w:r>
      <w:bookmarkStart w:id="53" w:name="BK53"/>
      <w:bookmarkEnd w:id="53"/>
      <w:r w:rsidR="00973EF4">
        <w:rPr>
          <w:b/>
        </w:rPr>
        <w:t>38xx</w:t>
      </w:r>
      <w:proofErr w:type="gramStart"/>
      <w:r>
        <w:rPr>
          <w:b/>
        </w:rPr>
        <w:t xml:space="preserve">.  </w:t>
      </w:r>
      <w:r w:rsidRPr="00F97192">
        <w:t>The</w:t>
      </w:r>
      <w:proofErr w:type="gramEnd"/>
      <w:r w:rsidRPr="00F97192">
        <w:t xml:space="preserve"> Lieutenant Governor in Council may make regulations</w:t>
      </w:r>
      <w:r w:rsidR="00F81AEB">
        <w:t xml:space="preserve"> in respect of the following matters:</w:t>
      </w:r>
    </w:p>
    <w:p w:rsidR="0067022A" w:rsidRDefault="0067022A" w:rsidP="0067022A">
      <w:pPr>
        <w:pStyle w:val="section-e"/>
      </w:pPr>
    </w:p>
    <w:p w:rsidR="00F81AEB" w:rsidRDefault="00F81AEB" w:rsidP="00F81AEB">
      <w:pPr>
        <w:pStyle w:val="clause-e"/>
        <w:rPr>
          <w:rStyle w:val="apple-converted-space"/>
          <w:rFonts w:ascii="Arial" w:hAnsi="Arial" w:cs="Arial"/>
          <w:color w:val="505050"/>
          <w:shd w:val="clear" w:color="auto" w:fill="FFFFFF"/>
        </w:rPr>
      </w:pPr>
      <w:r>
        <w:rPr>
          <w:shd w:val="clear" w:color="auto" w:fill="FFFFFF"/>
        </w:rPr>
        <w:tab/>
        <w:t>1.</w:t>
      </w:r>
      <w:r>
        <w:rPr>
          <w:shd w:val="clear" w:color="auto" w:fill="FFFFFF"/>
        </w:rPr>
        <w:tab/>
      </w:r>
      <w:r>
        <w:rPr>
          <w:rStyle w:val="FootnoteReference"/>
          <w:shd w:val="clear" w:color="auto" w:fill="FFFFFF"/>
        </w:rPr>
        <w:footnoteReference w:id="6"/>
      </w:r>
      <w:r>
        <w:rPr>
          <w:shd w:val="clear" w:color="auto" w:fill="FFFFFF"/>
        </w:rPr>
        <w:t>Governing anything that is required or permitted to be prescribed or that is required or permitted to be done by, or in accordance with, the regulations or as authorized, specified or provided in the regulations. </w:t>
      </w:r>
      <w:r>
        <w:rPr>
          <w:rStyle w:val="apple-converted-space"/>
          <w:rFonts w:ascii="Arial" w:hAnsi="Arial" w:cs="Arial"/>
          <w:color w:val="505050"/>
          <w:shd w:val="clear" w:color="auto" w:fill="FFFFFF"/>
        </w:rPr>
        <w:t> </w:t>
      </w:r>
    </w:p>
    <w:p w:rsidR="00F81AEB" w:rsidRDefault="00F81AEB" w:rsidP="00F81AEB">
      <w:pPr>
        <w:pStyle w:val="clause-e"/>
        <w:rPr>
          <w:rStyle w:val="apple-converted-space"/>
          <w:rFonts w:ascii="Arial" w:hAnsi="Arial" w:cs="Arial"/>
          <w:color w:val="505050"/>
          <w:shd w:val="clear" w:color="auto" w:fill="FFFFFF"/>
        </w:rPr>
      </w:pPr>
    </w:p>
    <w:p w:rsidR="0007704C" w:rsidRDefault="00F81AEB" w:rsidP="00F81AEB">
      <w:pPr>
        <w:pStyle w:val="clause-e"/>
        <w:rPr>
          <w:shd w:val="clear" w:color="auto" w:fill="FFFFFF"/>
        </w:rPr>
      </w:pPr>
      <w:r>
        <w:rPr>
          <w:shd w:val="clear" w:color="auto" w:fill="FFFFFF"/>
        </w:rPr>
        <w:tab/>
        <w:t>2.</w:t>
      </w:r>
      <w:r>
        <w:rPr>
          <w:shd w:val="clear" w:color="auto" w:fill="FFFFFF"/>
        </w:rPr>
        <w:tab/>
        <w:t>Defining, for the purposes of a regulation, words and expressions used in this Act that are not defined in the Act.</w:t>
      </w:r>
    </w:p>
    <w:p w:rsidR="00F81AEB" w:rsidRPr="00F81AEB" w:rsidRDefault="00F81AEB" w:rsidP="00F81AEB">
      <w:pPr>
        <w:pStyle w:val="clause-e"/>
        <w:rPr>
          <w:shd w:val="clear" w:color="auto" w:fill="FFFFFF"/>
        </w:rPr>
      </w:pPr>
    </w:p>
    <w:p w:rsidR="0007704C" w:rsidRDefault="00F81AEB" w:rsidP="0007704C">
      <w:pPr>
        <w:pStyle w:val="clause-e"/>
      </w:pPr>
      <w:r>
        <w:tab/>
        <w:t>x.</w:t>
      </w:r>
      <w:r>
        <w:tab/>
        <w:t>P</w:t>
      </w:r>
      <w:r w:rsidR="0007704C">
        <w:t>rescribing types of payment obligations that constitute funding obligations;</w:t>
      </w:r>
    </w:p>
    <w:p w:rsidR="0007704C" w:rsidRDefault="0007704C" w:rsidP="0007704C">
      <w:pPr>
        <w:pStyle w:val="clause-e"/>
      </w:pPr>
    </w:p>
    <w:p w:rsidR="0067022A" w:rsidRDefault="00F81AEB" w:rsidP="0067022A">
      <w:pPr>
        <w:pStyle w:val="clause-e"/>
      </w:pPr>
      <w:r>
        <w:tab/>
      </w:r>
      <w:proofErr w:type="gramStart"/>
      <w:r>
        <w:t>x</w:t>
      </w:r>
      <w:proofErr w:type="gramEnd"/>
      <w:r>
        <w:t>.</w:t>
      </w:r>
      <w:r w:rsidR="0067022A">
        <w:tab/>
      </w:r>
      <w:r w:rsidR="0067022A" w:rsidRPr="00D42C1C">
        <w:t>governing the</w:t>
      </w:r>
      <w:r w:rsidR="0067022A">
        <w:t xml:space="preserve"> calculation [true-up amount]</w:t>
      </w:r>
      <w:r w:rsidR="0067022A" w:rsidRPr="00D42C1C">
        <w:t xml:space="preserve"> and how the amount is to be applied</w:t>
      </w:r>
      <w:r w:rsidR="00021C0E">
        <w:t xml:space="preserve"> to the clean energy adjustment;</w:t>
      </w:r>
    </w:p>
    <w:p w:rsidR="000C62C4" w:rsidRDefault="000C62C4" w:rsidP="00093E7F">
      <w:pPr>
        <w:pStyle w:val="clause-e"/>
      </w:pPr>
    </w:p>
    <w:p w:rsidR="00093E7F" w:rsidRDefault="00F81AEB" w:rsidP="00093E7F">
      <w:pPr>
        <w:pStyle w:val="clause-e"/>
      </w:pPr>
      <w:r>
        <w:tab/>
        <w:t>x.</w:t>
      </w:r>
      <w:r w:rsidR="000C62C4">
        <w:tab/>
      </w:r>
      <w:r w:rsidR="00093E7F" w:rsidRPr="00F97192">
        <w:t xml:space="preserve">governing the </w:t>
      </w:r>
      <w:r w:rsidR="00093E7F">
        <w:t>inclusion of</w:t>
      </w:r>
      <w:r w:rsidR="00093E7F" w:rsidRPr="00F97192">
        <w:t xml:space="preserve"> </w:t>
      </w:r>
      <w:r w:rsidR="00E5690E">
        <w:t>information</w:t>
      </w:r>
      <w:r w:rsidR="009B3C6A">
        <w:t xml:space="preserve"> under this Act on</w:t>
      </w:r>
      <w:r w:rsidR="00093E7F">
        <w:t xml:space="preserve"> invoices</w:t>
      </w:r>
      <w:r w:rsidR="00093E7F" w:rsidRPr="00F97192">
        <w:t xml:space="preserve">, which may include requiring notice to be provided </w:t>
      </w:r>
      <w:r w:rsidR="00093E7F">
        <w:t xml:space="preserve">by </w:t>
      </w:r>
      <w:r w:rsidR="00436D9E">
        <w:t>electricity vendor</w:t>
      </w:r>
      <w:r w:rsidR="00093E7F">
        <w:t xml:space="preserve">s to specified persons </w:t>
      </w:r>
      <w:r w:rsidR="00093E7F" w:rsidRPr="00F97192">
        <w:t xml:space="preserve">regarding the </w:t>
      </w:r>
      <w:r w:rsidR="009B3C6A">
        <w:t>adjustments</w:t>
      </w:r>
      <w:r w:rsidR="00021C0E">
        <w:t>;</w:t>
      </w:r>
    </w:p>
    <w:p w:rsidR="00021C0E" w:rsidRDefault="00021C0E" w:rsidP="00093E7F">
      <w:pPr>
        <w:pStyle w:val="clause-e"/>
      </w:pPr>
    </w:p>
    <w:p w:rsidR="007F6E43" w:rsidRDefault="00021C0E" w:rsidP="007F6E43">
      <w:pPr>
        <w:pStyle w:val="clause-e"/>
      </w:pPr>
      <w:r>
        <w:tab/>
      </w:r>
      <w:r w:rsidR="00F81AEB">
        <w:t>x.</w:t>
      </w:r>
      <w:r>
        <w:tab/>
      </w:r>
      <w:r w:rsidR="007F6E43" w:rsidRPr="00F81AEB">
        <w:t>governing the inclusion of information ab</w:t>
      </w:r>
      <w:r w:rsidR="00DC48AD">
        <w:t>out the clean energy adjustment</w:t>
      </w:r>
      <w:r w:rsidR="007F6E43" w:rsidRPr="00F81AEB">
        <w:t xml:space="preserve"> and any other matters provided for under this Act on invoices issued to specified consumers, including the form that the information must take and the form of </w:t>
      </w:r>
      <w:r w:rsidR="00841ECD">
        <w:rPr>
          <w:noProof/>
          <w:snapToGrid/>
          <w:lang w:val="en-CA" w:eastAsia="en-CA"/>
        </w:rPr>
        <mc:AlternateContent>
          <mc:Choice Requires="wps">
            <w:drawing>
              <wp:anchor distT="0" distB="0" distL="114300" distR="114300" simplePos="0" relativeHeight="251687936" behindDoc="0" locked="0" layoutInCell="0" allowOverlap="1">
                <wp:simplePos x="0" y="0"/>
                <wp:positionH relativeFrom="margin">
                  <wp:posOffset>-798830</wp:posOffset>
                </wp:positionH>
                <wp:positionV relativeFrom="margin">
                  <wp:posOffset>3696335</wp:posOffset>
                </wp:positionV>
                <wp:extent cx="7541895" cy="837565"/>
                <wp:effectExtent l="0" t="2419985" r="0" b="2276475"/>
                <wp:wrapNone/>
                <wp:docPr id="6" name="WordArt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541895" cy="8375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CC5902" w:rsidRDefault="00CC5902" w:rsidP="00841ECD">
                            <w:pPr>
                              <w:pStyle w:val="NormalWeb"/>
                              <w:jc w:val="center"/>
                            </w:pPr>
                            <w:r>
                              <w:rPr>
                                <w:rFonts w:ascii="Arial" w:hAnsi="Arial" w:cs="Arial"/>
                                <w:color w:val="404040" w:themeColor="text1" w:themeTint="BF"/>
                                <w:sz w:val="2"/>
                                <w:szCs w:val="2"/>
                                <w14:textFill>
                                  <w14:solidFill>
                                    <w14:schemeClr w14:val="tx1">
                                      <w14:alpha w14:val="67000"/>
                                      <w14:lumMod w14:val="75000"/>
                                      <w14:lumOff w14:val="25000"/>
                                    </w14:schemeClr>
                                  </w14:solidFill>
                                </w14:textFill>
                              </w:rPr>
                              <w:t>Confidential 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31" o:spid="_x0000_s1055" type="#_x0000_t202" style="position:absolute;left:0;text-align:left;margin-left:-62.9pt;margin-top:291.05pt;width:593.85pt;height:65.95pt;rotation:-45;z-index:25168793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" o:allowincell="f" filled="f" stroked="f">
                <v:stroke joinstyle="round"/>
                <o:lock v:ext="edit" shapetype="t"/>
                <v:textbox style="mso-fit-shape-to-text:t">
                  <w:txbxContent>
                    <w:p w:rsidR="00CC5902" w:rsidRDefault="00CC5902" w:rsidP="00841ECD">
                      <w:pPr>
                        <w:pStyle w:val="NormalWeb"/>
                        <w:jc w:val="center"/>
                      </w:pPr>
                      <w:r>
                        <w:rPr>
                          <w:rFonts w:ascii="Arial" w:hAnsi="Arial" w:cs="Arial"/>
                          <w:color w:val="404040" w:themeColor="text1" w:themeTint="BF"/>
                          <w:sz w:val="2"/>
                          <w:szCs w:val="2"/>
                          <w14:textFill>
                            <w14:solidFill>
                              <w14:schemeClr w14:val="tx1">
                                <w14:alpha w14:val="67000"/>
                                <w14:lumMod w14:val="75000"/>
                                <w14:lumOff w14:val="25000"/>
                              </w14:schemeClr>
                            </w14:solidFill>
                          </w14:textFill>
                        </w:rPr>
                        <w:t>Confidential Draft</w:t>
                      </w:r>
                    </w:p>
                  </w:txbxContent>
                </v:textbox>
                <w10:wrap anchorx="margin" anchory="margin"/>
              </v:shape>
            </w:pict>
          </mc:Fallback>
        </mc:AlternateContent>
      </w:r>
      <w:r w:rsidR="007F6E43" w:rsidRPr="00F81AEB">
        <w:t>the invoices and any notice to be provided to the specified consumer under this Act</w:t>
      </w:r>
      <w:r w:rsidR="00F81AEB">
        <w:rPr>
          <w:rStyle w:val="FootnoteReference"/>
        </w:rPr>
        <w:footnoteReference w:id="7"/>
      </w:r>
      <w:r w:rsidR="00F81AEB" w:rsidRPr="00F81AEB">
        <w:t>;</w:t>
      </w:r>
      <w:r w:rsidR="00F81AEB">
        <w:t xml:space="preserve"> </w:t>
      </w:r>
    </w:p>
    <w:p w:rsidR="00F81AEB" w:rsidRDefault="00F81AEB" w:rsidP="007F6E43">
      <w:pPr>
        <w:pStyle w:val="clause-e"/>
      </w:pPr>
    </w:p>
    <w:p w:rsidR="007F6E43" w:rsidRDefault="00F81AEB" w:rsidP="00F81AEB">
      <w:pPr>
        <w:pStyle w:val="clause-e"/>
      </w:pPr>
      <w:r w:rsidRPr="00F81AEB">
        <w:tab/>
      </w:r>
      <w:proofErr w:type="gramStart"/>
      <w:r>
        <w:t>x</w:t>
      </w:r>
      <w:proofErr w:type="gramEnd"/>
      <w:r>
        <w:t>.</w:t>
      </w:r>
      <w:r w:rsidRPr="00F81AEB">
        <w:tab/>
        <w:t>p</w:t>
      </w:r>
      <w:r w:rsidR="007F6E43" w:rsidRPr="00F81AEB">
        <w:t>rescribing the time within which any action required by this Act may be required to be done;</w:t>
      </w:r>
    </w:p>
    <w:p w:rsidR="007F6E43" w:rsidRPr="00F97192" w:rsidRDefault="007F6E43" w:rsidP="007F6E43">
      <w:pPr>
        <w:pStyle w:val="clause-e"/>
      </w:pPr>
    </w:p>
    <w:p w:rsidR="00F81AEB" w:rsidRPr="00F81AEB" w:rsidRDefault="00421E56" w:rsidP="00421E56">
      <w:pPr>
        <w:pStyle w:val="clause-e"/>
      </w:pPr>
      <w:r>
        <w:tab/>
        <w:t>x</w:t>
      </w:r>
      <w:r w:rsidR="00F81AEB" w:rsidRPr="00F81AEB">
        <w:t>.</w:t>
      </w:r>
      <w:r>
        <w:tab/>
      </w:r>
      <w:r w:rsidR="00F81AEB" w:rsidRPr="00F81AEB">
        <w:t>Providing for such other matters as the Lieutenant Governor in Council considers advisable to carry out the purpose of this Act.</w:t>
      </w:r>
    </w:p>
    <w:p w:rsidR="007F6E43" w:rsidRPr="00F97192" w:rsidRDefault="007F6E43" w:rsidP="00093E7F">
      <w:pPr>
        <w:pStyle w:val="clause-e"/>
      </w:pPr>
    </w:p>
    <w:p w:rsidR="001550BF" w:rsidRDefault="001550BF" w:rsidP="00042C00">
      <w:pPr>
        <w:pStyle w:val="Standard-e"/>
        <w:rPr>
          <w:highlight w:val="yellow"/>
        </w:rPr>
      </w:pPr>
    </w:p>
    <w:p w:rsidR="009B3C6A" w:rsidRDefault="0045328F" w:rsidP="00BF0DB1">
      <w:pPr>
        <w:pStyle w:val="partnum-e"/>
      </w:pPr>
      <w:bookmarkStart w:id="54" w:name="BK54"/>
      <w:bookmarkEnd w:id="54"/>
      <w:r w:rsidRPr="0045328F">
        <w:t>Part VI</w:t>
      </w:r>
      <w:r w:rsidR="00042C00">
        <w:t>I</w:t>
      </w:r>
      <w:r w:rsidR="00DA57E5">
        <w:rPr>
          <w:rStyle w:val="FootnoteReference"/>
        </w:rPr>
        <w:footnoteReference w:id="8"/>
      </w:r>
      <w:r w:rsidRPr="0045328F">
        <w:br/>
        <w:t>amendments</w:t>
      </w:r>
      <w:r w:rsidR="000175C9">
        <w:t xml:space="preserve"> to other Acts</w:t>
      </w:r>
    </w:p>
    <w:p w:rsidR="000175C9" w:rsidRDefault="000175C9" w:rsidP="000175C9">
      <w:pPr>
        <w:pStyle w:val="heading1-e"/>
      </w:pPr>
      <w:bookmarkStart w:id="55" w:name="BK55"/>
      <w:bookmarkEnd w:id="55"/>
      <w:r>
        <w:t>Electricity Act, 1998</w:t>
      </w:r>
    </w:p>
    <w:p w:rsidR="00297312" w:rsidRDefault="00297312" w:rsidP="0013746B">
      <w:pPr>
        <w:pStyle w:val="Psection-e"/>
      </w:pPr>
      <w:r>
        <w:tab/>
        <w:t>200x</w:t>
      </w:r>
      <w:proofErr w:type="gramStart"/>
      <w:r>
        <w:t>.  (</w:t>
      </w:r>
      <w:proofErr w:type="gramEnd"/>
      <w:r>
        <w:t xml:space="preserve">1) Subsection 6 (1) of the </w:t>
      </w:r>
      <w:r>
        <w:rPr>
          <w:rStyle w:val="ovitalic"/>
        </w:rPr>
        <w:t>Electricity Act, 1998</w:t>
      </w:r>
      <w:r>
        <w:t xml:space="preserve"> is amended by adding the following clauses:</w:t>
      </w:r>
    </w:p>
    <w:p w:rsidR="00297312" w:rsidRDefault="00297312" w:rsidP="00297312">
      <w:pPr>
        <w:pStyle w:val="Psection-e"/>
      </w:pPr>
    </w:p>
    <w:p w:rsidR="007E138C" w:rsidRDefault="007E138C" w:rsidP="007E138C">
      <w:pPr>
        <w:pStyle w:val="clause-e"/>
      </w:pPr>
      <w:r>
        <w:tab/>
        <w:t>(q.0.1)</w:t>
      </w:r>
      <w:r>
        <w:tab/>
        <w:t xml:space="preserve">to exercise the powers and rights and to perform the duties and obligations assigned to it under the </w:t>
      </w:r>
      <w:r w:rsidR="00D831CE" w:rsidRPr="00D831CE">
        <w:rPr>
          <w:rStyle w:val="ovitalic"/>
        </w:rPr>
        <w:t xml:space="preserve">Ontario </w:t>
      </w:r>
      <w:r w:rsidRPr="00D831CE">
        <w:rPr>
          <w:rStyle w:val="ovitalic"/>
        </w:rPr>
        <w:t xml:space="preserve">Fair Hydro </w:t>
      </w:r>
      <w:r w:rsidR="00D831CE" w:rsidRPr="00D831CE">
        <w:rPr>
          <w:rStyle w:val="ovitalic"/>
        </w:rPr>
        <w:t>Plan Act, 2017</w:t>
      </w:r>
      <w:r w:rsidR="00CF044C" w:rsidRPr="00D831CE">
        <w:rPr>
          <w:rStyle w:val="ovitalic"/>
        </w:rPr>
        <w:t xml:space="preserve"> </w:t>
      </w:r>
      <w:r w:rsidR="00CF044C">
        <w:t xml:space="preserve">and to engage in activities to facilitate the implementation of the </w:t>
      </w:r>
      <w:r w:rsidR="00D831CE" w:rsidRPr="00D831CE">
        <w:rPr>
          <w:rStyle w:val="ovitalic"/>
        </w:rPr>
        <w:t>Ontario Fair Hydro Plan Act, 2017</w:t>
      </w:r>
      <w:r w:rsidR="00CF044C">
        <w:t>, including,</w:t>
      </w:r>
    </w:p>
    <w:p w:rsidR="007234EC" w:rsidRDefault="007234EC" w:rsidP="007E138C">
      <w:pPr>
        <w:pStyle w:val="clause-e"/>
      </w:pPr>
    </w:p>
    <w:p w:rsidR="00297312" w:rsidRPr="00A9242D" w:rsidRDefault="00CF044C" w:rsidP="00CF044C">
      <w:pPr>
        <w:pStyle w:val="subclause-e"/>
        <w:rPr>
          <w:i/>
        </w:rPr>
      </w:pPr>
      <w:r>
        <w:tab/>
        <w:t>(i</w:t>
      </w:r>
      <w:r w:rsidR="00297312">
        <w:t>)</w:t>
      </w:r>
      <w:r w:rsidR="00297312">
        <w:tab/>
      </w:r>
      <w:proofErr w:type="gramStart"/>
      <w:r>
        <w:t>entering</w:t>
      </w:r>
      <w:proofErr w:type="gramEnd"/>
      <w:r>
        <w:t xml:space="preserve"> </w:t>
      </w:r>
      <w:r w:rsidR="00297312">
        <w:t xml:space="preserve">into agreements </w:t>
      </w:r>
      <w:r w:rsidR="00297312" w:rsidRPr="00BB3330">
        <w:t xml:space="preserve">or arrangements </w:t>
      </w:r>
      <w:r w:rsidR="00297312">
        <w:t xml:space="preserve">with </w:t>
      </w:r>
      <w:r>
        <w:t xml:space="preserve">any person </w:t>
      </w:r>
      <w:r w:rsidR="00E2190E" w:rsidRPr="00781A52">
        <w:t xml:space="preserve">for the purposes of the </w:t>
      </w:r>
      <w:r w:rsidR="00D831CE" w:rsidRPr="00D831CE">
        <w:rPr>
          <w:rStyle w:val="ovitalic"/>
        </w:rPr>
        <w:t>Ontario Fair Hydro Plan Act, 2017</w:t>
      </w:r>
      <w:r w:rsidR="00297312" w:rsidRPr="00781A52">
        <w:t>;</w:t>
      </w:r>
    </w:p>
    <w:p w:rsidR="00297312" w:rsidRPr="00F82D44" w:rsidRDefault="00297312" w:rsidP="00CF044C">
      <w:pPr>
        <w:pStyle w:val="subclause-e"/>
      </w:pPr>
    </w:p>
    <w:p w:rsidR="00297312" w:rsidRPr="004E4217" w:rsidRDefault="00CF044C" w:rsidP="00CF044C">
      <w:pPr>
        <w:pStyle w:val="subclause-e"/>
      </w:pPr>
      <w:r>
        <w:tab/>
        <w:t>(ii</w:t>
      </w:r>
      <w:r w:rsidR="00297312" w:rsidRPr="004E4217">
        <w:t>)</w:t>
      </w:r>
      <w:r w:rsidR="00297312" w:rsidRPr="004E4217">
        <w:tab/>
      </w:r>
      <w:proofErr w:type="gramStart"/>
      <w:r>
        <w:t>engaging</w:t>
      </w:r>
      <w:proofErr w:type="gramEnd"/>
      <w:r w:rsidR="00297312">
        <w:t xml:space="preserve"> in activities related to </w:t>
      </w:r>
      <w:r w:rsidR="00297312" w:rsidRPr="004E4217">
        <w:t xml:space="preserve">making payments to and receiving payments </w:t>
      </w:r>
      <w:r w:rsidR="00E2190E">
        <w:t xml:space="preserve">as contemplated under the </w:t>
      </w:r>
      <w:r w:rsidR="00D831CE" w:rsidRPr="00D831CE">
        <w:rPr>
          <w:rStyle w:val="ovitalic"/>
        </w:rPr>
        <w:t xml:space="preserve">Ontario Fair Hydro Plan Act, 2017 </w:t>
      </w:r>
      <w:r w:rsidR="00297312" w:rsidRPr="004E4217">
        <w:t xml:space="preserve"> and to engage in </w:t>
      </w:r>
      <w:r w:rsidR="00297312">
        <w:t xml:space="preserve">related settlement activities; </w:t>
      </w:r>
    </w:p>
    <w:p w:rsidR="00297312" w:rsidRDefault="00297312" w:rsidP="00CF044C">
      <w:pPr>
        <w:pStyle w:val="subclause-e"/>
      </w:pPr>
    </w:p>
    <w:p w:rsidR="00297312" w:rsidRDefault="00297312" w:rsidP="00CF044C">
      <w:pPr>
        <w:pStyle w:val="subclause-e"/>
      </w:pPr>
      <w:r w:rsidRPr="004E4217">
        <w:tab/>
      </w:r>
      <w:r w:rsidR="00CF044C">
        <w:t>(iii</w:t>
      </w:r>
      <w:r w:rsidRPr="00623640">
        <w:t>)</w:t>
      </w:r>
      <w:r w:rsidRPr="00623640">
        <w:tab/>
      </w:r>
      <w:proofErr w:type="gramStart"/>
      <w:r w:rsidR="00CF044C">
        <w:t>engaging</w:t>
      </w:r>
      <w:proofErr w:type="gramEnd"/>
      <w:r w:rsidRPr="00623640">
        <w:t xml:space="preserve"> in activities related to the </w:t>
      </w:r>
      <w:r w:rsidR="00E2190E" w:rsidRPr="00E2190E">
        <w:rPr>
          <w:u w:val="single"/>
        </w:rPr>
        <w:t>creation</w:t>
      </w:r>
      <w:r w:rsidR="00E2190E">
        <w:t xml:space="preserve">, </w:t>
      </w:r>
      <w:r w:rsidRPr="00297312">
        <w:t xml:space="preserve">transfer </w:t>
      </w:r>
      <w:r w:rsidR="00E2190E">
        <w:t xml:space="preserve">and administration </w:t>
      </w:r>
      <w:r w:rsidRPr="00297312">
        <w:t>of the regulatory asset created</w:t>
      </w:r>
      <w:r w:rsidRPr="00623640">
        <w:t xml:space="preserve"> under </w:t>
      </w:r>
      <w:r w:rsidR="00E2190E">
        <w:t xml:space="preserve">the </w:t>
      </w:r>
      <w:r w:rsidR="00D831CE" w:rsidRPr="00D831CE">
        <w:rPr>
          <w:rStyle w:val="ovitalic"/>
        </w:rPr>
        <w:t>Ontario Fair Hydro Plan Act, 2017</w:t>
      </w:r>
      <w:r w:rsidRPr="00623640">
        <w:t>, which activities may include,</w:t>
      </w:r>
    </w:p>
    <w:p w:rsidR="00E2190E" w:rsidRDefault="00E2190E" w:rsidP="00CF044C">
      <w:pPr>
        <w:pStyle w:val="subclause-e"/>
      </w:pPr>
    </w:p>
    <w:p w:rsidR="00297312" w:rsidRPr="00475333" w:rsidRDefault="00297312" w:rsidP="00CF044C">
      <w:pPr>
        <w:pStyle w:val="subclause-e"/>
      </w:pPr>
      <w:r>
        <w:tab/>
      </w:r>
      <w:r w:rsidRPr="00475333">
        <w:t>(i</w:t>
      </w:r>
      <w:r w:rsidR="00CF044C">
        <w:t>v</w:t>
      </w:r>
      <w:r w:rsidRPr="00475333">
        <w:t>)</w:t>
      </w:r>
      <w:r w:rsidRPr="00475333">
        <w:tab/>
      </w:r>
      <w:proofErr w:type="gramStart"/>
      <w:r w:rsidRPr="00475333">
        <w:t>incurring</w:t>
      </w:r>
      <w:proofErr w:type="gramEnd"/>
      <w:r w:rsidRPr="00475333">
        <w:t xml:space="preserve"> liabilities in relation to the </w:t>
      </w:r>
      <w:r w:rsidR="00DA57E5">
        <w:t>regulatory asset</w:t>
      </w:r>
    </w:p>
    <w:p w:rsidR="00297312" w:rsidRPr="00475333" w:rsidRDefault="00297312" w:rsidP="00CF044C">
      <w:pPr>
        <w:pStyle w:val="subclause-e"/>
      </w:pPr>
    </w:p>
    <w:p w:rsidR="00297312" w:rsidRPr="00475333" w:rsidRDefault="00CF044C" w:rsidP="00CF044C">
      <w:pPr>
        <w:pStyle w:val="subclause-e"/>
      </w:pPr>
      <w:r>
        <w:tab/>
        <w:t>(v</w:t>
      </w:r>
      <w:r w:rsidR="00297312" w:rsidRPr="00475333">
        <w:t>)</w:t>
      </w:r>
      <w:r w:rsidR="00297312" w:rsidRPr="00475333">
        <w:tab/>
      </w:r>
      <w:proofErr w:type="gramStart"/>
      <w:r w:rsidR="00DA57E5">
        <w:t>transferring</w:t>
      </w:r>
      <w:proofErr w:type="gramEnd"/>
      <w:r w:rsidR="00DA57E5">
        <w:t xml:space="preserve"> </w:t>
      </w:r>
      <w:r w:rsidR="00297312" w:rsidRPr="00475333">
        <w:t>the</w:t>
      </w:r>
      <w:r w:rsidR="00DA57E5">
        <w:t xml:space="preserve"> regulatory asset </w:t>
      </w:r>
      <w:r w:rsidR="00E2190E">
        <w:t>for consideration</w:t>
      </w:r>
      <w:r w:rsidR="00297312" w:rsidRPr="00475333">
        <w:t>;</w:t>
      </w:r>
    </w:p>
    <w:p w:rsidR="00546FA3" w:rsidRPr="00475333" w:rsidRDefault="00546FA3" w:rsidP="00CF044C">
      <w:pPr>
        <w:pStyle w:val="subclause-e"/>
      </w:pPr>
    </w:p>
    <w:p w:rsidR="00297312" w:rsidRDefault="00297312" w:rsidP="00CF044C">
      <w:pPr>
        <w:pStyle w:val="subclause-e"/>
      </w:pPr>
      <w:r w:rsidRPr="00475333">
        <w:tab/>
        <w:t>(</w:t>
      </w:r>
      <w:r w:rsidR="00CF044C">
        <w:t>vi</w:t>
      </w:r>
      <w:r w:rsidRPr="00475333">
        <w:t>)</w:t>
      </w:r>
      <w:r w:rsidRPr="00475333">
        <w:tab/>
      </w:r>
      <w:proofErr w:type="gramStart"/>
      <w:r w:rsidRPr="00475333">
        <w:t>acting</w:t>
      </w:r>
      <w:proofErr w:type="gramEnd"/>
      <w:r w:rsidRPr="00475333">
        <w:t xml:space="preserve"> as a recovery agent </w:t>
      </w:r>
      <w:r w:rsidR="00DA57E5">
        <w:t xml:space="preserve">under the </w:t>
      </w:r>
      <w:r w:rsidR="00D831CE" w:rsidRPr="00D831CE">
        <w:rPr>
          <w:rStyle w:val="ovitalic"/>
        </w:rPr>
        <w:t>Ontario Fair Hydro Plan Act, 2017</w:t>
      </w:r>
      <w:r w:rsidR="00E2190E">
        <w:t>;</w:t>
      </w:r>
    </w:p>
    <w:p w:rsidR="00D56792" w:rsidRDefault="00D56792" w:rsidP="00297312">
      <w:pPr>
        <w:pStyle w:val="subclause-e"/>
      </w:pPr>
    </w:p>
    <w:p w:rsidR="00D56792" w:rsidRPr="00FE2361" w:rsidRDefault="00D56792" w:rsidP="00D56792">
      <w:pPr>
        <w:pStyle w:val="subclause-e"/>
        <w:tabs>
          <w:tab w:val="clear" w:pos="1674"/>
          <w:tab w:val="clear" w:pos="1912"/>
        </w:tabs>
        <w:ind w:left="0" w:firstLine="0"/>
        <w:rPr>
          <w:b/>
        </w:rPr>
      </w:pPr>
      <w:r w:rsidRPr="00FE2361">
        <w:rPr>
          <w:b/>
        </w:rPr>
        <w:t xml:space="preserve">[The amendments to the calculation of global adjustment in ss. 25.33 of the EA completely undermine the Fair Hydro Plan (i.e. this is a fatal flaw). </w:t>
      </w:r>
      <w:r w:rsidR="00D42F9B">
        <w:rPr>
          <w:b/>
        </w:rPr>
        <w:t>By flowing this into GA, t</w:t>
      </w:r>
      <w:r w:rsidRPr="00FE2361">
        <w:rPr>
          <w:b/>
        </w:rPr>
        <w:t xml:space="preserve">hese costs/benefits </w:t>
      </w:r>
      <w:r w:rsidR="00D42F9B">
        <w:rPr>
          <w:b/>
        </w:rPr>
        <w:t xml:space="preserve">would </w:t>
      </w:r>
      <w:r w:rsidRPr="00FE2361">
        <w:rPr>
          <w:b/>
        </w:rPr>
        <w:t xml:space="preserve">flow to all electricity consumers, not just </w:t>
      </w:r>
      <w:r w:rsidR="00FE2361" w:rsidRPr="00FE2361">
        <w:rPr>
          <w:b/>
        </w:rPr>
        <w:t>“specified customers”, and this approach results in double counting of costs/benefits since the amounts paid to/received from a financing entity have already found their way through global adjustment when the underlying cost was incurred by the IESO.]</w:t>
      </w:r>
    </w:p>
    <w:p w:rsidR="00297312" w:rsidRDefault="00841ECD" w:rsidP="00297312">
      <w:pPr>
        <w:pStyle w:val="subclause-e"/>
      </w:pPr>
      <w:r>
        <w:rPr>
          <w:noProof/>
          <w:snapToGrid/>
          <w:lang w:val="en-CA" w:eastAsia="en-CA"/>
        </w:rPr>
        <mc:AlternateContent>
          <mc:Choice Requires="wps">
            <w:drawing>
              <wp:anchor distT="0" distB="0" distL="114300" distR="114300" simplePos="0" relativeHeight="251688960" behindDoc="0" locked="0" layoutInCell="0" allowOverlap="1">
                <wp:simplePos x="0" y="0"/>
                <wp:positionH relativeFrom="margin">
                  <wp:posOffset>-798830</wp:posOffset>
                </wp:positionH>
                <wp:positionV relativeFrom="margin">
                  <wp:posOffset>3696335</wp:posOffset>
                </wp:positionV>
                <wp:extent cx="7541895" cy="837565"/>
                <wp:effectExtent l="0" t="2419985" r="0" b="2276475"/>
                <wp:wrapNone/>
                <wp:docPr id="5" name="WordArt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541895" cy="8375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CC5902" w:rsidRDefault="00CC5902" w:rsidP="00841ECD">
                            <w:pPr>
                              <w:pStyle w:val="NormalWeb"/>
                              <w:jc w:val="center"/>
                            </w:pPr>
                            <w:r>
                              <w:rPr>
                                <w:rFonts w:ascii="Arial" w:hAnsi="Arial" w:cs="Arial"/>
                                <w:color w:val="404040" w:themeColor="text1" w:themeTint="BF"/>
                                <w:sz w:val="2"/>
                                <w:szCs w:val="2"/>
                                <w14:textFill>
                                  <w14:solidFill>
                                    <w14:schemeClr w14:val="tx1">
                                      <w14:alpha w14:val="67000"/>
                                      <w14:lumMod w14:val="75000"/>
                                      <w14:lumOff w14:val="25000"/>
                                    </w14:schemeClr>
                                  </w14:solidFill>
                                </w14:textFill>
                              </w:rPr>
                              <w:t>Confidential 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32" o:spid="_x0000_s1056" type="#_x0000_t202" style="position:absolute;left:0;text-align:left;margin-left:-62.9pt;margin-top:291.05pt;width:593.85pt;height:65.95pt;rotation:-45;z-index:25168896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" o:allowincell="f" filled="f" stroked="f">
                <v:stroke joinstyle="round"/>
                <o:lock v:ext="edit" shapetype="t"/>
                <v:textbox style="mso-fit-shape-to-text:t">
                  <w:txbxContent>
                    <w:p w:rsidR="00CC5902" w:rsidRDefault="00CC5902" w:rsidP="00841ECD">
                      <w:pPr>
                        <w:pStyle w:val="NormalWeb"/>
                        <w:jc w:val="center"/>
                      </w:pPr>
                      <w:r>
                        <w:rPr>
                          <w:rFonts w:ascii="Arial" w:hAnsi="Arial" w:cs="Arial"/>
                          <w:color w:val="404040" w:themeColor="text1" w:themeTint="BF"/>
                          <w:sz w:val="2"/>
                          <w:szCs w:val="2"/>
                          <w14:textFill>
                            <w14:solidFill>
                              <w14:schemeClr w14:val="tx1">
                                <w14:alpha w14:val="67000"/>
                                <w14:lumMod w14:val="75000"/>
                                <w14:lumOff w14:val="25000"/>
                              </w14:schemeClr>
                            </w14:solidFill>
                          </w14:textFill>
                        </w:rPr>
                        <w:t>Confidential Draft</w:t>
                      </w:r>
                    </w:p>
                  </w:txbxContent>
                </v:textbox>
                <w10:wrap anchorx="margin" anchory="margin"/>
              </v:shape>
            </w:pict>
          </mc:Fallback>
        </mc:AlternateContent>
      </w:r>
    </w:p>
    <w:p w:rsidR="00DE4A7B" w:rsidRDefault="00DE4A7B" w:rsidP="00DE4A7B">
      <w:pPr>
        <w:pStyle w:val="Psection-e"/>
      </w:pPr>
      <w:bookmarkStart w:id="56" w:name="_GoBack"/>
      <w:bookmarkEnd w:id="56"/>
      <w:r>
        <w:tab/>
        <w:t>(2)  Subsection 25.33 (3) of the Act is amended by adding the following paragraph:</w:t>
      </w:r>
    </w:p>
    <w:p w:rsidR="00DE4A7B" w:rsidRDefault="00DE4A7B" w:rsidP="00DE4A7B">
      <w:pPr>
        <w:pStyle w:val="Psection-e"/>
      </w:pPr>
    </w:p>
    <w:p w:rsidR="00DE4A7B" w:rsidRDefault="00DE4A7B" w:rsidP="00DE4A7B">
      <w:pPr>
        <w:pStyle w:val="clause-e"/>
      </w:pPr>
      <w:r>
        <w:tab/>
        <w:t>4.</w:t>
      </w:r>
      <w:r>
        <w:tab/>
        <w:t>A consumer who is,</w:t>
      </w:r>
    </w:p>
    <w:p w:rsidR="00DE4A7B" w:rsidRDefault="00DE4A7B" w:rsidP="00DE4A7B">
      <w:pPr>
        <w:pStyle w:val="clause-e"/>
      </w:pPr>
    </w:p>
    <w:p w:rsidR="00DE4A7B" w:rsidRDefault="00DE4A7B" w:rsidP="00DE4A7B">
      <w:pPr>
        <w:pStyle w:val="subclause-e"/>
      </w:pPr>
      <w:r>
        <w:tab/>
      </w:r>
      <w:proofErr w:type="gramStart"/>
      <w:r>
        <w:t>i</w:t>
      </w:r>
      <w:proofErr w:type="gramEnd"/>
      <w:r>
        <w:t>.</w:t>
      </w:r>
      <w:r>
        <w:tab/>
        <w:t xml:space="preserve">a </w:t>
      </w:r>
      <w:r w:rsidRPr="00DE4A7B">
        <w:rPr>
          <w:highlight w:val="yellow"/>
        </w:rPr>
        <w:t>[specified</w:t>
      </w:r>
      <w:r w:rsidR="00124532">
        <w:rPr>
          <w:highlight w:val="yellow"/>
        </w:rPr>
        <w:t xml:space="preserve"> consumer within the meaning of</w:t>
      </w:r>
      <w:r w:rsidRPr="00DE4A7B">
        <w:rPr>
          <w:highlight w:val="yellow"/>
        </w:rPr>
        <w:t>]</w:t>
      </w:r>
      <w:r>
        <w:t xml:space="preserve"> the </w:t>
      </w:r>
      <w:r>
        <w:rPr>
          <w:rStyle w:val="ovitalic"/>
        </w:rPr>
        <w:t xml:space="preserve">Ontario </w:t>
      </w:r>
      <w:r>
        <w:rPr>
          <w:i/>
        </w:rPr>
        <w:t xml:space="preserve">Fair Hydro Plan Act, 2017, </w:t>
      </w:r>
      <w:r>
        <w:t xml:space="preserve">or </w:t>
      </w:r>
    </w:p>
    <w:p w:rsidR="00DE4A7B" w:rsidRDefault="00DE4A7B" w:rsidP="00DE4A7B">
      <w:pPr>
        <w:pStyle w:val="subclause-e"/>
      </w:pPr>
    </w:p>
    <w:p w:rsidR="00DE4A7B" w:rsidRDefault="00DE4A7B" w:rsidP="00DE4A7B">
      <w:pPr>
        <w:pStyle w:val="subclause-e"/>
        <w:rPr>
          <w:rStyle w:val="ovitalic"/>
        </w:rPr>
      </w:pPr>
      <w:r>
        <w:tab/>
        <w:t>ii.</w:t>
      </w:r>
      <w:r>
        <w:tab/>
      </w:r>
      <w:proofErr w:type="gramStart"/>
      <w:r>
        <w:t>prescribed</w:t>
      </w:r>
      <w:proofErr w:type="gramEnd"/>
      <w:r>
        <w:t xml:space="preserve"> by the regulations </w:t>
      </w:r>
      <w:r w:rsidR="006D5386">
        <w:t>[</w:t>
      </w:r>
      <w:r>
        <w:t xml:space="preserve">made under the </w:t>
      </w:r>
      <w:r>
        <w:rPr>
          <w:rStyle w:val="ovitalic"/>
        </w:rPr>
        <w:t>Ontario Energy Board Act, 1998</w:t>
      </w:r>
      <w:r w:rsidR="006D5386">
        <w:rPr>
          <w:rStyle w:val="ovitalic"/>
        </w:rPr>
        <w:t>]</w:t>
      </w:r>
      <w:r>
        <w:rPr>
          <w:rStyle w:val="ovitalic"/>
        </w:rPr>
        <w:t>.</w:t>
      </w:r>
    </w:p>
    <w:p w:rsidR="00DC5FC4" w:rsidRDefault="00DC5FC4" w:rsidP="006D5386">
      <w:pPr>
        <w:pStyle w:val="Standard-e"/>
        <w:rPr>
          <w:rStyle w:val="ovitalic"/>
        </w:rPr>
      </w:pPr>
    </w:p>
    <w:p w:rsidR="006D5386" w:rsidRDefault="006D5386" w:rsidP="006D5386">
      <w:pPr>
        <w:pStyle w:val="Psection-e"/>
        <w:rPr>
          <w:rStyle w:val="ovitalic"/>
          <w:i w:val="0"/>
        </w:rPr>
      </w:pPr>
      <w:r>
        <w:rPr>
          <w:rStyle w:val="ovitalic"/>
          <w:i w:val="0"/>
        </w:rPr>
        <w:tab/>
        <w:t>(3)  Clause 25.33 (4) (b) of the Act is amended by adding “</w:t>
      </w:r>
      <w:r w:rsidR="00CC6AD6">
        <w:rPr>
          <w:rStyle w:val="ovitalic"/>
          <w:i w:val="0"/>
        </w:rPr>
        <w:t xml:space="preserve">or as may be required under a regulation made under the </w:t>
      </w:r>
      <w:r w:rsidR="00CC6AD6">
        <w:rPr>
          <w:rStyle w:val="ovitalic"/>
        </w:rPr>
        <w:t xml:space="preserve">Ontario Fair Hydro Plan Act, 2017 </w:t>
      </w:r>
      <w:r w:rsidR="00CC6AD6">
        <w:rPr>
          <w:rStyle w:val="ovitalic"/>
          <w:i w:val="0"/>
        </w:rPr>
        <w:t xml:space="preserve">or the </w:t>
      </w:r>
      <w:r w:rsidR="00CC6AD6">
        <w:rPr>
          <w:rStyle w:val="ovitalic"/>
        </w:rPr>
        <w:t>Ontario Energy Board Act, 1998</w:t>
      </w:r>
      <w:r w:rsidR="00CC6AD6">
        <w:rPr>
          <w:rStyle w:val="ovitalic"/>
          <w:i w:val="0"/>
        </w:rPr>
        <w:t>” at the end.</w:t>
      </w:r>
    </w:p>
    <w:p w:rsidR="00CC6AD6" w:rsidRDefault="00CC6AD6" w:rsidP="006D5386">
      <w:pPr>
        <w:pStyle w:val="Psection-e"/>
        <w:rPr>
          <w:rStyle w:val="ovitalic"/>
          <w:i w:val="0"/>
        </w:rPr>
      </w:pPr>
    </w:p>
    <w:p w:rsidR="00CC6AD6" w:rsidRPr="00CC6AD6" w:rsidRDefault="00CC6AD6" w:rsidP="00CC6AD6">
      <w:pPr>
        <w:pStyle w:val="Psection-e"/>
        <w:rPr>
          <w:rStyle w:val="ovitalic"/>
          <w:i w:val="0"/>
        </w:rPr>
      </w:pPr>
      <w:r>
        <w:rPr>
          <w:rStyle w:val="ovitalic"/>
          <w:i w:val="0"/>
        </w:rPr>
        <w:tab/>
        <w:t xml:space="preserve">(4)  Subsection 25.33 (5) of the Act is amended by adding “or under the </w:t>
      </w:r>
      <w:r>
        <w:rPr>
          <w:rStyle w:val="ovitalic"/>
        </w:rPr>
        <w:t>Ontario Fair Hydro Plan Act, 2017</w:t>
      </w:r>
      <w:r>
        <w:rPr>
          <w:rStyle w:val="ovitalic"/>
          <w:i w:val="0"/>
        </w:rPr>
        <w:t>” at the end</w:t>
      </w:r>
    </w:p>
    <w:p w:rsidR="00DE4A7B" w:rsidRPr="00DE4A7B" w:rsidRDefault="00DE4A7B" w:rsidP="00DE4A7B">
      <w:pPr>
        <w:pStyle w:val="subclause-e"/>
        <w:rPr>
          <w:rStyle w:val="ovitalic"/>
        </w:rPr>
      </w:pPr>
    </w:p>
    <w:p w:rsidR="00DA57E5" w:rsidRDefault="00D21B09" w:rsidP="00DA57E5">
      <w:pPr>
        <w:pStyle w:val="Psection-e"/>
      </w:pPr>
      <w:r>
        <w:tab/>
        <w:t>201x</w:t>
      </w:r>
      <w:proofErr w:type="gramStart"/>
      <w:r>
        <w:t>.  S</w:t>
      </w:r>
      <w:r w:rsidR="00DA57E5">
        <w:t>ection</w:t>
      </w:r>
      <w:proofErr w:type="gramEnd"/>
      <w:r w:rsidR="00DA57E5">
        <w:t xml:space="preserve"> 53.1 of the Act is </w:t>
      </w:r>
      <w:r>
        <w:t>amended by adding the following subsection</w:t>
      </w:r>
      <w:r w:rsidR="00D11306">
        <w:t>s</w:t>
      </w:r>
      <w:r>
        <w:t>:</w:t>
      </w:r>
    </w:p>
    <w:p w:rsidR="00DA57E5" w:rsidRDefault="00DA57E5" w:rsidP="0013746B">
      <w:pPr>
        <w:pStyle w:val="Standard-e"/>
      </w:pPr>
    </w:p>
    <w:p w:rsidR="00D831CE" w:rsidRDefault="00841ECD" w:rsidP="00D831CE">
      <w:pPr>
        <w:pStyle w:val="headnote-e"/>
        <w:rPr>
          <w:shd w:val="clear" w:color="auto" w:fill="FFFFFF"/>
        </w:rPr>
      </w:pPr>
      <w:r>
        <w:rPr>
          <w:noProof/>
          <w:snapToGrid/>
          <w:lang w:val="en-CA"/>
        </w:rPr>
        <mc:AlternateContent>
          <mc:Choice Requires="wps">
            <w:drawing>
              <wp:anchor distT="0" distB="0" distL="114300" distR="114300" simplePos="0" relativeHeight="251689984" behindDoc="0" locked="0" layoutInCell="0" allowOverlap="1">
                <wp:simplePos x="0" y="0"/>
                <wp:positionH relativeFrom="margin">
                  <wp:posOffset>-798830</wp:posOffset>
                </wp:positionH>
                <wp:positionV relativeFrom="margin">
                  <wp:posOffset>3696335</wp:posOffset>
                </wp:positionV>
                <wp:extent cx="7541895" cy="837565"/>
                <wp:effectExtent l="0" t="2419985" r="0" b="2276475"/>
                <wp:wrapNone/>
                <wp:docPr id="4" name="WordArt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541895" cy="8375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CC5902" w:rsidRDefault="00CC5902" w:rsidP="00841ECD">
                            <w:pPr>
                              <w:pStyle w:val="NormalWeb"/>
                              <w:jc w:val="center"/>
                            </w:pPr>
                            <w:r>
                              <w:rPr>
                                <w:rFonts w:ascii="Arial" w:hAnsi="Arial" w:cs="Arial"/>
                                <w:color w:val="404040" w:themeColor="text1" w:themeTint="BF"/>
                                <w:sz w:val="2"/>
                                <w:szCs w:val="2"/>
                                <w14:textFill>
                                  <w14:solidFill>
                                    <w14:schemeClr w14:val="tx1">
                                      <w14:alpha w14:val="67000"/>
                                      <w14:lumMod w14:val="75000"/>
                                      <w14:lumOff w14:val="25000"/>
                                    </w14:schemeClr>
                                  </w14:solidFill>
                                </w14:textFill>
                              </w:rPr>
                              <w:t>Confidential 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33" o:spid="_x0000_s1057" type="#_x0000_t202" style="position:absolute;margin-left:-62.9pt;margin-top:291.05pt;width:593.85pt;height:65.95pt;rotation:-45;z-index:25168998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" o:allowincell="f" filled="f" stroked="f">
                <v:stroke joinstyle="round"/>
                <o:lock v:ext="edit" shapetype="t"/>
                <v:textbox style="mso-fit-shape-to-text:t">
                  <w:txbxContent>
                    <w:p w:rsidR="00CC5902" w:rsidRDefault="00CC5902" w:rsidP="00841ECD">
                      <w:pPr>
                        <w:pStyle w:val="NormalWeb"/>
                        <w:jc w:val="center"/>
                      </w:pPr>
                      <w:r>
                        <w:rPr>
                          <w:rFonts w:ascii="Arial" w:hAnsi="Arial" w:cs="Arial"/>
                          <w:color w:val="404040" w:themeColor="text1" w:themeTint="BF"/>
                          <w:sz w:val="2"/>
                          <w:szCs w:val="2"/>
                          <w14:textFill>
                            <w14:solidFill>
                              <w14:schemeClr w14:val="tx1">
                                <w14:alpha w14:val="67000"/>
                                <w14:lumMod w14:val="75000"/>
                                <w14:lumOff w14:val="25000"/>
                              </w14:schemeClr>
                            </w14:solidFill>
                          </w14:textFill>
                        </w:rPr>
                        <w:t>Confidential Draft</w:t>
                      </w:r>
                    </w:p>
                  </w:txbxContent>
                </v:textbox>
                <w10:wrap anchorx="margin" anchory="margin"/>
              </v:shape>
            </w:pict>
          </mc:Fallback>
        </mc:AlternateContent>
      </w:r>
      <w:r w:rsidR="00D21B09">
        <w:t xml:space="preserve">Same, </w:t>
      </w:r>
      <w:r w:rsidR="00D831CE" w:rsidRPr="00D831CE">
        <w:rPr>
          <w:rStyle w:val="ovitalic"/>
        </w:rPr>
        <w:t>Ontario Fair Hydro Plan Act, 2017</w:t>
      </w:r>
    </w:p>
    <w:p w:rsidR="00D21B09" w:rsidRDefault="00D831CE" w:rsidP="00D831CE">
      <w:pPr>
        <w:pStyle w:val="section-e"/>
      </w:pPr>
      <w:r>
        <w:rPr>
          <w:b/>
          <w:shd w:val="clear" w:color="auto" w:fill="FFFFFF"/>
        </w:rPr>
        <w:tab/>
      </w:r>
      <w:bookmarkStart w:id="57" w:name="BK56"/>
      <w:bookmarkEnd w:id="57"/>
      <w:r w:rsidR="00DA57E5" w:rsidRPr="001E4281">
        <w:rPr>
          <w:b/>
          <w:shd w:val="clear" w:color="auto" w:fill="FFFFFF"/>
        </w:rPr>
        <w:t xml:space="preserve">53.1 </w:t>
      </w:r>
      <w:r w:rsidR="00D21B09">
        <w:rPr>
          <w:shd w:val="clear" w:color="auto" w:fill="FFFFFF"/>
        </w:rPr>
        <w:t>(1.1) In addition to t</w:t>
      </w:r>
      <w:r w:rsidR="00DA57E5" w:rsidRPr="001E4281">
        <w:rPr>
          <w:shd w:val="clear" w:color="auto" w:fill="FFFFFF"/>
        </w:rPr>
        <w:t xml:space="preserve">he objects </w:t>
      </w:r>
      <w:r w:rsidR="00D21B09">
        <w:rPr>
          <w:shd w:val="clear" w:color="auto" w:fill="FFFFFF"/>
        </w:rPr>
        <w:t xml:space="preserve">mentioned in subsection (1), the objects of </w:t>
      </w:r>
      <w:r w:rsidR="00DA57E5" w:rsidRPr="001E4281">
        <w:rPr>
          <w:shd w:val="clear" w:color="auto" w:fill="FFFFFF"/>
        </w:rPr>
        <w:t>Ontario Power Generation Inc. include</w:t>
      </w:r>
      <w:r w:rsidR="00D21B09">
        <w:rPr>
          <w:shd w:val="clear" w:color="auto" w:fill="FFFFFF"/>
        </w:rPr>
        <w:t xml:space="preserve"> </w:t>
      </w:r>
      <w:r w:rsidR="007333BF">
        <w:rPr>
          <w:shd w:val="clear" w:color="auto" w:fill="FFFFFF"/>
        </w:rPr>
        <w:t>e</w:t>
      </w:r>
      <w:r w:rsidR="00D21B09">
        <w:t>xercising the powers and rights and performing the duties and obli</w:t>
      </w:r>
      <w:r w:rsidR="00692C34">
        <w:t>gation</w:t>
      </w:r>
      <w:r w:rsidR="00285D22">
        <w:t>s assigned to it under</w:t>
      </w:r>
      <w:r w:rsidR="00285D22" w:rsidRPr="00285D22">
        <w:t xml:space="preserve"> </w:t>
      </w:r>
      <w:r w:rsidR="00285D22">
        <w:t xml:space="preserve">the </w:t>
      </w:r>
      <w:r w:rsidR="00285D22" w:rsidRPr="00D831CE">
        <w:rPr>
          <w:rStyle w:val="ovitalic"/>
        </w:rPr>
        <w:t>Ontario Fair Hydro Plan Act, 2017</w:t>
      </w:r>
      <w:r w:rsidR="007333BF">
        <w:t xml:space="preserve"> and engaging in activities to facilitate the implementation of</w:t>
      </w:r>
      <w:r w:rsidR="00285D22">
        <w:t xml:space="preserve"> that Act</w:t>
      </w:r>
      <w:r w:rsidR="007333BF">
        <w:t xml:space="preserve">, including </w:t>
      </w:r>
      <w:r w:rsidR="00787427">
        <w:t>entering into contracts and undertakings on behalf of financing entities, subject to the right to be paid by the financing entities for those services.</w:t>
      </w:r>
    </w:p>
    <w:p w:rsidR="00692C34" w:rsidRDefault="00692C34" w:rsidP="00D21B09">
      <w:pPr>
        <w:pStyle w:val="clause-e"/>
      </w:pPr>
    </w:p>
    <w:p w:rsidR="00DA57E5" w:rsidRPr="00B77F83" w:rsidRDefault="00DA57E5" w:rsidP="00DA57E5">
      <w:pPr>
        <w:pStyle w:val="headnote-e"/>
      </w:pPr>
      <w:r w:rsidRPr="00B77F83">
        <w:t>Subsidiaries</w:t>
      </w:r>
      <w:r w:rsidR="00DE24A5">
        <w:t>, etc.</w:t>
      </w:r>
    </w:p>
    <w:p w:rsidR="00DA57E5" w:rsidRDefault="00461F33" w:rsidP="00DA57E5">
      <w:pPr>
        <w:pStyle w:val="subsection-e"/>
      </w:pPr>
      <w:r>
        <w:tab/>
        <w:t>(1.</w:t>
      </w:r>
      <w:r w:rsidR="00787427">
        <w:t>2</w:t>
      </w:r>
      <w:r w:rsidR="00DA57E5">
        <w:t xml:space="preserve">)  </w:t>
      </w:r>
      <w:r w:rsidR="00DA57E5" w:rsidRPr="00B77F83">
        <w:t xml:space="preserve">Ontario Power Generation </w:t>
      </w:r>
      <w:r w:rsidR="00DA57E5">
        <w:t xml:space="preserve">Inc. </w:t>
      </w:r>
      <w:r w:rsidR="00DA57E5" w:rsidRPr="00B77F83">
        <w:t xml:space="preserve">may create </w:t>
      </w:r>
      <w:r w:rsidR="00787427">
        <w:t xml:space="preserve">or invest in </w:t>
      </w:r>
      <w:r w:rsidR="00DA57E5" w:rsidRPr="00B77F83">
        <w:t>one or more subsidiaries</w:t>
      </w:r>
      <w:r w:rsidR="00DE24A5">
        <w:t>, trusts</w:t>
      </w:r>
      <w:r>
        <w:t>, partnerships</w:t>
      </w:r>
      <w:r w:rsidR="00DE24A5">
        <w:t xml:space="preserve"> or special purpose entities</w:t>
      </w:r>
      <w:r w:rsidR="00DA57E5" w:rsidRPr="00B77F83">
        <w:t xml:space="preserve"> in order to more efficiently conduct its activities or </w:t>
      </w:r>
      <w:r w:rsidR="00DA57E5">
        <w:t xml:space="preserve">achieve </w:t>
      </w:r>
      <w:r w:rsidR="00DA57E5" w:rsidRPr="00B77F83">
        <w:t xml:space="preserve">its objects. </w:t>
      </w:r>
    </w:p>
    <w:p w:rsidR="00EF0CB0" w:rsidRDefault="00EF0CB0" w:rsidP="00297312">
      <w:pPr>
        <w:pStyle w:val="subclause-e"/>
      </w:pPr>
    </w:p>
    <w:p w:rsidR="00EF0CB0" w:rsidRPr="009E2B25" w:rsidRDefault="00EF0CB0" w:rsidP="00EF0CB0">
      <w:pPr>
        <w:pStyle w:val="headnote-e"/>
      </w:pPr>
      <w:r w:rsidRPr="002B0F41">
        <w:t>Deemed assets, entity</w:t>
      </w:r>
    </w:p>
    <w:p w:rsidR="00B44C10" w:rsidRDefault="00787427" w:rsidP="00EF0CB0">
      <w:pPr>
        <w:pStyle w:val="subsection-e"/>
      </w:pPr>
      <w:r>
        <w:tab/>
        <w:t>(1.3</w:t>
      </w:r>
      <w:r w:rsidR="00EF0CB0">
        <w:t>)</w:t>
      </w:r>
      <w:r w:rsidR="00EF0CB0">
        <w:rPr>
          <w:b/>
        </w:rPr>
        <w:t xml:space="preserve">  </w:t>
      </w:r>
      <w:r>
        <w:t>D</w:t>
      </w:r>
      <w:r w:rsidR="00EF0CB0">
        <w:t xml:space="preserve">espite </w:t>
      </w:r>
      <w:r w:rsidR="00EF0CB0" w:rsidRPr="009E2B25">
        <w:t>any other provision of this Act</w:t>
      </w:r>
      <w:r w:rsidR="00E130D7">
        <w:t>,</w:t>
      </w:r>
      <w:r w:rsidR="00EF0CB0" w:rsidRPr="009E2B25">
        <w:t xml:space="preserve"> the </w:t>
      </w:r>
      <w:r w:rsidR="00EF0CB0" w:rsidRPr="002B0F41">
        <w:rPr>
          <w:i/>
        </w:rPr>
        <w:t>Business Corporations Act</w:t>
      </w:r>
      <w:r w:rsidR="00EF0CB0">
        <w:rPr>
          <w:i/>
        </w:rPr>
        <w:t xml:space="preserve"> </w:t>
      </w:r>
      <w:r w:rsidR="00EF0CB0">
        <w:t xml:space="preserve">or any other </w:t>
      </w:r>
      <w:r w:rsidR="00E130D7">
        <w:t>Act</w:t>
      </w:r>
      <w:r w:rsidR="00122F35">
        <w:t>,</w:t>
      </w:r>
    </w:p>
    <w:p w:rsidR="00122F35" w:rsidRPr="00122F35" w:rsidRDefault="00122F35" w:rsidP="00EF0CB0">
      <w:pPr>
        <w:pStyle w:val="subsection-e"/>
      </w:pPr>
    </w:p>
    <w:p w:rsidR="00B44C10" w:rsidRDefault="00B44C10" w:rsidP="00B44C10">
      <w:pPr>
        <w:pStyle w:val="clause-e"/>
      </w:pPr>
      <w:r>
        <w:tab/>
        <w:t>(a)</w:t>
      </w:r>
      <w:r>
        <w:tab/>
      </w:r>
      <w:r w:rsidR="00EF0CB0" w:rsidRPr="002B0F41">
        <w:t xml:space="preserve">the assets and liabilities of </w:t>
      </w:r>
      <w:r w:rsidR="00EF0CB0">
        <w:t>a special purpose financing entity</w:t>
      </w:r>
      <w:r w:rsidR="00EF0CB0" w:rsidRPr="002B0F41">
        <w:t xml:space="preserve"> shall not form part of the assets and liabilities of Ontario Power Generation Inc. or any of its subsidiaries</w:t>
      </w:r>
      <w:r>
        <w:t>;</w:t>
      </w:r>
      <w:r w:rsidR="00122F35">
        <w:t xml:space="preserve"> and</w:t>
      </w:r>
    </w:p>
    <w:p w:rsidR="00B44C10" w:rsidRDefault="00B44C10" w:rsidP="00B44C10">
      <w:pPr>
        <w:pStyle w:val="clause-e"/>
      </w:pPr>
    </w:p>
    <w:p w:rsidR="00EF0CB0" w:rsidRDefault="00B44C10" w:rsidP="00B44C10">
      <w:pPr>
        <w:pStyle w:val="clause-e"/>
      </w:pPr>
      <w:r>
        <w:tab/>
        <w:t>(b)</w:t>
      </w:r>
      <w:r>
        <w:tab/>
      </w:r>
      <w:proofErr w:type="gramStart"/>
      <w:r>
        <w:t>the</w:t>
      </w:r>
      <w:proofErr w:type="gramEnd"/>
      <w:r>
        <w:t xml:space="preserve"> assets and liabilities of</w:t>
      </w:r>
      <w:r w:rsidR="00EF0CB0">
        <w:t xml:space="preserve"> Ontario Power Generation Inc. or any of its subsidiaries shall not form part of t</w:t>
      </w:r>
      <w:r>
        <w:t>he assets and liabilities of a financing entity</w:t>
      </w:r>
      <w:r w:rsidR="00EF0CB0">
        <w:t>.</w:t>
      </w:r>
    </w:p>
    <w:p w:rsidR="00122F35" w:rsidRDefault="00122F35" w:rsidP="00EF0CB0">
      <w:pPr>
        <w:rPr>
          <w:b/>
          <w:lang w:val="en-GB"/>
        </w:rPr>
      </w:pPr>
    </w:p>
    <w:p w:rsidR="00EF0CB0" w:rsidRPr="008E09CE" w:rsidRDefault="00EF0CB0" w:rsidP="00EF0CB0">
      <w:pPr>
        <w:rPr>
          <w:b/>
          <w:lang w:val="en-GB"/>
        </w:rPr>
      </w:pPr>
      <w:r w:rsidRPr="008E09CE">
        <w:rPr>
          <w:b/>
          <w:lang w:val="en-GB"/>
        </w:rPr>
        <w:t>Definition, financing entity</w:t>
      </w:r>
    </w:p>
    <w:p w:rsidR="00EF0CB0" w:rsidRDefault="00EF0CB0" w:rsidP="00122F35">
      <w:pPr>
        <w:pStyle w:val="subsection-e"/>
        <w:rPr>
          <w:i/>
        </w:rPr>
      </w:pPr>
      <w:r>
        <w:tab/>
        <w:t>(1.</w:t>
      </w:r>
      <w:r w:rsidR="00787427">
        <w:t>4</w:t>
      </w:r>
      <w:r>
        <w:t xml:space="preserve">) </w:t>
      </w:r>
      <w:proofErr w:type="gramStart"/>
      <w:r>
        <w:t>For</w:t>
      </w:r>
      <w:proofErr w:type="gramEnd"/>
      <w:r>
        <w:t xml:space="preserve"> the purposes o</w:t>
      </w:r>
      <w:r w:rsidR="00122F35">
        <w:t xml:space="preserve">f this section, </w:t>
      </w:r>
      <w:r>
        <w:t>“financing entity”</w:t>
      </w:r>
      <w:r w:rsidR="00E130D7">
        <w:t xml:space="preserve"> </w:t>
      </w:r>
      <w:r w:rsidR="00787427">
        <w:t>has the same meaning as in</w:t>
      </w:r>
      <w:r>
        <w:t xml:space="preserve"> the </w:t>
      </w:r>
      <w:r>
        <w:rPr>
          <w:i/>
        </w:rPr>
        <w:t>Fair Hydro Plan Act, 2017.</w:t>
      </w:r>
    </w:p>
    <w:p w:rsidR="00CF76E3" w:rsidRDefault="00CF76E3" w:rsidP="007B667F">
      <w:pPr>
        <w:pStyle w:val="subsection-e"/>
      </w:pPr>
    </w:p>
    <w:p w:rsidR="0045328F" w:rsidRDefault="000175C9" w:rsidP="000175C9">
      <w:pPr>
        <w:pStyle w:val="heading1-e"/>
      </w:pPr>
      <w:bookmarkStart w:id="58" w:name="BK57"/>
      <w:bookmarkEnd w:id="58"/>
      <w:r>
        <w:t xml:space="preserve">Amendments to </w:t>
      </w:r>
      <w:r w:rsidR="0045328F">
        <w:t>Ontario Energy Board Act</w:t>
      </w:r>
      <w:r w:rsidR="00B008C3">
        <w:t>, 1998</w:t>
      </w:r>
    </w:p>
    <w:p w:rsidR="00E2358F" w:rsidRDefault="00B008C3" w:rsidP="00E2358F">
      <w:pPr>
        <w:pStyle w:val="Psection-e"/>
      </w:pPr>
      <w:r>
        <w:tab/>
      </w:r>
      <w:r w:rsidR="00E2358F">
        <w:t>204</w:t>
      </w:r>
      <w:r w:rsidR="000175C9">
        <w:t>x</w:t>
      </w:r>
      <w:proofErr w:type="gramStart"/>
      <w:r w:rsidRPr="000175C9">
        <w:t>.</w:t>
      </w:r>
      <w:r>
        <w:t xml:space="preserve">  </w:t>
      </w:r>
      <w:r w:rsidR="00E2358F">
        <w:t>Subsection</w:t>
      </w:r>
      <w:proofErr w:type="gramEnd"/>
      <w:r w:rsidR="00E2358F">
        <w:t xml:space="preserve"> 1 (1) of the </w:t>
      </w:r>
      <w:r w:rsidR="00E2358F" w:rsidRPr="00B1116C">
        <w:rPr>
          <w:rStyle w:val="ovitalic"/>
        </w:rPr>
        <w:t>Ontario Energy Board Act, 1998</w:t>
      </w:r>
      <w:r w:rsidR="00E2358F">
        <w:t xml:space="preserve"> is amended by adding the following paragraph:</w:t>
      </w:r>
    </w:p>
    <w:p w:rsidR="00E2358F" w:rsidRDefault="00E2358F" w:rsidP="00E2358F">
      <w:pPr>
        <w:pStyle w:val="Psection-e"/>
      </w:pPr>
    </w:p>
    <w:p w:rsidR="00E2358F" w:rsidRPr="00983555" w:rsidRDefault="00E2358F" w:rsidP="00E2358F">
      <w:pPr>
        <w:pStyle w:val="clause-e"/>
      </w:pPr>
      <w:r>
        <w:tab/>
        <w:t>6.</w:t>
      </w:r>
      <w:r>
        <w:tab/>
        <w:t xml:space="preserve">To facilitate the implementation of the </w:t>
      </w:r>
      <w:r w:rsidR="00983555">
        <w:rPr>
          <w:rStyle w:val="ovitalic"/>
        </w:rPr>
        <w:t>Ontario Fair Hydro Plan Act, 2017</w:t>
      </w:r>
      <w:r w:rsidR="00983555">
        <w:rPr>
          <w:rStyle w:val="ovitalic"/>
          <w:i w:val="0"/>
        </w:rPr>
        <w:t>.</w:t>
      </w:r>
    </w:p>
    <w:p w:rsidR="00E2358F" w:rsidRDefault="00E2358F" w:rsidP="00E2358F">
      <w:pPr>
        <w:pStyle w:val="clause-e"/>
      </w:pPr>
    </w:p>
    <w:p w:rsidR="00E2358F" w:rsidRDefault="00E2358F" w:rsidP="00E2358F">
      <w:pPr>
        <w:pStyle w:val="Psection-e"/>
      </w:pPr>
      <w:r>
        <w:tab/>
        <w:t>205x</w:t>
      </w:r>
      <w:proofErr w:type="gramStart"/>
      <w:r>
        <w:t>.  S</w:t>
      </w:r>
      <w:r w:rsidR="007F2CB0">
        <w:t>ubs</w:t>
      </w:r>
      <w:r>
        <w:t>ect</w:t>
      </w:r>
      <w:r w:rsidR="009A3A82">
        <w:t>ion</w:t>
      </w:r>
      <w:proofErr w:type="gramEnd"/>
      <w:r w:rsidR="009A3A82">
        <w:t xml:space="preserve"> 70</w:t>
      </w:r>
      <w:r w:rsidR="004F0509">
        <w:t xml:space="preserve"> </w:t>
      </w:r>
      <w:r w:rsidR="007F2CB0">
        <w:t xml:space="preserve">(2.1) </w:t>
      </w:r>
      <w:r w:rsidR="004F0509">
        <w:t xml:space="preserve">of the Act is amended by adding the following </w:t>
      </w:r>
      <w:r w:rsidR="007F2CB0">
        <w:t>paragraph</w:t>
      </w:r>
      <w:r w:rsidR="00983555">
        <w:t>:</w:t>
      </w:r>
    </w:p>
    <w:p w:rsidR="00983555" w:rsidRDefault="00983555" w:rsidP="00E2358F">
      <w:pPr>
        <w:pStyle w:val="Psection-e"/>
      </w:pPr>
    </w:p>
    <w:p w:rsidR="00983555" w:rsidRDefault="007F2CB0" w:rsidP="007F2CB0">
      <w:pPr>
        <w:pStyle w:val="clause-e"/>
        <w:rPr>
          <w:rStyle w:val="ovitalic"/>
          <w:i w:val="0"/>
        </w:rPr>
      </w:pPr>
      <w:r>
        <w:tab/>
        <w:t>4.</w:t>
      </w:r>
      <w:r>
        <w:tab/>
        <w:t xml:space="preserve">The licensee is required to comply with the </w:t>
      </w:r>
      <w:r>
        <w:rPr>
          <w:rStyle w:val="ovitalic"/>
        </w:rPr>
        <w:t>Ontario Fair Hydro Plan Act, 2017</w:t>
      </w:r>
      <w:r>
        <w:rPr>
          <w:rStyle w:val="ovitalic"/>
          <w:i w:val="0"/>
        </w:rPr>
        <w:t>.</w:t>
      </w:r>
    </w:p>
    <w:p w:rsidR="00C6051A" w:rsidRDefault="00C6051A" w:rsidP="00FA717C">
      <w:pPr>
        <w:pStyle w:val="Standard-e"/>
      </w:pPr>
    </w:p>
    <w:p w:rsidR="00C6051A" w:rsidRPr="00336471" w:rsidRDefault="00336471" w:rsidP="00336471">
      <w:pPr>
        <w:pStyle w:val="Psection-e"/>
        <w:rPr>
          <w:rFonts w:ascii="TimesNewRoman,Bold" w:hAnsi="TimesNewRoman,Bold" w:cs="TimesNewRoman,Bold"/>
          <w:b w:val="0"/>
          <w:bCs/>
          <w:color w:val="0000FF"/>
          <w:sz w:val="24"/>
          <w:szCs w:val="24"/>
        </w:rPr>
      </w:pPr>
      <w:r w:rsidRPr="00336471">
        <w:tab/>
        <w:t>206x</w:t>
      </w:r>
      <w:proofErr w:type="gramStart"/>
      <w:r w:rsidRPr="00336471">
        <w:t>.  Section</w:t>
      </w:r>
      <w:proofErr w:type="gramEnd"/>
      <w:r w:rsidRPr="00336471">
        <w:t xml:space="preserve"> 78.1 of the Act is amended by adding the following subsection:</w:t>
      </w:r>
    </w:p>
    <w:p w:rsidR="00C6051A" w:rsidRPr="00C6051A" w:rsidRDefault="00C6051A" w:rsidP="00C6051A">
      <w:pPr>
        <w:autoSpaceDE w:val="0"/>
        <w:autoSpaceDN w:val="0"/>
        <w:adjustRightInd w:val="0"/>
        <w:rPr>
          <w:rFonts w:ascii="TimesNewRoman,Bold" w:hAnsi="TimesNewRoman,Bold" w:cs="TimesNewRoman,Bold"/>
          <w:b/>
          <w:bCs/>
          <w:color w:val="0000FF"/>
          <w:sz w:val="24"/>
          <w:szCs w:val="24"/>
          <w:highlight w:val="cyan"/>
        </w:rPr>
      </w:pPr>
    </w:p>
    <w:p w:rsidR="00C6051A" w:rsidRPr="00336471" w:rsidRDefault="00841ECD" w:rsidP="00336471">
      <w:pPr>
        <w:pStyle w:val="headnote-e"/>
      </w:pPr>
      <w:r>
        <w:rPr>
          <w:noProof/>
          <w:snapToGrid/>
          <w:lang w:val="en-CA"/>
        </w:rPr>
        <mc:AlternateContent>
          <mc:Choice Requires="wps">
            <w:drawing>
              <wp:anchor distT="0" distB="0" distL="114300" distR="114300" simplePos="0" relativeHeight="251691008" behindDoc="0" locked="0" layoutInCell="0" allowOverlap="1">
                <wp:simplePos x="0" y="0"/>
                <wp:positionH relativeFrom="margin">
                  <wp:posOffset>-798830</wp:posOffset>
                </wp:positionH>
                <wp:positionV relativeFrom="margin">
                  <wp:posOffset>3696335</wp:posOffset>
                </wp:positionV>
                <wp:extent cx="7541895" cy="837565"/>
                <wp:effectExtent l="0" t="2419985" r="0" b="2276475"/>
                <wp:wrapNone/>
                <wp:docPr id="3" name="WordArt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541895" cy="8375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CC5902" w:rsidRDefault="00CC5902" w:rsidP="00841ECD">
                            <w:pPr>
                              <w:pStyle w:val="NormalWeb"/>
                              <w:jc w:val="center"/>
                            </w:pPr>
                            <w:r>
                              <w:rPr>
                                <w:rFonts w:ascii="Arial" w:hAnsi="Arial" w:cs="Arial"/>
                                <w:color w:val="404040" w:themeColor="text1" w:themeTint="BF"/>
                                <w:sz w:val="2"/>
                                <w:szCs w:val="2"/>
                                <w14:textFill>
                                  <w14:solidFill>
                                    <w14:schemeClr w14:val="tx1">
                                      <w14:alpha w14:val="67000"/>
                                      <w14:lumMod w14:val="75000"/>
                                      <w14:lumOff w14:val="25000"/>
                                    </w14:schemeClr>
                                  </w14:solidFill>
                                </w14:textFill>
                              </w:rPr>
                              <w:t>Confidential 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34" o:spid="_x0000_s1058" type="#_x0000_t202" style="position:absolute;margin-left:-62.9pt;margin-top:291.05pt;width:593.85pt;height:65.95pt;rotation:-45;z-index:25169100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" o:allowincell="f" filled="f" stroked="f">
                <v:stroke joinstyle="round"/>
                <o:lock v:ext="edit" shapetype="t"/>
                <v:textbox style="mso-fit-shape-to-text:t">
                  <w:txbxContent>
                    <w:p w:rsidR="00CC5902" w:rsidRDefault="00CC5902" w:rsidP="00841ECD">
                      <w:pPr>
                        <w:pStyle w:val="NormalWeb"/>
                        <w:jc w:val="center"/>
                      </w:pPr>
                      <w:r>
                        <w:rPr>
                          <w:rFonts w:ascii="Arial" w:hAnsi="Arial" w:cs="Arial"/>
                          <w:color w:val="404040" w:themeColor="text1" w:themeTint="BF"/>
                          <w:sz w:val="2"/>
                          <w:szCs w:val="2"/>
                          <w14:textFill>
                            <w14:solidFill>
                              <w14:schemeClr w14:val="tx1">
                                <w14:alpha w14:val="67000"/>
                                <w14:lumMod w14:val="75000"/>
                                <w14:lumOff w14:val="25000"/>
                              </w14:schemeClr>
                            </w14:solidFill>
                          </w14:textFill>
                        </w:rPr>
                        <w:t>Confidential Draft</w:t>
                      </w:r>
                    </w:p>
                  </w:txbxContent>
                </v:textbox>
                <w10:wrap anchorx="margin" anchory="margin"/>
              </v:shape>
            </w:pict>
          </mc:Fallback>
        </mc:AlternateContent>
      </w:r>
      <w:r w:rsidR="00883D86">
        <w:t>Same, limitation re Ontario Power Generation Inc.</w:t>
      </w:r>
    </w:p>
    <w:p w:rsidR="00946A2F" w:rsidRDefault="00336471" w:rsidP="00946A2F">
      <w:pPr>
        <w:pStyle w:val="Standard-e"/>
      </w:pPr>
      <w:r w:rsidRPr="00336471">
        <w:tab/>
      </w:r>
      <w:r w:rsidR="00883D86">
        <w:t>(3</w:t>
      </w:r>
      <w:r w:rsidR="00C6051A" w:rsidRPr="00336471">
        <w:t xml:space="preserve">) </w:t>
      </w:r>
      <w:r w:rsidR="00883D86">
        <w:t>T</w:t>
      </w:r>
      <w:r w:rsidR="001C214D">
        <w:t xml:space="preserve">he </w:t>
      </w:r>
      <w:r w:rsidR="00FC29D3">
        <w:t xml:space="preserve">determination of </w:t>
      </w:r>
      <w:r w:rsidR="00883D86">
        <w:t>a</w:t>
      </w:r>
      <w:r w:rsidR="00FC29D3">
        <w:t xml:space="preserve"> payment </w:t>
      </w:r>
      <w:r w:rsidR="00883D86">
        <w:t xml:space="preserve">to Ontario Power Generation Inc. under this section </w:t>
      </w:r>
      <w:r w:rsidR="00FC29D3">
        <w:t>shall not include any consideration of</w:t>
      </w:r>
      <w:r w:rsidR="00946A2F">
        <w:t xml:space="preserve"> </w:t>
      </w:r>
      <w:r w:rsidR="00FD49CD">
        <w:t xml:space="preserve">amounts related to </w:t>
      </w:r>
      <w:r w:rsidR="00946A2F">
        <w:t xml:space="preserve">activities of Ontario Power Generation Inc. </w:t>
      </w:r>
      <w:r w:rsidR="00AC5D81">
        <w:t xml:space="preserve">carried out </w:t>
      </w:r>
      <w:r w:rsidR="00946A2F">
        <w:t xml:space="preserve">in relation to the </w:t>
      </w:r>
      <w:r w:rsidR="00946A2F">
        <w:rPr>
          <w:i/>
        </w:rPr>
        <w:t>Ontario Fair Hydro Plan Act, 2017</w:t>
      </w:r>
      <w:r w:rsidR="00AC5D81">
        <w:t>.</w:t>
      </w:r>
    </w:p>
    <w:p w:rsidR="00883D86" w:rsidRDefault="00883D86" w:rsidP="00946A2F">
      <w:pPr>
        <w:pStyle w:val="Standard-e"/>
      </w:pPr>
    </w:p>
    <w:p w:rsidR="00FC29D3" w:rsidRDefault="00FC29D3" w:rsidP="00FC29D3">
      <w:pPr>
        <w:pStyle w:val="headnote-e"/>
      </w:pPr>
      <w:r>
        <w:t>Same</w:t>
      </w:r>
    </w:p>
    <w:p w:rsidR="00883D86" w:rsidRDefault="00883D86" w:rsidP="00883D86">
      <w:pPr>
        <w:pStyle w:val="subsection-e"/>
      </w:pPr>
      <w:r>
        <w:tab/>
        <w:t xml:space="preserve">(3.1)  </w:t>
      </w:r>
      <w:proofErr w:type="gramStart"/>
      <w:r>
        <w:t>The</w:t>
      </w:r>
      <w:proofErr w:type="gramEnd"/>
      <w:r>
        <w:t xml:space="preserve"> </w:t>
      </w:r>
      <w:r w:rsidR="00FD49CD">
        <w:t>amounts</w:t>
      </w:r>
      <w:r>
        <w:t xml:space="preserve"> referred to in subsection (3) include, without limitation, the following:</w:t>
      </w:r>
    </w:p>
    <w:p w:rsidR="00883D86" w:rsidRDefault="00883D86" w:rsidP="00883D86">
      <w:pPr>
        <w:pStyle w:val="subsection-e"/>
      </w:pPr>
    </w:p>
    <w:p w:rsidR="00883D86" w:rsidRDefault="00883D86" w:rsidP="00883D86">
      <w:pPr>
        <w:pStyle w:val="clause-e"/>
      </w:pPr>
      <w:r>
        <w:tab/>
        <w:t>1.</w:t>
      </w:r>
      <w:r>
        <w:tab/>
      </w:r>
      <w:r w:rsidR="00FD49CD">
        <w:t>Amounts related to the</w:t>
      </w:r>
      <w:r>
        <w:t xml:space="preserve"> </w:t>
      </w:r>
      <w:r w:rsidR="00C6051A" w:rsidRPr="00336471">
        <w:t xml:space="preserve">appointment </w:t>
      </w:r>
      <w:r w:rsidR="00FD49CD">
        <w:t xml:space="preserve">of Ontario Power Generation Inc. </w:t>
      </w:r>
      <w:r w:rsidR="00C6051A" w:rsidRPr="00336471">
        <w:t>as the Fi</w:t>
      </w:r>
      <w:r>
        <w:t>nancial Services Manager under the</w:t>
      </w:r>
      <w:r w:rsidRPr="00883D86">
        <w:rPr>
          <w:i/>
        </w:rPr>
        <w:t xml:space="preserve"> </w:t>
      </w:r>
      <w:r>
        <w:rPr>
          <w:i/>
        </w:rPr>
        <w:t>Ontario Fair Hydro Plan Act, 2017</w:t>
      </w:r>
      <w:r>
        <w:t>.</w:t>
      </w:r>
    </w:p>
    <w:p w:rsidR="00883D86" w:rsidRDefault="00883D86" w:rsidP="00883D86">
      <w:pPr>
        <w:pStyle w:val="clause-e"/>
      </w:pPr>
    </w:p>
    <w:p w:rsidR="00FD49CD" w:rsidRDefault="00883D86" w:rsidP="00883D86">
      <w:pPr>
        <w:pStyle w:val="clause-e"/>
      </w:pPr>
      <w:r>
        <w:tab/>
        <w:t>2.</w:t>
      </w:r>
      <w:r>
        <w:tab/>
      </w:r>
      <w:r w:rsidR="00FD49CD">
        <w:t xml:space="preserve">Amounts related to the charging of fees </w:t>
      </w:r>
      <w:r w:rsidR="00C6051A" w:rsidRPr="00336471">
        <w:t xml:space="preserve">for performing duties as the Financial </w:t>
      </w:r>
      <w:r w:rsidR="00FD49CD">
        <w:t>Services Manager.</w:t>
      </w:r>
    </w:p>
    <w:p w:rsidR="00FD49CD" w:rsidRDefault="00FD49CD" w:rsidP="00883D86">
      <w:pPr>
        <w:pStyle w:val="clause-e"/>
      </w:pPr>
    </w:p>
    <w:p w:rsidR="00FD49CD" w:rsidRDefault="00FD49CD" w:rsidP="00883D86">
      <w:pPr>
        <w:pStyle w:val="clause-e"/>
      </w:pPr>
      <w:r>
        <w:tab/>
        <w:t>3.</w:t>
      </w:r>
      <w:r>
        <w:tab/>
        <w:t>Amounts related to exercising the powers and performing the duties</w:t>
      </w:r>
      <w:r w:rsidR="00C6051A" w:rsidRPr="00336471">
        <w:t xml:space="preserve"> </w:t>
      </w:r>
      <w:r>
        <w:t>of the Financial Services Manager.</w:t>
      </w:r>
    </w:p>
    <w:p w:rsidR="00FD49CD" w:rsidRDefault="00FD49CD" w:rsidP="00883D86">
      <w:pPr>
        <w:pStyle w:val="clause-e"/>
      </w:pPr>
    </w:p>
    <w:p w:rsidR="001C214D" w:rsidRDefault="00FD49CD" w:rsidP="00883D86">
      <w:pPr>
        <w:pStyle w:val="clause-e"/>
      </w:pPr>
      <w:r>
        <w:tab/>
        <w:t>4.</w:t>
      </w:r>
      <w:r>
        <w:tab/>
        <w:t>Amounts related to the consolidation of</w:t>
      </w:r>
      <w:r w:rsidR="00C6051A" w:rsidRPr="00336471">
        <w:t xml:space="preserve"> the assets and liabilities for accounting purposes of any </w:t>
      </w:r>
      <w:r w:rsidR="00C6051A" w:rsidRPr="00FD49CD">
        <w:t xml:space="preserve">special purpose financing entities </w:t>
      </w:r>
      <w:r w:rsidR="00C6051A" w:rsidRPr="00336471">
        <w:t xml:space="preserve">established under and for </w:t>
      </w:r>
      <w:r>
        <w:t>the purposes of that Act.</w:t>
      </w:r>
    </w:p>
    <w:p w:rsidR="00C6051A" w:rsidRPr="004F0509" w:rsidRDefault="00C6051A" w:rsidP="00FA717C">
      <w:pPr>
        <w:pStyle w:val="Standard-e"/>
      </w:pPr>
    </w:p>
    <w:p w:rsidR="00124532" w:rsidRPr="00124532" w:rsidRDefault="00124532" w:rsidP="00124532">
      <w:pPr>
        <w:pStyle w:val="Psection-e"/>
      </w:pPr>
      <w:bookmarkStart w:id="59" w:name="BK58"/>
      <w:bookmarkEnd w:id="59"/>
      <w:r w:rsidRPr="00124532">
        <w:t>Short Title - this proposal for legislation would, if approved by the Legislature, have a short title to be determined by Government.</w:t>
      </w:r>
    </w:p>
    <w:p w:rsidR="00124532" w:rsidRPr="00124532" w:rsidRDefault="00124532" w:rsidP="00124532">
      <w:pPr>
        <w:pStyle w:val="Psection-e"/>
      </w:pPr>
    </w:p>
    <w:p w:rsidR="00124532" w:rsidRDefault="00124532" w:rsidP="00124532">
      <w:pPr>
        <w:pStyle w:val="Psection-e"/>
      </w:pPr>
      <w:r w:rsidRPr="00124532">
        <w:t>Timing – this proposal for legislation would, if approved by the Legislature, come into force on a date to be established by Government.</w:t>
      </w:r>
    </w:p>
    <w:p w:rsidR="00F72FC8" w:rsidRDefault="00F72FC8" w:rsidP="00F72FC8">
      <w:pPr>
        <w:pStyle w:val="clause-e"/>
      </w:pPr>
    </w:p>
    <w:sectPr w:rsidR="00F72FC8" w:rsidSect="00F9332B">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C5902" w:rsidRDefault="00CC5902">
      <w:r>
        <w:separator/>
      </w:r>
    </w:p>
  </w:endnote>
  <w:endnote w:type="continuationSeparator" w:id="0">
    <w:p w:rsidR="00CC5902" w:rsidRDefault="00CC59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Times New (W1)">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 w:name="TimesNewRoman,Bold">
    <w:altName w:val="Calibri"/>
    <w:panose1 w:val="00000000000000000000"/>
    <w:charset w:val="00"/>
    <w:family w:val="auto"/>
    <w:notTrueType/>
    <w:pitch w:val="default"/>
    <w:sig w:usb0="00000003" w:usb1="00000000" w:usb2="00000000" w:usb3="00000000" w:csb0="00000001" w:csb1="00000000"/>
  </w:font>
  <w:font w:name="Malgun Gothic">
    <w:altName w:val="맑은 고딕"/>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5902" w:rsidRPr="00512EE1" w:rsidRDefault="00CC5902" w:rsidP="00E81F99">
    <w:pPr>
      <w:pStyle w:val="Footer"/>
      <w:rPr>
        <w:rFonts w:ascii="Arial" w:hAnsi="Arial" w:cs="Arial"/>
        <w:sz w:val="24"/>
        <w:szCs w:val="26"/>
      </w:rPr>
    </w:pPr>
    <w:r w:rsidRPr="00841ECD">
      <w:rPr>
        <w:rFonts w:ascii="Arial" w:hAnsi="Arial" w:cs="Arial"/>
        <w:noProof/>
        <w:sz w:val="20"/>
        <w:szCs w:val="26"/>
      </w:rPr>
      <mc:AlternateContent>
        <mc:Choice Requires="wps">
          <w:drawing>
            <wp:anchor distT="0" distB="0" distL="114300" distR="114300" simplePos="0" relativeHeight="251663360" behindDoc="0" locked="1" layoutInCell="0" allowOverlap="1">
              <wp:simplePos x="0" y="0"/>
              <wp:positionH relativeFrom="margin">
                <wp:posOffset>0</wp:posOffset>
              </wp:positionH>
              <wp:positionV relativeFrom="paragraph">
                <wp:posOffset>137160</wp:posOffset>
              </wp:positionV>
              <wp:extent cx="2743200" cy="457200"/>
              <wp:effectExtent l="0" t="0" r="0" b="0"/>
              <wp:wrapNone/>
              <wp:docPr id="2" name="DocsID_EF42851729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C5902" w:rsidRDefault="00CC5902">
                          <w:pPr>
                            <w:pStyle w:val="DocsID"/>
                          </w:pPr>
                          <w:fldSimple w:instr=" DOCPROPERTY &quot;DocsID&quot;  \* MERGEFORMAT ">
                            <w:r>
                              <w:t>LEGAL_1:43839099.6</w:t>
                            </w:r>
                          </w:fldSimple>
                        </w:p>
                      </w:txbxContent>
                    </wps:txbx>
                    <wps:bodyPr rot="0" vert="horz" wrap="square" lIns="0" tIns="0" rIns="0" bIns="22860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ID_EF4285172911" o:spid="_x0000_s1059" type="#_x0000_t202" style="position:absolute;margin-left:0;margin-top:10.8pt;width:3in;height:36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" o:allowincell="f" stroked="f">
              <v:textbox inset="0,0,0,18pt">
                <w:txbxContent>
                  <w:p w:rsidR="00606664" w:rsidRDefault="00606664">
                    <w:pPr>
                      <w:pStyle w:val="DocsID"/>
                    </w:pPr>
                    <w:fldSimple w:instr=" DOCPROPERTY &quot;DocsID&quot;  \* MERGEFORMAT ">
                      <w:r>
                        <w:t>LEGAL_1:43839099.6</w:t>
                      </w:r>
                    </w:fldSimple>
                  </w:p>
                </w:txbxContent>
              </v:textbox>
              <w10:wrap anchorx="margin"/>
              <w10:anchorlock/>
            </v:shape>
          </w:pict>
        </mc:Fallback>
      </mc:AlternateContent>
    </w:r>
    <w:r w:rsidRPr="00E81F99">
      <w:rPr>
        <w:rFonts w:ascii="Arial" w:hAnsi="Arial" w:cs="Arial"/>
        <w:sz w:val="24"/>
        <w:szCs w:val="26"/>
      </w:rPr>
      <w:t>Confidential – Draft for discussion purposes only</w:t>
    </w:r>
  </w:p>
  <w:p w:rsidR="00CC5902" w:rsidRDefault="00CC590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5902" w:rsidRPr="00512EE1" w:rsidRDefault="00CC5902" w:rsidP="00E81F99">
    <w:pPr>
      <w:pStyle w:val="Footer"/>
      <w:rPr>
        <w:rFonts w:ascii="Arial" w:hAnsi="Arial" w:cs="Arial"/>
        <w:sz w:val="24"/>
        <w:szCs w:val="26"/>
      </w:rPr>
    </w:pPr>
    <w:r w:rsidRPr="00841ECD">
      <w:rPr>
        <w:rFonts w:ascii="Arial" w:hAnsi="Arial" w:cs="Arial"/>
        <w:noProof/>
        <w:sz w:val="20"/>
        <w:szCs w:val="26"/>
      </w:rPr>
      <mc:AlternateContent>
        <mc:Choice Requires="wps">
          <w:drawing>
            <wp:anchor distT="0" distB="0" distL="114300" distR="114300" simplePos="0" relativeHeight="251659264" behindDoc="0" locked="1" layoutInCell="0" allowOverlap="1">
              <wp:simplePos x="0" y="0"/>
              <wp:positionH relativeFrom="margin">
                <wp:posOffset>0</wp:posOffset>
              </wp:positionH>
              <wp:positionV relativeFrom="paragraph">
                <wp:posOffset>137160</wp:posOffset>
              </wp:positionV>
              <wp:extent cx="2743200" cy="457200"/>
              <wp:effectExtent l="0" t="0" r="0" b="0"/>
              <wp:wrapNone/>
              <wp:docPr id="14" name="DocsID_PF42851729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C5902" w:rsidRDefault="00CC5902">
                          <w:pPr>
                            <w:pStyle w:val="DocsID"/>
                          </w:pPr>
                          <w:fldSimple w:instr=" DOCPROPERTY &quot;DocsID&quot;  \* MERGEFORMAT ">
                            <w:r>
                              <w:t>LEGAL_1:43839099.6</w:t>
                            </w:r>
                          </w:fldSimple>
                        </w:p>
                      </w:txbxContent>
                    </wps:txbx>
                    <wps:bodyPr rot="0" vert="horz" wrap="square" lIns="0" tIns="0" rIns="0" bIns="22860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ID_PF4285172911" o:spid="_x0000_s1060" type="#_x0000_t202" style="position:absolute;margin-left:0;margin-top:10.8pt;width:3in;height:36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" o:allowincell="f" stroked="f">
              <v:textbox inset="0,0,0,18pt">
                <w:txbxContent>
                  <w:p w:rsidR="00606664" w:rsidRDefault="00606664">
                    <w:pPr>
                      <w:pStyle w:val="DocsID"/>
                    </w:pPr>
                    <w:fldSimple w:instr=" DOCPROPERTY &quot;DocsID&quot;  \* MERGEFORMAT ">
                      <w:r>
                        <w:t>LEGAL_1:43839099.6</w:t>
                      </w:r>
                    </w:fldSimple>
                  </w:p>
                </w:txbxContent>
              </v:textbox>
              <w10:wrap anchorx="margin"/>
              <w10:anchorlock/>
            </v:shape>
          </w:pict>
        </mc:Fallback>
      </mc:AlternateContent>
    </w:r>
    <w:r w:rsidRPr="00E81F99">
      <w:rPr>
        <w:rFonts w:ascii="Arial" w:hAnsi="Arial" w:cs="Arial"/>
        <w:sz w:val="24"/>
        <w:szCs w:val="26"/>
      </w:rPr>
      <w:t>Confidential – Draft for discussion purposes only</w:t>
    </w:r>
  </w:p>
  <w:p w:rsidR="00CC5902" w:rsidRDefault="00CC590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5902" w:rsidRPr="00512EE1" w:rsidRDefault="00CC5902" w:rsidP="00E81F99">
    <w:pPr>
      <w:pStyle w:val="Footer"/>
      <w:rPr>
        <w:rFonts w:ascii="Arial" w:hAnsi="Arial" w:cs="Arial"/>
        <w:sz w:val="24"/>
        <w:szCs w:val="26"/>
      </w:rPr>
    </w:pPr>
    <w:r w:rsidRPr="00841ECD">
      <w:rPr>
        <w:rFonts w:ascii="Arial" w:hAnsi="Arial" w:cs="Arial"/>
        <w:noProof/>
        <w:sz w:val="20"/>
        <w:szCs w:val="26"/>
      </w:rPr>
      <mc:AlternateContent>
        <mc:Choice Requires="wps">
          <w:drawing>
            <wp:anchor distT="0" distB="0" distL="114300" distR="114300" simplePos="0" relativeHeight="251661312" behindDoc="0" locked="1" layoutInCell="0" allowOverlap="1">
              <wp:simplePos x="0" y="0"/>
              <wp:positionH relativeFrom="margin">
                <wp:posOffset>0</wp:posOffset>
              </wp:positionH>
              <wp:positionV relativeFrom="paragraph">
                <wp:posOffset>137160</wp:posOffset>
              </wp:positionV>
              <wp:extent cx="2743200" cy="457200"/>
              <wp:effectExtent l="0" t="0" r="0" b="0"/>
              <wp:wrapNone/>
              <wp:docPr id="1" name="DocsID_FF42851729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C5902" w:rsidRDefault="00CC5902">
                          <w:pPr>
                            <w:pStyle w:val="DocsID"/>
                          </w:pPr>
                          <w:fldSimple w:instr=" DOCPROPERTY &quot;DocsID&quot;  \* MERGEFORMAT ">
                            <w:r>
                              <w:t>LEGAL_1:43839099.6</w:t>
                            </w:r>
                          </w:fldSimple>
                        </w:p>
                      </w:txbxContent>
                    </wps:txbx>
                    <wps:bodyPr rot="0" vert="horz" wrap="square" lIns="0" tIns="0" rIns="0" bIns="22860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ID_FF4285172911" o:spid="_x0000_s1061" type="#_x0000_t202" style="position:absolute;margin-left:0;margin-top:10.8pt;width:3in;height:36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" o:allowincell="f" stroked="f">
              <v:textbox inset="0,0,0,18pt">
                <w:txbxContent>
                  <w:p w:rsidR="00606664" w:rsidRDefault="00606664">
                    <w:pPr>
                      <w:pStyle w:val="DocsID"/>
                    </w:pPr>
                    <w:fldSimple w:instr=" DOCPROPERTY &quot;DocsID&quot;  \* MERGEFORMAT ">
                      <w:r>
                        <w:t>LEGAL_1:43839099.6</w:t>
                      </w:r>
                    </w:fldSimple>
                  </w:p>
                </w:txbxContent>
              </v:textbox>
              <w10:wrap anchorx="margin"/>
              <w10:anchorlock/>
            </v:shape>
          </w:pict>
        </mc:Fallback>
      </mc:AlternateContent>
    </w:r>
    <w:r w:rsidRPr="00E81F99">
      <w:rPr>
        <w:rFonts w:ascii="Arial" w:hAnsi="Arial" w:cs="Arial"/>
        <w:sz w:val="24"/>
        <w:szCs w:val="26"/>
      </w:rPr>
      <w:t>Confidential – Draft for discussion purposes only</w:t>
    </w:r>
  </w:p>
  <w:p w:rsidR="00CC5902" w:rsidRDefault="00CC590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C5902" w:rsidRDefault="00CC5902">
      <w:r>
        <w:separator/>
      </w:r>
    </w:p>
  </w:footnote>
  <w:footnote w:type="continuationSeparator" w:id="0">
    <w:p w:rsidR="00CC5902" w:rsidRDefault="00CC5902">
      <w:r>
        <w:continuationSeparator/>
      </w:r>
    </w:p>
  </w:footnote>
  <w:footnote w:id="1">
    <w:p w:rsidR="00CC5902" w:rsidRPr="005A6367" w:rsidRDefault="00CC5902">
      <w:pPr>
        <w:pStyle w:val="FootnoteText"/>
        <w:rPr>
          <w:i/>
        </w:rPr>
      </w:pPr>
      <w:r>
        <w:rPr>
          <w:rStyle w:val="FootnoteReference"/>
        </w:rPr>
        <w:footnoteRef/>
      </w:r>
      <w:r>
        <w:t xml:space="preserve"> FLS:  please see the preamble of the </w:t>
      </w:r>
      <w:r>
        <w:rPr>
          <w:i/>
        </w:rPr>
        <w:t>Green Energy Act, 2009.</w:t>
      </w:r>
    </w:p>
  </w:footnote>
  <w:footnote w:id="2">
    <w:p w:rsidR="00CC5902" w:rsidRDefault="00CC5902" w:rsidP="00805DEF">
      <w:pPr>
        <w:pStyle w:val="FootnoteText"/>
      </w:pPr>
      <w:r>
        <w:rPr>
          <w:rStyle w:val="FootnoteReference"/>
        </w:rPr>
        <w:footnoteRef/>
      </w:r>
      <w:r>
        <w:t xml:space="preserve"> FLS - this is similar to the definition of “electricity vendor” in the Ontario Rebate for Electricity Consumers Act, 2016</w:t>
      </w:r>
    </w:p>
  </w:footnote>
  <w:footnote w:id="3">
    <w:p w:rsidR="00CC5902" w:rsidRPr="00BC700D" w:rsidRDefault="00CC5902">
      <w:pPr>
        <w:pStyle w:val="FootnoteText"/>
        <w:rPr>
          <w:i/>
        </w:rPr>
      </w:pPr>
      <w:r>
        <w:rPr>
          <w:rStyle w:val="FootnoteReference"/>
        </w:rPr>
        <w:footnoteRef/>
      </w:r>
      <w:r>
        <w:t xml:space="preserve"> FLS:  this is from the </w:t>
      </w:r>
      <w:r>
        <w:rPr>
          <w:i/>
        </w:rPr>
        <w:t>Climate Change Mitigation and Low-carbon Economy Act, 2016</w:t>
      </w:r>
    </w:p>
  </w:footnote>
  <w:footnote w:id="4">
    <w:p w:rsidR="00CC5902" w:rsidRPr="006868DC" w:rsidRDefault="00CC5902">
      <w:pPr>
        <w:pStyle w:val="FootnoteText"/>
      </w:pPr>
      <w:r>
        <w:rPr>
          <w:rStyle w:val="FootnoteReference"/>
        </w:rPr>
        <w:footnoteRef/>
      </w:r>
      <w:r>
        <w:t xml:space="preserve"> FLS:  Please see the </w:t>
      </w:r>
      <w:r>
        <w:rPr>
          <w:i/>
        </w:rPr>
        <w:t xml:space="preserve">Electricity Act, 1998 </w:t>
      </w:r>
      <w:r>
        <w:t>for much of the wording proposed in this section.</w:t>
      </w:r>
    </w:p>
  </w:footnote>
  <w:footnote w:id="5">
    <w:p w:rsidR="00CC5902" w:rsidRDefault="00CC5902">
      <w:pPr>
        <w:pStyle w:val="FootnoteText"/>
      </w:pPr>
      <w:r>
        <w:rPr>
          <w:rStyle w:val="FootnoteReference"/>
        </w:rPr>
        <w:footnoteRef/>
      </w:r>
      <w:r>
        <w:t xml:space="preserve"> FLS - see s. 51 of the Electricity Act, 1998</w:t>
      </w:r>
    </w:p>
  </w:footnote>
  <w:footnote w:id="6">
    <w:p w:rsidR="00CC5902" w:rsidRDefault="00CC5902">
      <w:pPr>
        <w:pStyle w:val="FootnoteText"/>
      </w:pPr>
      <w:r>
        <w:rPr>
          <w:rStyle w:val="FootnoteReference"/>
        </w:rPr>
        <w:footnoteRef/>
      </w:r>
      <w:r>
        <w:t xml:space="preserve"> FLS - see s. 78 (1) of the Climate Change Mitigation and Low-carbon Economy Act, 2016 - paras. 1 and 2.</w:t>
      </w:r>
    </w:p>
  </w:footnote>
  <w:footnote w:id="7">
    <w:p w:rsidR="00CC5902" w:rsidRPr="00F81AEB" w:rsidRDefault="00CC5902">
      <w:pPr>
        <w:pStyle w:val="FootnoteText"/>
      </w:pPr>
      <w:r>
        <w:rPr>
          <w:rStyle w:val="FootnoteReference"/>
        </w:rPr>
        <w:footnoteRef/>
      </w:r>
      <w:r>
        <w:t xml:space="preserve"> FLS - see</w:t>
      </w:r>
      <w:r w:rsidRPr="00F81AEB">
        <w:t xml:space="preserve"> </w:t>
      </w:r>
      <w:r w:rsidRPr="00F81AEB">
        <w:rPr>
          <w:i/>
        </w:rPr>
        <w:t>OEBA s.79.17 and 88(1)(z.11) and (z.12)</w:t>
      </w:r>
    </w:p>
  </w:footnote>
  <w:footnote w:id="8">
    <w:p w:rsidR="00CC5902" w:rsidRDefault="00CC5902">
      <w:pPr>
        <w:pStyle w:val="FootnoteText"/>
      </w:pPr>
      <w:r>
        <w:rPr>
          <w:rStyle w:val="FootnoteReference"/>
        </w:rPr>
        <w:footnoteRef/>
      </w:r>
      <w:r>
        <w:t xml:space="preserve"> FLS:  These amendments are drawn from previous drafting contained in gov2016.146.e05 (which was drafted as amendments to the EA, 1998).</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5902" w:rsidRDefault="00CC5902" w:rsidP="0053577E">
    <w:pPr>
      <w:framePr w:wrap="around" w:vAnchor="text" w:hAnchor="margin" w:xAlign="outside" w:y="1"/>
    </w:pPr>
    <w:r>
      <w:fldChar w:fldCharType="begin"/>
    </w:r>
    <w:r>
      <w:instrText xml:space="preserve">PAGE  </w:instrText>
    </w:r>
    <w:r>
      <w:fldChar w:fldCharType="separate"/>
    </w:r>
    <w:r w:rsidR="00D42F9B">
      <w:rPr>
        <w:noProof/>
      </w:rPr>
      <w:t>34</w:t>
    </w:r>
    <w:r>
      <w:fldChar w:fldCharType="end"/>
    </w:r>
  </w:p>
  <w:p w:rsidR="00CC5902" w:rsidRDefault="00CC5902">
    <w:pP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5902" w:rsidRDefault="00CC5902">
    <w:pPr>
      <w:framePr w:wrap="around" w:vAnchor="text" w:hAnchor="margin" w:xAlign="right" w:y="1"/>
    </w:pPr>
    <w:r>
      <w:fldChar w:fldCharType="begin"/>
    </w:r>
    <w:r>
      <w:instrText xml:space="preserve">PAGE  </w:instrText>
    </w:r>
    <w:r>
      <w:fldChar w:fldCharType="separate"/>
    </w:r>
    <w:r w:rsidR="00D42F9B">
      <w:rPr>
        <w:noProof/>
      </w:rPr>
      <w:t>29</w:t>
    </w:r>
    <w:r>
      <w:fldChar w:fldCharType="end"/>
    </w:r>
  </w:p>
  <w:p w:rsidR="00CC5902" w:rsidRDefault="00CC5902">
    <w:pPr>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5902" w:rsidRPr="00512EE1" w:rsidRDefault="00CC5902" w:rsidP="00E81F99">
    <w:pPr>
      <w:rPr>
        <w:rFonts w:ascii="Arial" w:hAnsi="Arial" w:cs="Arial"/>
        <w:b/>
        <w:i/>
        <w:sz w:val="24"/>
        <w:lang w:val="en-GB"/>
      </w:rPr>
    </w:pPr>
    <w:r w:rsidRPr="00E81F99">
      <w:rPr>
        <w:rFonts w:ascii="Arial" w:hAnsi="Arial" w:cs="Arial"/>
        <w:b/>
        <w:i/>
        <w:sz w:val="24"/>
        <w:lang w:val="en-GB"/>
      </w:rPr>
      <w:t>Confidential – Solicitor &amp; Client Privileged – Draft for Discussion Purposes Only</w:t>
    </w:r>
  </w:p>
  <w:p w:rsidR="00CC5902" w:rsidRPr="00E81F99" w:rsidRDefault="00CC5902">
    <w:pPr>
      <w:pStyle w:val="Header"/>
      <w:jc w:val="right"/>
      <w:rPr>
        <w:lang w:val="en-GB"/>
      </w:rPr>
    </w:pPr>
  </w:p>
  <w:p w:rsidR="00CC5902" w:rsidRPr="00512EE1" w:rsidRDefault="00CC5902" w:rsidP="00E81F99">
    <w:pPr>
      <w:pStyle w:val="Header"/>
      <w:rPr>
        <w:rFonts w:ascii="Arial" w:hAnsi="Arial" w:cs="Arial"/>
        <w:b/>
        <w:sz w:val="24"/>
      </w:rPr>
    </w:pPr>
    <w:r w:rsidRPr="00512EE1">
      <w:rPr>
        <w:rFonts w:ascii="Arial" w:hAnsi="Arial" w:cs="Arial"/>
        <w:b/>
        <w:sz w:val="24"/>
      </w:rPr>
      <w:t xml:space="preserve">Version </w:t>
    </w:r>
    <w:r>
      <w:rPr>
        <w:rFonts w:ascii="Arial" w:hAnsi="Arial" w:cs="Arial"/>
        <w:b/>
        <w:sz w:val="24"/>
      </w:rPr>
      <w:t xml:space="preserve">4 (Osler comments April 26, 2017) </w:t>
    </w:r>
  </w:p>
  <w:p w:rsidR="00CC5902" w:rsidRDefault="00CC590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30E465A"/>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90942B0E"/>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20F4BAB2"/>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673AA1C8"/>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1270C8E0"/>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17A3768"/>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14CC453A"/>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404058C"/>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876FAD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A84E3C5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30619C"/>
    <w:multiLevelType w:val="hybridMultilevel"/>
    <w:tmpl w:val="72CA15FA"/>
    <w:lvl w:ilvl="0" w:tplc="3FD88C9A">
      <w:start w:val="1"/>
      <w:numFmt w:val="lowerRoman"/>
      <w:lvlText w:val="(%1)"/>
      <w:lvlJc w:val="left"/>
      <w:pPr>
        <w:ind w:left="1443" w:hanging="720"/>
      </w:pPr>
      <w:rPr>
        <w:rFonts w:hint="default"/>
      </w:rPr>
    </w:lvl>
    <w:lvl w:ilvl="1" w:tplc="10090019" w:tentative="1">
      <w:start w:val="1"/>
      <w:numFmt w:val="lowerLetter"/>
      <w:lvlText w:val="%2."/>
      <w:lvlJc w:val="left"/>
      <w:pPr>
        <w:ind w:left="1803" w:hanging="360"/>
      </w:pPr>
    </w:lvl>
    <w:lvl w:ilvl="2" w:tplc="1009001B" w:tentative="1">
      <w:start w:val="1"/>
      <w:numFmt w:val="lowerRoman"/>
      <w:lvlText w:val="%3."/>
      <w:lvlJc w:val="right"/>
      <w:pPr>
        <w:ind w:left="2523" w:hanging="180"/>
      </w:pPr>
    </w:lvl>
    <w:lvl w:ilvl="3" w:tplc="1009000F" w:tentative="1">
      <w:start w:val="1"/>
      <w:numFmt w:val="decimal"/>
      <w:lvlText w:val="%4."/>
      <w:lvlJc w:val="left"/>
      <w:pPr>
        <w:ind w:left="3243" w:hanging="360"/>
      </w:pPr>
    </w:lvl>
    <w:lvl w:ilvl="4" w:tplc="10090019" w:tentative="1">
      <w:start w:val="1"/>
      <w:numFmt w:val="lowerLetter"/>
      <w:lvlText w:val="%5."/>
      <w:lvlJc w:val="left"/>
      <w:pPr>
        <w:ind w:left="3963" w:hanging="360"/>
      </w:pPr>
    </w:lvl>
    <w:lvl w:ilvl="5" w:tplc="1009001B" w:tentative="1">
      <w:start w:val="1"/>
      <w:numFmt w:val="lowerRoman"/>
      <w:lvlText w:val="%6."/>
      <w:lvlJc w:val="right"/>
      <w:pPr>
        <w:ind w:left="4683" w:hanging="180"/>
      </w:pPr>
    </w:lvl>
    <w:lvl w:ilvl="6" w:tplc="1009000F" w:tentative="1">
      <w:start w:val="1"/>
      <w:numFmt w:val="decimal"/>
      <w:lvlText w:val="%7."/>
      <w:lvlJc w:val="left"/>
      <w:pPr>
        <w:ind w:left="5403" w:hanging="360"/>
      </w:pPr>
    </w:lvl>
    <w:lvl w:ilvl="7" w:tplc="10090019" w:tentative="1">
      <w:start w:val="1"/>
      <w:numFmt w:val="lowerLetter"/>
      <w:lvlText w:val="%8."/>
      <w:lvlJc w:val="left"/>
      <w:pPr>
        <w:ind w:left="6123" w:hanging="360"/>
      </w:pPr>
    </w:lvl>
    <w:lvl w:ilvl="8" w:tplc="1009001B" w:tentative="1">
      <w:start w:val="1"/>
      <w:numFmt w:val="lowerRoman"/>
      <w:lvlText w:val="%9."/>
      <w:lvlJc w:val="right"/>
      <w:pPr>
        <w:ind w:left="6843" w:hanging="180"/>
      </w:pPr>
    </w:lvl>
  </w:abstractNum>
  <w:abstractNum w:abstractNumId="11" w15:restartNumberingAfterBreak="0">
    <w:nsid w:val="015E2927"/>
    <w:multiLevelType w:val="hybridMultilevel"/>
    <w:tmpl w:val="878445D8"/>
    <w:lvl w:ilvl="0" w:tplc="0576D2D4">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 w15:restartNumberingAfterBreak="0">
    <w:nsid w:val="04E02D6A"/>
    <w:multiLevelType w:val="multilevel"/>
    <w:tmpl w:val="0D04B088"/>
    <w:lvl w:ilvl="0">
      <w:start w:val="1"/>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0F2117D1"/>
    <w:multiLevelType w:val="hybridMultilevel"/>
    <w:tmpl w:val="AF12BED0"/>
    <w:lvl w:ilvl="0" w:tplc="D90AF804">
      <w:start w:val="1"/>
      <w:numFmt w:val="decimal"/>
      <w:lvlText w:val="%1."/>
      <w:lvlJc w:val="left"/>
      <w:pPr>
        <w:ind w:left="720" w:hanging="360"/>
      </w:pPr>
      <w:rPr>
        <w:rFonts w:hint="default"/>
      </w:rPr>
    </w:lvl>
    <w:lvl w:ilvl="1" w:tplc="3F7E2420">
      <w:start w:val="1"/>
      <w:numFmt w:val="lowerLetter"/>
      <w:lvlText w:val="%2."/>
      <w:lvlJc w:val="left"/>
      <w:pPr>
        <w:ind w:left="1440" w:hanging="360"/>
      </w:pPr>
    </w:lvl>
    <w:lvl w:ilvl="2" w:tplc="59605472">
      <w:start w:val="1"/>
      <w:numFmt w:val="lowerRoman"/>
      <w:lvlText w:val="%3."/>
      <w:lvlJc w:val="right"/>
      <w:pPr>
        <w:ind w:left="2160" w:hanging="180"/>
      </w:pPr>
    </w:lvl>
    <w:lvl w:ilvl="3" w:tplc="1F3E09CE" w:tentative="1">
      <w:start w:val="1"/>
      <w:numFmt w:val="decimal"/>
      <w:lvlText w:val="%4."/>
      <w:lvlJc w:val="left"/>
      <w:pPr>
        <w:ind w:left="2880" w:hanging="360"/>
      </w:pPr>
    </w:lvl>
    <w:lvl w:ilvl="4" w:tplc="63AC2F44" w:tentative="1">
      <w:start w:val="1"/>
      <w:numFmt w:val="lowerLetter"/>
      <w:lvlText w:val="%5."/>
      <w:lvlJc w:val="left"/>
      <w:pPr>
        <w:ind w:left="3600" w:hanging="360"/>
      </w:pPr>
    </w:lvl>
    <w:lvl w:ilvl="5" w:tplc="91364436" w:tentative="1">
      <w:start w:val="1"/>
      <w:numFmt w:val="lowerRoman"/>
      <w:lvlText w:val="%6."/>
      <w:lvlJc w:val="right"/>
      <w:pPr>
        <w:ind w:left="4320" w:hanging="180"/>
      </w:pPr>
    </w:lvl>
    <w:lvl w:ilvl="6" w:tplc="61D0C608" w:tentative="1">
      <w:start w:val="1"/>
      <w:numFmt w:val="decimal"/>
      <w:lvlText w:val="%7."/>
      <w:lvlJc w:val="left"/>
      <w:pPr>
        <w:ind w:left="5040" w:hanging="360"/>
      </w:pPr>
    </w:lvl>
    <w:lvl w:ilvl="7" w:tplc="AC249650" w:tentative="1">
      <w:start w:val="1"/>
      <w:numFmt w:val="lowerLetter"/>
      <w:lvlText w:val="%8."/>
      <w:lvlJc w:val="left"/>
      <w:pPr>
        <w:ind w:left="5760" w:hanging="360"/>
      </w:pPr>
    </w:lvl>
    <w:lvl w:ilvl="8" w:tplc="20EECB7E" w:tentative="1">
      <w:start w:val="1"/>
      <w:numFmt w:val="lowerRoman"/>
      <w:lvlText w:val="%9."/>
      <w:lvlJc w:val="right"/>
      <w:pPr>
        <w:ind w:left="6480" w:hanging="180"/>
      </w:pPr>
    </w:lvl>
  </w:abstractNum>
  <w:abstractNum w:abstractNumId="14" w15:restartNumberingAfterBreak="0">
    <w:nsid w:val="12271FAB"/>
    <w:multiLevelType w:val="hybridMultilevel"/>
    <w:tmpl w:val="EB50F2D8"/>
    <w:lvl w:ilvl="0" w:tplc="F3FC9B80">
      <w:start w:val="1"/>
      <w:numFmt w:val="decimal"/>
      <w:lvlText w:val="(%1)"/>
      <w:lvlJc w:val="left"/>
      <w:pPr>
        <w:ind w:left="1420" w:hanging="360"/>
      </w:pPr>
      <w:rPr>
        <w:rFonts w:hint="default"/>
      </w:rPr>
    </w:lvl>
    <w:lvl w:ilvl="1" w:tplc="04090019" w:tentative="1">
      <w:start w:val="1"/>
      <w:numFmt w:val="lowerLetter"/>
      <w:lvlText w:val="%2."/>
      <w:lvlJc w:val="left"/>
      <w:pPr>
        <w:ind w:left="2140" w:hanging="360"/>
      </w:pPr>
    </w:lvl>
    <w:lvl w:ilvl="2" w:tplc="0409001B" w:tentative="1">
      <w:start w:val="1"/>
      <w:numFmt w:val="lowerRoman"/>
      <w:lvlText w:val="%3."/>
      <w:lvlJc w:val="right"/>
      <w:pPr>
        <w:ind w:left="2860" w:hanging="180"/>
      </w:pPr>
    </w:lvl>
    <w:lvl w:ilvl="3" w:tplc="0409000F" w:tentative="1">
      <w:start w:val="1"/>
      <w:numFmt w:val="decimal"/>
      <w:lvlText w:val="%4."/>
      <w:lvlJc w:val="left"/>
      <w:pPr>
        <w:ind w:left="3580" w:hanging="360"/>
      </w:pPr>
    </w:lvl>
    <w:lvl w:ilvl="4" w:tplc="04090019" w:tentative="1">
      <w:start w:val="1"/>
      <w:numFmt w:val="lowerLetter"/>
      <w:lvlText w:val="%5."/>
      <w:lvlJc w:val="left"/>
      <w:pPr>
        <w:ind w:left="4300" w:hanging="360"/>
      </w:pPr>
    </w:lvl>
    <w:lvl w:ilvl="5" w:tplc="0409001B" w:tentative="1">
      <w:start w:val="1"/>
      <w:numFmt w:val="lowerRoman"/>
      <w:lvlText w:val="%6."/>
      <w:lvlJc w:val="right"/>
      <w:pPr>
        <w:ind w:left="5020" w:hanging="180"/>
      </w:pPr>
    </w:lvl>
    <w:lvl w:ilvl="6" w:tplc="0409000F" w:tentative="1">
      <w:start w:val="1"/>
      <w:numFmt w:val="decimal"/>
      <w:lvlText w:val="%7."/>
      <w:lvlJc w:val="left"/>
      <w:pPr>
        <w:ind w:left="5740" w:hanging="360"/>
      </w:pPr>
    </w:lvl>
    <w:lvl w:ilvl="7" w:tplc="04090019" w:tentative="1">
      <w:start w:val="1"/>
      <w:numFmt w:val="lowerLetter"/>
      <w:lvlText w:val="%8."/>
      <w:lvlJc w:val="left"/>
      <w:pPr>
        <w:ind w:left="6460" w:hanging="360"/>
      </w:pPr>
    </w:lvl>
    <w:lvl w:ilvl="8" w:tplc="0409001B" w:tentative="1">
      <w:start w:val="1"/>
      <w:numFmt w:val="lowerRoman"/>
      <w:lvlText w:val="%9."/>
      <w:lvlJc w:val="right"/>
      <w:pPr>
        <w:ind w:left="7180" w:hanging="180"/>
      </w:pPr>
    </w:lvl>
  </w:abstractNum>
  <w:abstractNum w:abstractNumId="15" w15:restartNumberingAfterBreak="0">
    <w:nsid w:val="125049BA"/>
    <w:multiLevelType w:val="hybridMultilevel"/>
    <w:tmpl w:val="5F244F0C"/>
    <w:lvl w:ilvl="0" w:tplc="BCA0F1BE">
      <w:start w:val="1"/>
      <w:numFmt w:val="bullet"/>
      <w:lvlText w:val=""/>
      <w:lvlJc w:val="left"/>
      <w:pPr>
        <w:ind w:left="1498" w:hanging="360"/>
      </w:pPr>
      <w:rPr>
        <w:rFonts w:ascii="Symbol" w:hAnsi="Symbol" w:hint="default"/>
      </w:rPr>
    </w:lvl>
    <w:lvl w:ilvl="1" w:tplc="AB60FFFA" w:tentative="1">
      <w:start w:val="1"/>
      <w:numFmt w:val="bullet"/>
      <w:lvlText w:val="o"/>
      <w:lvlJc w:val="left"/>
      <w:pPr>
        <w:ind w:left="2218" w:hanging="360"/>
      </w:pPr>
      <w:rPr>
        <w:rFonts w:ascii="Courier New" w:hAnsi="Courier New" w:cs="Courier New" w:hint="default"/>
      </w:rPr>
    </w:lvl>
    <w:lvl w:ilvl="2" w:tplc="D1F06080" w:tentative="1">
      <w:start w:val="1"/>
      <w:numFmt w:val="bullet"/>
      <w:lvlText w:val=""/>
      <w:lvlJc w:val="left"/>
      <w:pPr>
        <w:ind w:left="2938" w:hanging="360"/>
      </w:pPr>
      <w:rPr>
        <w:rFonts w:ascii="Wingdings" w:hAnsi="Wingdings" w:hint="default"/>
      </w:rPr>
    </w:lvl>
    <w:lvl w:ilvl="3" w:tplc="7614382E" w:tentative="1">
      <w:start w:val="1"/>
      <w:numFmt w:val="bullet"/>
      <w:lvlText w:val=""/>
      <w:lvlJc w:val="left"/>
      <w:pPr>
        <w:ind w:left="3658" w:hanging="360"/>
      </w:pPr>
      <w:rPr>
        <w:rFonts w:ascii="Symbol" w:hAnsi="Symbol" w:hint="default"/>
      </w:rPr>
    </w:lvl>
    <w:lvl w:ilvl="4" w:tplc="CD70BF74" w:tentative="1">
      <w:start w:val="1"/>
      <w:numFmt w:val="bullet"/>
      <w:lvlText w:val="o"/>
      <w:lvlJc w:val="left"/>
      <w:pPr>
        <w:ind w:left="4378" w:hanging="360"/>
      </w:pPr>
      <w:rPr>
        <w:rFonts w:ascii="Courier New" w:hAnsi="Courier New" w:cs="Courier New" w:hint="default"/>
      </w:rPr>
    </w:lvl>
    <w:lvl w:ilvl="5" w:tplc="61462B08" w:tentative="1">
      <w:start w:val="1"/>
      <w:numFmt w:val="bullet"/>
      <w:lvlText w:val=""/>
      <w:lvlJc w:val="left"/>
      <w:pPr>
        <w:ind w:left="5098" w:hanging="360"/>
      </w:pPr>
      <w:rPr>
        <w:rFonts w:ascii="Wingdings" w:hAnsi="Wingdings" w:hint="default"/>
      </w:rPr>
    </w:lvl>
    <w:lvl w:ilvl="6" w:tplc="28768A1C" w:tentative="1">
      <w:start w:val="1"/>
      <w:numFmt w:val="bullet"/>
      <w:lvlText w:val=""/>
      <w:lvlJc w:val="left"/>
      <w:pPr>
        <w:ind w:left="5818" w:hanging="360"/>
      </w:pPr>
      <w:rPr>
        <w:rFonts w:ascii="Symbol" w:hAnsi="Symbol" w:hint="default"/>
      </w:rPr>
    </w:lvl>
    <w:lvl w:ilvl="7" w:tplc="B44A0D70" w:tentative="1">
      <w:start w:val="1"/>
      <w:numFmt w:val="bullet"/>
      <w:lvlText w:val="o"/>
      <w:lvlJc w:val="left"/>
      <w:pPr>
        <w:ind w:left="6538" w:hanging="360"/>
      </w:pPr>
      <w:rPr>
        <w:rFonts w:ascii="Courier New" w:hAnsi="Courier New" w:cs="Courier New" w:hint="default"/>
      </w:rPr>
    </w:lvl>
    <w:lvl w:ilvl="8" w:tplc="CB5E577E" w:tentative="1">
      <w:start w:val="1"/>
      <w:numFmt w:val="bullet"/>
      <w:lvlText w:val=""/>
      <w:lvlJc w:val="left"/>
      <w:pPr>
        <w:ind w:left="7258" w:hanging="360"/>
      </w:pPr>
      <w:rPr>
        <w:rFonts w:ascii="Wingdings" w:hAnsi="Wingdings" w:hint="default"/>
      </w:rPr>
    </w:lvl>
  </w:abstractNum>
  <w:abstractNum w:abstractNumId="16" w15:restartNumberingAfterBreak="0">
    <w:nsid w:val="174B41F4"/>
    <w:multiLevelType w:val="hybridMultilevel"/>
    <w:tmpl w:val="F11A1AD2"/>
    <w:lvl w:ilvl="0" w:tplc="7D5E1444">
      <w:start w:val="1"/>
      <w:numFmt w:val="decimal"/>
      <w:lvlText w:val="(%1)"/>
      <w:lvlJc w:val="left"/>
      <w:pPr>
        <w:ind w:left="720" w:hanging="360"/>
      </w:pPr>
      <w:rPr>
        <w:rFonts w:hint="default"/>
      </w:rPr>
    </w:lvl>
    <w:lvl w:ilvl="1" w:tplc="F19C6DCC">
      <w:start w:val="1"/>
      <w:numFmt w:val="lowerLetter"/>
      <w:lvlText w:val="%2."/>
      <w:lvlJc w:val="left"/>
      <w:pPr>
        <w:ind w:left="1440" w:hanging="360"/>
      </w:pPr>
    </w:lvl>
    <w:lvl w:ilvl="2" w:tplc="CAD8778A">
      <w:start w:val="1"/>
      <w:numFmt w:val="lowerRoman"/>
      <w:lvlText w:val="%3."/>
      <w:lvlJc w:val="right"/>
      <w:pPr>
        <w:ind w:left="2160" w:hanging="180"/>
      </w:pPr>
    </w:lvl>
    <w:lvl w:ilvl="3" w:tplc="815893A0" w:tentative="1">
      <w:start w:val="1"/>
      <w:numFmt w:val="decimal"/>
      <w:lvlText w:val="%4."/>
      <w:lvlJc w:val="left"/>
      <w:pPr>
        <w:ind w:left="2880" w:hanging="360"/>
      </w:pPr>
    </w:lvl>
    <w:lvl w:ilvl="4" w:tplc="F73A2F5E" w:tentative="1">
      <w:start w:val="1"/>
      <w:numFmt w:val="lowerLetter"/>
      <w:lvlText w:val="%5."/>
      <w:lvlJc w:val="left"/>
      <w:pPr>
        <w:ind w:left="3600" w:hanging="360"/>
      </w:pPr>
    </w:lvl>
    <w:lvl w:ilvl="5" w:tplc="91947F82" w:tentative="1">
      <w:start w:val="1"/>
      <w:numFmt w:val="lowerRoman"/>
      <w:lvlText w:val="%6."/>
      <w:lvlJc w:val="right"/>
      <w:pPr>
        <w:ind w:left="4320" w:hanging="180"/>
      </w:pPr>
    </w:lvl>
    <w:lvl w:ilvl="6" w:tplc="35265058" w:tentative="1">
      <w:start w:val="1"/>
      <w:numFmt w:val="decimal"/>
      <w:lvlText w:val="%7."/>
      <w:lvlJc w:val="left"/>
      <w:pPr>
        <w:ind w:left="5040" w:hanging="360"/>
      </w:pPr>
    </w:lvl>
    <w:lvl w:ilvl="7" w:tplc="D354C55C" w:tentative="1">
      <w:start w:val="1"/>
      <w:numFmt w:val="lowerLetter"/>
      <w:lvlText w:val="%8."/>
      <w:lvlJc w:val="left"/>
      <w:pPr>
        <w:ind w:left="5760" w:hanging="360"/>
      </w:pPr>
    </w:lvl>
    <w:lvl w:ilvl="8" w:tplc="E270A358" w:tentative="1">
      <w:start w:val="1"/>
      <w:numFmt w:val="lowerRoman"/>
      <w:lvlText w:val="%9."/>
      <w:lvlJc w:val="right"/>
      <w:pPr>
        <w:ind w:left="6480" w:hanging="180"/>
      </w:pPr>
    </w:lvl>
  </w:abstractNum>
  <w:abstractNum w:abstractNumId="17" w15:restartNumberingAfterBreak="0">
    <w:nsid w:val="1835660D"/>
    <w:multiLevelType w:val="hybridMultilevel"/>
    <w:tmpl w:val="A042ADD2"/>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1A544459"/>
    <w:multiLevelType w:val="hybridMultilevel"/>
    <w:tmpl w:val="B8FC4AE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9" w15:restartNumberingAfterBreak="0">
    <w:nsid w:val="1D6B4C5C"/>
    <w:multiLevelType w:val="hybridMultilevel"/>
    <w:tmpl w:val="5838D78E"/>
    <w:lvl w:ilvl="0" w:tplc="334C5752">
      <w:start w:val="1"/>
      <w:numFmt w:val="lowerLetter"/>
      <w:lvlText w:val="(%1)"/>
      <w:lvlJc w:val="left"/>
      <w:pPr>
        <w:ind w:left="735" w:hanging="360"/>
      </w:pPr>
      <w:rPr>
        <w:rFonts w:hint="default"/>
      </w:rPr>
    </w:lvl>
    <w:lvl w:ilvl="1" w:tplc="10090019" w:tentative="1">
      <w:start w:val="1"/>
      <w:numFmt w:val="lowerLetter"/>
      <w:lvlText w:val="%2."/>
      <w:lvlJc w:val="left"/>
      <w:pPr>
        <w:ind w:left="1455" w:hanging="360"/>
      </w:pPr>
    </w:lvl>
    <w:lvl w:ilvl="2" w:tplc="1009001B" w:tentative="1">
      <w:start w:val="1"/>
      <w:numFmt w:val="lowerRoman"/>
      <w:lvlText w:val="%3."/>
      <w:lvlJc w:val="right"/>
      <w:pPr>
        <w:ind w:left="2175" w:hanging="180"/>
      </w:pPr>
    </w:lvl>
    <w:lvl w:ilvl="3" w:tplc="1009000F" w:tentative="1">
      <w:start w:val="1"/>
      <w:numFmt w:val="decimal"/>
      <w:lvlText w:val="%4."/>
      <w:lvlJc w:val="left"/>
      <w:pPr>
        <w:ind w:left="2895" w:hanging="360"/>
      </w:pPr>
    </w:lvl>
    <w:lvl w:ilvl="4" w:tplc="10090019" w:tentative="1">
      <w:start w:val="1"/>
      <w:numFmt w:val="lowerLetter"/>
      <w:lvlText w:val="%5."/>
      <w:lvlJc w:val="left"/>
      <w:pPr>
        <w:ind w:left="3615" w:hanging="360"/>
      </w:pPr>
    </w:lvl>
    <w:lvl w:ilvl="5" w:tplc="1009001B" w:tentative="1">
      <w:start w:val="1"/>
      <w:numFmt w:val="lowerRoman"/>
      <w:lvlText w:val="%6."/>
      <w:lvlJc w:val="right"/>
      <w:pPr>
        <w:ind w:left="4335" w:hanging="180"/>
      </w:pPr>
    </w:lvl>
    <w:lvl w:ilvl="6" w:tplc="1009000F" w:tentative="1">
      <w:start w:val="1"/>
      <w:numFmt w:val="decimal"/>
      <w:lvlText w:val="%7."/>
      <w:lvlJc w:val="left"/>
      <w:pPr>
        <w:ind w:left="5055" w:hanging="360"/>
      </w:pPr>
    </w:lvl>
    <w:lvl w:ilvl="7" w:tplc="10090019" w:tentative="1">
      <w:start w:val="1"/>
      <w:numFmt w:val="lowerLetter"/>
      <w:lvlText w:val="%8."/>
      <w:lvlJc w:val="left"/>
      <w:pPr>
        <w:ind w:left="5775" w:hanging="360"/>
      </w:pPr>
    </w:lvl>
    <w:lvl w:ilvl="8" w:tplc="1009001B" w:tentative="1">
      <w:start w:val="1"/>
      <w:numFmt w:val="lowerRoman"/>
      <w:lvlText w:val="%9."/>
      <w:lvlJc w:val="right"/>
      <w:pPr>
        <w:ind w:left="6495" w:hanging="180"/>
      </w:pPr>
    </w:lvl>
  </w:abstractNum>
  <w:abstractNum w:abstractNumId="20" w15:restartNumberingAfterBreak="0">
    <w:nsid w:val="1E7C35C2"/>
    <w:multiLevelType w:val="hybridMultilevel"/>
    <w:tmpl w:val="0AF81E12"/>
    <w:lvl w:ilvl="0" w:tplc="FA96F4BE">
      <w:start w:val="1"/>
      <w:numFmt w:val="decimal"/>
      <w:lvlText w:val="(%1)"/>
      <w:lvlJc w:val="left"/>
      <w:pPr>
        <w:ind w:left="720" w:hanging="360"/>
      </w:pPr>
      <w:rPr>
        <w:rFonts w:hint="default"/>
        <w:b/>
      </w:rPr>
    </w:lvl>
    <w:lvl w:ilvl="1" w:tplc="A59A8702">
      <w:start w:val="1"/>
      <w:numFmt w:val="lowerLetter"/>
      <w:lvlText w:val="%2."/>
      <w:lvlJc w:val="left"/>
      <w:pPr>
        <w:ind w:left="1440" w:hanging="360"/>
      </w:pPr>
    </w:lvl>
    <w:lvl w:ilvl="2" w:tplc="CCDEEA8A" w:tentative="1">
      <w:start w:val="1"/>
      <w:numFmt w:val="lowerRoman"/>
      <w:lvlText w:val="%3."/>
      <w:lvlJc w:val="right"/>
      <w:pPr>
        <w:ind w:left="2160" w:hanging="180"/>
      </w:pPr>
    </w:lvl>
    <w:lvl w:ilvl="3" w:tplc="368882BC" w:tentative="1">
      <w:start w:val="1"/>
      <w:numFmt w:val="decimal"/>
      <w:lvlText w:val="%4."/>
      <w:lvlJc w:val="left"/>
      <w:pPr>
        <w:ind w:left="2880" w:hanging="360"/>
      </w:pPr>
    </w:lvl>
    <w:lvl w:ilvl="4" w:tplc="FA16A3FE" w:tentative="1">
      <w:start w:val="1"/>
      <w:numFmt w:val="lowerLetter"/>
      <w:lvlText w:val="%5."/>
      <w:lvlJc w:val="left"/>
      <w:pPr>
        <w:ind w:left="3600" w:hanging="360"/>
      </w:pPr>
    </w:lvl>
    <w:lvl w:ilvl="5" w:tplc="E174BD64" w:tentative="1">
      <w:start w:val="1"/>
      <w:numFmt w:val="lowerRoman"/>
      <w:lvlText w:val="%6."/>
      <w:lvlJc w:val="right"/>
      <w:pPr>
        <w:ind w:left="4320" w:hanging="180"/>
      </w:pPr>
    </w:lvl>
    <w:lvl w:ilvl="6" w:tplc="5008A8AA" w:tentative="1">
      <w:start w:val="1"/>
      <w:numFmt w:val="decimal"/>
      <w:lvlText w:val="%7."/>
      <w:lvlJc w:val="left"/>
      <w:pPr>
        <w:ind w:left="5040" w:hanging="360"/>
      </w:pPr>
    </w:lvl>
    <w:lvl w:ilvl="7" w:tplc="093A6C4E" w:tentative="1">
      <w:start w:val="1"/>
      <w:numFmt w:val="lowerLetter"/>
      <w:lvlText w:val="%8."/>
      <w:lvlJc w:val="left"/>
      <w:pPr>
        <w:ind w:left="5760" w:hanging="360"/>
      </w:pPr>
    </w:lvl>
    <w:lvl w:ilvl="8" w:tplc="56849208" w:tentative="1">
      <w:start w:val="1"/>
      <w:numFmt w:val="lowerRoman"/>
      <w:lvlText w:val="%9."/>
      <w:lvlJc w:val="right"/>
      <w:pPr>
        <w:ind w:left="6480" w:hanging="180"/>
      </w:pPr>
    </w:lvl>
  </w:abstractNum>
  <w:abstractNum w:abstractNumId="21" w15:restartNumberingAfterBreak="0">
    <w:nsid w:val="1F680790"/>
    <w:multiLevelType w:val="hybridMultilevel"/>
    <w:tmpl w:val="B516A4BA"/>
    <w:lvl w:ilvl="0" w:tplc="1009000F">
      <w:start w:val="1"/>
      <w:numFmt w:val="decimal"/>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22" w15:restartNumberingAfterBreak="0">
    <w:nsid w:val="23CF667B"/>
    <w:multiLevelType w:val="hybridMultilevel"/>
    <w:tmpl w:val="A5620AD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3" w15:restartNumberingAfterBreak="0">
    <w:nsid w:val="2845209F"/>
    <w:multiLevelType w:val="hybridMultilevel"/>
    <w:tmpl w:val="7D824144"/>
    <w:lvl w:ilvl="0" w:tplc="EE32B962">
      <w:start w:val="1"/>
      <w:numFmt w:val="lowerLetter"/>
      <w:lvlText w:val="(%1)"/>
      <w:lvlJc w:val="left"/>
      <w:pPr>
        <w:ind w:left="1080" w:hanging="360"/>
      </w:pPr>
      <w:rPr>
        <w:rFonts w:cs="Times New Roman"/>
      </w:rPr>
    </w:lvl>
    <w:lvl w:ilvl="1" w:tplc="10090019">
      <w:start w:val="1"/>
      <w:numFmt w:val="lowerLetter"/>
      <w:lvlText w:val="%2."/>
      <w:lvlJc w:val="left"/>
      <w:pPr>
        <w:ind w:left="1800" w:hanging="360"/>
      </w:pPr>
      <w:rPr>
        <w:rFonts w:cs="Times New Roman"/>
      </w:rPr>
    </w:lvl>
    <w:lvl w:ilvl="2" w:tplc="1009001B">
      <w:start w:val="1"/>
      <w:numFmt w:val="lowerRoman"/>
      <w:lvlText w:val="%3."/>
      <w:lvlJc w:val="right"/>
      <w:pPr>
        <w:ind w:left="2520" w:hanging="180"/>
      </w:pPr>
      <w:rPr>
        <w:rFonts w:cs="Times New Roman"/>
      </w:rPr>
    </w:lvl>
    <w:lvl w:ilvl="3" w:tplc="1009000F">
      <w:start w:val="1"/>
      <w:numFmt w:val="decimal"/>
      <w:lvlText w:val="%4."/>
      <w:lvlJc w:val="left"/>
      <w:pPr>
        <w:ind w:left="3240" w:hanging="360"/>
      </w:pPr>
      <w:rPr>
        <w:rFonts w:cs="Times New Roman"/>
      </w:rPr>
    </w:lvl>
    <w:lvl w:ilvl="4" w:tplc="10090019">
      <w:start w:val="1"/>
      <w:numFmt w:val="lowerLetter"/>
      <w:lvlText w:val="%5."/>
      <w:lvlJc w:val="left"/>
      <w:pPr>
        <w:ind w:left="3960" w:hanging="360"/>
      </w:pPr>
      <w:rPr>
        <w:rFonts w:cs="Times New Roman"/>
      </w:rPr>
    </w:lvl>
    <w:lvl w:ilvl="5" w:tplc="1009001B">
      <w:start w:val="1"/>
      <w:numFmt w:val="lowerRoman"/>
      <w:lvlText w:val="%6."/>
      <w:lvlJc w:val="right"/>
      <w:pPr>
        <w:ind w:left="4680" w:hanging="180"/>
      </w:pPr>
      <w:rPr>
        <w:rFonts w:cs="Times New Roman"/>
      </w:rPr>
    </w:lvl>
    <w:lvl w:ilvl="6" w:tplc="1009000F">
      <w:start w:val="1"/>
      <w:numFmt w:val="decimal"/>
      <w:lvlText w:val="%7."/>
      <w:lvlJc w:val="left"/>
      <w:pPr>
        <w:ind w:left="5400" w:hanging="360"/>
      </w:pPr>
      <w:rPr>
        <w:rFonts w:cs="Times New Roman"/>
      </w:rPr>
    </w:lvl>
    <w:lvl w:ilvl="7" w:tplc="10090019">
      <w:start w:val="1"/>
      <w:numFmt w:val="lowerLetter"/>
      <w:lvlText w:val="%8."/>
      <w:lvlJc w:val="left"/>
      <w:pPr>
        <w:ind w:left="6120" w:hanging="360"/>
      </w:pPr>
      <w:rPr>
        <w:rFonts w:cs="Times New Roman"/>
      </w:rPr>
    </w:lvl>
    <w:lvl w:ilvl="8" w:tplc="1009001B">
      <w:start w:val="1"/>
      <w:numFmt w:val="lowerRoman"/>
      <w:lvlText w:val="%9."/>
      <w:lvlJc w:val="right"/>
      <w:pPr>
        <w:ind w:left="6840" w:hanging="180"/>
      </w:pPr>
      <w:rPr>
        <w:rFonts w:cs="Times New Roman"/>
      </w:rPr>
    </w:lvl>
  </w:abstractNum>
  <w:abstractNum w:abstractNumId="24" w15:restartNumberingAfterBreak="0">
    <w:nsid w:val="2ED56515"/>
    <w:multiLevelType w:val="hybridMultilevel"/>
    <w:tmpl w:val="B4D6F5DE"/>
    <w:lvl w:ilvl="0" w:tplc="5C20A348">
      <w:start w:val="1"/>
      <w:numFmt w:val="lowerLetter"/>
      <w:lvlText w:val="(%1)"/>
      <w:lvlJc w:val="left"/>
      <w:pPr>
        <w:ind w:left="735" w:hanging="360"/>
      </w:pPr>
      <w:rPr>
        <w:rFonts w:hint="default"/>
      </w:rPr>
    </w:lvl>
    <w:lvl w:ilvl="1" w:tplc="10090019" w:tentative="1">
      <w:start w:val="1"/>
      <w:numFmt w:val="lowerLetter"/>
      <w:lvlText w:val="%2."/>
      <w:lvlJc w:val="left"/>
      <w:pPr>
        <w:ind w:left="1455" w:hanging="360"/>
      </w:pPr>
    </w:lvl>
    <w:lvl w:ilvl="2" w:tplc="1009001B" w:tentative="1">
      <w:start w:val="1"/>
      <w:numFmt w:val="lowerRoman"/>
      <w:lvlText w:val="%3."/>
      <w:lvlJc w:val="right"/>
      <w:pPr>
        <w:ind w:left="2175" w:hanging="180"/>
      </w:pPr>
    </w:lvl>
    <w:lvl w:ilvl="3" w:tplc="1009000F" w:tentative="1">
      <w:start w:val="1"/>
      <w:numFmt w:val="decimal"/>
      <w:lvlText w:val="%4."/>
      <w:lvlJc w:val="left"/>
      <w:pPr>
        <w:ind w:left="2895" w:hanging="360"/>
      </w:pPr>
    </w:lvl>
    <w:lvl w:ilvl="4" w:tplc="10090019" w:tentative="1">
      <w:start w:val="1"/>
      <w:numFmt w:val="lowerLetter"/>
      <w:lvlText w:val="%5."/>
      <w:lvlJc w:val="left"/>
      <w:pPr>
        <w:ind w:left="3615" w:hanging="360"/>
      </w:pPr>
    </w:lvl>
    <w:lvl w:ilvl="5" w:tplc="1009001B" w:tentative="1">
      <w:start w:val="1"/>
      <w:numFmt w:val="lowerRoman"/>
      <w:lvlText w:val="%6."/>
      <w:lvlJc w:val="right"/>
      <w:pPr>
        <w:ind w:left="4335" w:hanging="180"/>
      </w:pPr>
    </w:lvl>
    <w:lvl w:ilvl="6" w:tplc="1009000F" w:tentative="1">
      <w:start w:val="1"/>
      <w:numFmt w:val="decimal"/>
      <w:lvlText w:val="%7."/>
      <w:lvlJc w:val="left"/>
      <w:pPr>
        <w:ind w:left="5055" w:hanging="360"/>
      </w:pPr>
    </w:lvl>
    <w:lvl w:ilvl="7" w:tplc="10090019" w:tentative="1">
      <w:start w:val="1"/>
      <w:numFmt w:val="lowerLetter"/>
      <w:lvlText w:val="%8."/>
      <w:lvlJc w:val="left"/>
      <w:pPr>
        <w:ind w:left="5775" w:hanging="360"/>
      </w:pPr>
    </w:lvl>
    <w:lvl w:ilvl="8" w:tplc="1009001B" w:tentative="1">
      <w:start w:val="1"/>
      <w:numFmt w:val="lowerRoman"/>
      <w:lvlText w:val="%9."/>
      <w:lvlJc w:val="right"/>
      <w:pPr>
        <w:ind w:left="6495" w:hanging="180"/>
      </w:pPr>
    </w:lvl>
  </w:abstractNum>
  <w:abstractNum w:abstractNumId="25" w15:restartNumberingAfterBreak="0">
    <w:nsid w:val="2FF21E95"/>
    <w:multiLevelType w:val="hybridMultilevel"/>
    <w:tmpl w:val="EFB49122"/>
    <w:lvl w:ilvl="0" w:tplc="D3CCD30A">
      <w:start w:val="1"/>
      <w:numFmt w:val="bullet"/>
      <w:lvlText w:val=""/>
      <w:lvlJc w:val="left"/>
      <w:pPr>
        <w:ind w:left="1440" w:hanging="360"/>
      </w:pPr>
      <w:rPr>
        <w:rFonts w:ascii="Symbol" w:hAnsi="Symbol" w:hint="default"/>
      </w:rPr>
    </w:lvl>
    <w:lvl w:ilvl="1" w:tplc="A6E4EC68">
      <w:start w:val="1"/>
      <w:numFmt w:val="bullet"/>
      <w:lvlText w:val="o"/>
      <w:lvlJc w:val="left"/>
      <w:pPr>
        <w:ind w:left="2160" w:hanging="360"/>
      </w:pPr>
      <w:rPr>
        <w:rFonts w:ascii="Courier New" w:hAnsi="Courier New" w:cs="Courier New" w:hint="default"/>
      </w:rPr>
    </w:lvl>
    <w:lvl w:ilvl="2" w:tplc="1472D9D2" w:tentative="1">
      <w:start w:val="1"/>
      <w:numFmt w:val="bullet"/>
      <w:lvlText w:val=""/>
      <w:lvlJc w:val="left"/>
      <w:pPr>
        <w:ind w:left="2880" w:hanging="360"/>
      </w:pPr>
      <w:rPr>
        <w:rFonts w:ascii="Wingdings" w:hAnsi="Wingdings" w:hint="default"/>
      </w:rPr>
    </w:lvl>
    <w:lvl w:ilvl="3" w:tplc="E9B68A48" w:tentative="1">
      <w:start w:val="1"/>
      <w:numFmt w:val="bullet"/>
      <w:lvlText w:val=""/>
      <w:lvlJc w:val="left"/>
      <w:pPr>
        <w:ind w:left="3600" w:hanging="360"/>
      </w:pPr>
      <w:rPr>
        <w:rFonts w:ascii="Symbol" w:hAnsi="Symbol" w:hint="default"/>
      </w:rPr>
    </w:lvl>
    <w:lvl w:ilvl="4" w:tplc="966C4836" w:tentative="1">
      <w:start w:val="1"/>
      <w:numFmt w:val="bullet"/>
      <w:lvlText w:val="o"/>
      <w:lvlJc w:val="left"/>
      <w:pPr>
        <w:ind w:left="4320" w:hanging="360"/>
      </w:pPr>
      <w:rPr>
        <w:rFonts w:ascii="Courier New" w:hAnsi="Courier New" w:cs="Courier New" w:hint="default"/>
      </w:rPr>
    </w:lvl>
    <w:lvl w:ilvl="5" w:tplc="9D8C9CF2" w:tentative="1">
      <w:start w:val="1"/>
      <w:numFmt w:val="bullet"/>
      <w:lvlText w:val=""/>
      <w:lvlJc w:val="left"/>
      <w:pPr>
        <w:ind w:left="5040" w:hanging="360"/>
      </w:pPr>
      <w:rPr>
        <w:rFonts w:ascii="Wingdings" w:hAnsi="Wingdings" w:hint="default"/>
      </w:rPr>
    </w:lvl>
    <w:lvl w:ilvl="6" w:tplc="73A620FA" w:tentative="1">
      <w:start w:val="1"/>
      <w:numFmt w:val="bullet"/>
      <w:lvlText w:val=""/>
      <w:lvlJc w:val="left"/>
      <w:pPr>
        <w:ind w:left="5760" w:hanging="360"/>
      </w:pPr>
      <w:rPr>
        <w:rFonts w:ascii="Symbol" w:hAnsi="Symbol" w:hint="default"/>
      </w:rPr>
    </w:lvl>
    <w:lvl w:ilvl="7" w:tplc="69DEE8DE" w:tentative="1">
      <w:start w:val="1"/>
      <w:numFmt w:val="bullet"/>
      <w:lvlText w:val="o"/>
      <w:lvlJc w:val="left"/>
      <w:pPr>
        <w:ind w:left="6480" w:hanging="360"/>
      </w:pPr>
      <w:rPr>
        <w:rFonts w:ascii="Courier New" w:hAnsi="Courier New" w:cs="Courier New" w:hint="default"/>
      </w:rPr>
    </w:lvl>
    <w:lvl w:ilvl="8" w:tplc="2E90A4A6" w:tentative="1">
      <w:start w:val="1"/>
      <w:numFmt w:val="bullet"/>
      <w:lvlText w:val=""/>
      <w:lvlJc w:val="left"/>
      <w:pPr>
        <w:ind w:left="7200" w:hanging="360"/>
      </w:pPr>
      <w:rPr>
        <w:rFonts w:ascii="Wingdings" w:hAnsi="Wingdings" w:hint="default"/>
      </w:rPr>
    </w:lvl>
  </w:abstractNum>
  <w:abstractNum w:abstractNumId="26" w15:restartNumberingAfterBreak="0">
    <w:nsid w:val="327872EF"/>
    <w:multiLevelType w:val="hybridMultilevel"/>
    <w:tmpl w:val="72CA15FA"/>
    <w:lvl w:ilvl="0" w:tplc="3FD88C9A">
      <w:start w:val="1"/>
      <w:numFmt w:val="lowerRoman"/>
      <w:lvlText w:val="(%1)"/>
      <w:lvlJc w:val="left"/>
      <w:pPr>
        <w:ind w:left="1443" w:hanging="720"/>
      </w:pPr>
      <w:rPr>
        <w:rFonts w:hint="default"/>
      </w:rPr>
    </w:lvl>
    <w:lvl w:ilvl="1" w:tplc="10090019" w:tentative="1">
      <w:start w:val="1"/>
      <w:numFmt w:val="lowerLetter"/>
      <w:lvlText w:val="%2."/>
      <w:lvlJc w:val="left"/>
      <w:pPr>
        <w:ind w:left="1803" w:hanging="360"/>
      </w:pPr>
    </w:lvl>
    <w:lvl w:ilvl="2" w:tplc="1009001B" w:tentative="1">
      <w:start w:val="1"/>
      <w:numFmt w:val="lowerRoman"/>
      <w:lvlText w:val="%3."/>
      <w:lvlJc w:val="right"/>
      <w:pPr>
        <w:ind w:left="2523" w:hanging="180"/>
      </w:pPr>
    </w:lvl>
    <w:lvl w:ilvl="3" w:tplc="1009000F" w:tentative="1">
      <w:start w:val="1"/>
      <w:numFmt w:val="decimal"/>
      <w:lvlText w:val="%4."/>
      <w:lvlJc w:val="left"/>
      <w:pPr>
        <w:ind w:left="3243" w:hanging="360"/>
      </w:pPr>
    </w:lvl>
    <w:lvl w:ilvl="4" w:tplc="10090019" w:tentative="1">
      <w:start w:val="1"/>
      <w:numFmt w:val="lowerLetter"/>
      <w:lvlText w:val="%5."/>
      <w:lvlJc w:val="left"/>
      <w:pPr>
        <w:ind w:left="3963" w:hanging="360"/>
      </w:pPr>
    </w:lvl>
    <w:lvl w:ilvl="5" w:tplc="1009001B" w:tentative="1">
      <w:start w:val="1"/>
      <w:numFmt w:val="lowerRoman"/>
      <w:lvlText w:val="%6."/>
      <w:lvlJc w:val="right"/>
      <w:pPr>
        <w:ind w:left="4683" w:hanging="180"/>
      </w:pPr>
    </w:lvl>
    <w:lvl w:ilvl="6" w:tplc="1009000F" w:tentative="1">
      <w:start w:val="1"/>
      <w:numFmt w:val="decimal"/>
      <w:lvlText w:val="%7."/>
      <w:lvlJc w:val="left"/>
      <w:pPr>
        <w:ind w:left="5403" w:hanging="360"/>
      </w:pPr>
    </w:lvl>
    <w:lvl w:ilvl="7" w:tplc="10090019" w:tentative="1">
      <w:start w:val="1"/>
      <w:numFmt w:val="lowerLetter"/>
      <w:lvlText w:val="%8."/>
      <w:lvlJc w:val="left"/>
      <w:pPr>
        <w:ind w:left="6123" w:hanging="360"/>
      </w:pPr>
    </w:lvl>
    <w:lvl w:ilvl="8" w:tplc="1009001B" w:tentative="1">
      <w:start w:val="1"/>
      <w:numFmt w:val="lowerRoman"/>
      <w:lvlText w:val="%9."/>
      <w:lvlJc w:val="right"/>
      <w:pPr>
        <w:ind w:left="6843" w:hanging="180"/>
      </w:pPr>
    </w:lvl>
  </w:abstractNum>
  <w:abstractNum w:abstractNumId="27" w15:restartNumberingAfterBreak="0">
    <w:nsid w:val="33905E45"/>
    <w:multiLevelType w:val="hybridMultilevel"/>
    <w:tmpl w:val="6CF8D246"/>
    <w:lvl w:ilvl="0" w:tplc="25767462">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8" w15:restartNumberingAfterBreak="0">
    <w:nsid w:val="33A576B0"/>
    <w:multiLevelType w:val="hybridMultilevel"/>
    <w:tmpl w:val="CE3EA430"/>
    <w:lvl w:ilvl="0" w:tplc="B5783676">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9" w15:restartNumberingAfterBreak="0">
    <w:nsid w:val="358325E1"/>
    <w:multiLevelType w:val="multilevel"/>
    <w:tmpl w:val="C7C21554"/>
    <w:lvl w:ilvl="0">
      <w:numFmt w:val="decimal"/>
      <w:lvlText w:val="(%1."/>
      <w:lvlJc w:val="left"/>
      <w:pPr>
        <w:ind w:left="510" w:hanging="51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0" w15:restartNumberingAfterBreak="0">
    <w:nsid w:val="4011035B"/>
    <w:multiLevelType w:val="multilevel"/>
    <w:tmpl w:val="B37AC97C"/>
    <w:lvl w:ilvl="0">
      <w:start w:val="1"/>
      <w:numFmt w:val="decimal"/>
      <w:lvlText w:val="(%1."/>
      <w:lvlJc w:val="left"/>
      <w:pPr>
        <w:ind w:left="510" w:hanging="510"/>
      </w:pPr>
      <w:rPr>
        <w:rFonts w:hint="default"/>
      </w:rPr>
    </w:lvl>
    <w:lvl w:ilvl="1">
      <w:start w:val="1"/>
      <w:numFmt w:val="decimal"/>
      <w:lvlText w:val="(%1.%2)"/>
      <w:lvlJc w:val="left"/>
      <w:pPr>
        <w:ind w:left="1095" w:hanging="720"/>
      </w:pPr>
      <w:rPr>
        <w:rFonts w:hint="default"/>
      </w:rPr>
    </w:lvl>
    <w:lvl w:ilvl="2">
      <w:start w:val="1"/>
      <w:numFmt w:val="decimal"/>
      <w:lvlText w:val="(%1.%2)%3."/>
      <w:lvlJc w:val="left"/>
      <w:pPr>
        <w:ind w:left="1470" w:hanging="720"/>
      </w:pPr>
      <w:rPr>
        <w:rFonts w:hint="default"/>
      </w:rPr>
    </w:lvl>
    <w:lvl w:ilvl="3">
      <w:start w:val="1"/>
      <w:numFmt w:val="decimal"/>
      <w:lvlText w:val="(%1.%2)%3.%4."/>
      <w:lvlJc w:val="left"/>
      <w:pPr>
        <w:ind w:left="2205" w:hanging="1080"/>
      </w:pPr>
      <w:rPr>
        <w:rFonts w:hint="default"/>
      </w:rPr>
    </w:lvl>
    <w:lvl w:ilvl="4">
      <w:start w:val="1"/>
      <w:numFmt w:val="decimal"/>
      <w:lvlText w:val="(%1.%2)%3.%4.%5."/>
      <w:lvlJc w:val="left"/>
      <w:pPr>
        <w:ind w:left="2940" w:hanging="1440"/>
      </w:pPr>
      <w:rPr>
        <w:rFonts w:hint="default"/>
      </w:rPr>
    </w:lvl>
    <w:lvl w:ilvl="5">
      <w:start w:val="1"/>
      <w:numFmt w:val="decimal"/>
      <w:lvlText w:val="(%1.%2)%3.%4.%5.%6."/>
      <w:lvlJc w:val="left"/>
      <w:pPr>
        <w:ind w:left="3315" w:hanging="1440"/>
      </w:pPr>
      <w:rPr>
        <w:rFonts w:hint="default"/>
      </w:rPr>
    </w:lvl>
    <w:lvl w:ilvl="6">
      <w:start w:val="1"/>
      <w:numFmt w:val="decimal"/>
      <w:lvlText w:val="(%1.%2)%3.%4.%5.%6.%7."/>
      <w:lvlJc w:val="left"/>
      <w:pPr>
        <w:ind w:left="4050" w:hanging="1800"/>
      </w:pPr>
      <w:rPr>
        <w:rFonts w:hint="default"/>
      </w:rPr>
    </w:lvl>
    <w:lvl w:ilvl="7">
      <w:start w:val="1"/>
      <w:numFmt w:val="decimal"/>
      <w:lvlText w:val="(%1.%2)%3.%4.%5.%6.%7.%8."/>
      <w:lvlJc w:val="left"/>
      <w:pPr>
        <w:ind w:left="4425" w:hanging="1800"/>
      </w:pPr>
      <w:rPr>
        <w:rFonts w:hint="default"/>
      </w:rPr>
    </w:lvl>
    <w:lvl w:ilvl="8">
      <w:start w:val="1"/>
      <w:numFmt w:val="decimal"/>
      <w:lvlText w:val="(%1.%2)%3.%4.%5.%6.%7.%8.%9."/>
      <w:lvlJc w:val="left"/>
      <w:pPr>
        <w:ind w:left="5160" w:hanging="2160"/>
      </w:pPr>
      <w:rPr>
        <w:rFonts w:hint="default"/>
      </w:rPr>
    </w:lvl>
  </w:abstractNum>
  <w:abstractNum w:abstractNumId="31" w15:restartNumberingAfterBreak="0">
    <w:nsid w:val="40F82653"/>
    <w:multiLevelType w:val="hybridMultilevel"/>
    <w:tmpl w:val="9A80B608"/>
    <w:lvl w:ilvl="0" w:tplc="699E687A">
      <w:start w:val="1"/>
      <w:numFmt w:val="lowerLetter"/>
      <w:lvlText w:val="(%1)"/>
      <w:lvlJc w:val="left"/>
      <w:pPr>
        <w:ind w:left="1800" w:hanging="360"/>
      </w:pPr>
      <w:rPr>
        <w:rFonts w:hint="default"/>
      </w:rPr>
    </w:lvl>
    <w:lvl w:ilvl="1" w:tplc="10090019" w:tentative="1">
      <w:start w:val="1"/>
      <w:numFmt w:val="lowerLetter"/>
      <w:lvlText w:val="%2."/>
      <w:lvlJc w:val="left"/>
      <w:pPr>
        <w:ind w:left="2520" w:hanging="360"/>
      </w:pPr>
    </w:lvl>
    <w:lvl w:ilvl="2" w:tplc="1009001B" w:tentative="1">
      <w:start w:val="1"/>
      <w:numFmt w:val="lowerRoman"/>
      <w:lvlText w:val="%3."/>
      <w:lvlJc w:val="right"/>
      <w:pPr>
        <w:ind w:left="3240" w:hanging="180"/>
      </w:pPr>
    </w:lvl>
    <w:lvl w:ilvl="3" w:tplc="1009000F" w:tentative="1">
      <w:start w:val="1"/>
      <w:numFmt w:val="decimal"/>
      <w:lvlText w:val="%4."/>
      <w:lvlJc w:val="left"/>
      <w:pPr>
        <w:ind w:left="3960" w:hanging="360"/>
      </w:pPr>
    </w:lvl>
    <w:lvl w:ilvl="4" w:tplc="10090019" w:tentative="1">
      <w:start w:val="1"/>
      <w:numFmt w:val="lowerLetter"/>
      <w:lvlText w:val="%5."/>
      <w:lvlJc w:val="left"/>
      <w:pPr>
        <w:ind w:left="4680" w:hanging="360"/>
      </w:pPr>
    </w:lvl>
    <w:lvl w:ilvl="5" w:tplc="1009001B" w:tentative="1">
      <w:start w:val="1"/>
      <w:numFmt w:val="lowerRoman"/>
      <w:lvlText w:val="%6."/>
      <w:lvlJc w:val="right"/>
      <w:pPr>
        <w:ind w:left="5400" w:hanging="180"/>
      </w:pPr>
    </w:lvl>
    <w:lvl w:ilvl="6" w:tplc="1009000F" w:tentative="1">
      <w:start w:val="1"/>
      <w:numFmt w:val="decimal"/>
      <w:lvlText w:val="%7."/>
      <w:lvlJc w:val="left"/>
      <w:pPr>
        <w:ind w:left="6120" w:hanging="360"/>
      </w:pPr>
    </w:lvl>
    <w:lvl w:ilvl="7" w:tplc="10090019" w:tentative="1">
      <w:start w:val="1"/>
      <w:numFmt w:val="lowerLetter"/>
      <w:lvlText w:val="%8."/>
      <w:lvlJc w:val="left"/>
      <w:pPr>
        <w:ind w:left="6840" w:hanging="360"/>
      </w:pPr>
    </w:lvl>
    <w:lvl w:ilvl="8" w:tplc="1009001B" w:tentative="1">
      <w:start w:val="1"/>
      <w:numFmt w:val="lowerRoman"/>
      <w:lvlText w:val="%9."/>
      <w:lvlJc w:val="right"/>
      <w:pPr>
        <w:ind w:left="7560" w:hanging="180"/>
      </w:pPr>
    </w:lvl>
  </w:abstractNum>
  <w:abstractNum w:abstractNumId="32" w15:restartNumberingAfterBreak="0">
    <w:nsid w:val="41AF0EE7"/>
    <w:multiLevelType w:val="hybridMultilevel"/>
    <w:tmpl w:val="0AF81E12"/>
    <w:lvl w:ilvl="0" w:tplc="780A927A">
      <w:start w:val="1"/>
      <w:numFmt w:val="decimal"/>
      <w:lvlText w:val="(%1)"/>
      <w:lvlJc w:val="left"/>
      <w:pPr>
        <w:ind w:left="720" w:hanging="360"/>
      </w:pPr>
      <w:rPr>
        <w:rFonts w:hint="default"/>
        <w:b/>
      </w:rPr>
    </w:lvl>
    <w:lvl w:ilvl="1" w:tplc="E97A7B64">
      <w:start w:val="1"/>
      <w:numFmt w:val="lowerLetter"/>
      <w:lvlText w:val="%2."/>
      <w:lvlJc w:val="left"/>
      <w:pPr>
        <w:ind w:left="1440" w:hanging="360"/>
      </w:pPr>
    </w:lvl>
    <w:lvl w:ilvl="2" w:tplc="2BC6B94C" w:tentative="1">
      <w:start w:val="1"/>
      <w:numFmt w:val="lowerRoman"/>
      <w:lvlText w:val="%3."/>
      <w:lvlJc w:val="right"/>
      <w:pPr>
        <w:ind w:left="2160" w:hanging="180"/>
      </w:pPr>
    </w:lvl>
    <w:lvl w:ilvl="3" w:tplc="0A3851FE" w:tentative="1">
      <w:start w:val="1"/>
      <w:numFmt w:val="decimal"/>
      <w:lvlText w:val="%4."/>
      <w:lvlJc w:val="left"/>
      <w:pPr>
        <w:ind w:left="2880" w:hanging="360"/>
      </w:pPr>
    </w:lvl>
    <w:lvl w:ilvl="4" w:tplc="FDECCAC2" w:tentative="1">
      <w:start w:val="1"/>
      <w:numFmt w:val="lowerLetter"/>
      <w:lvlText w:val="%5."/>
      <w:lvlJc w:val="left"/>
      <w:pPr>
        <w:ind w:left="3600" w:hanging="360"/>
      </w:pPr>
    </w:lvl>
    <w:lvl w:ilvl="5" w:tplc="F09633EC" w:tentative="1">
      <w:start w:val="1"/>
      <w:numFmt w:val="lowerRoman"/>
      <w:lvlText w:val="%6."/>
      <w:lvlJc w:val="right"/>
      <w:pPr>
        <w:ind w:left="4320" w:hanging="180"/>
      </w:pPr>
    </w:lvl>
    <w:lvl w:ilvl="6" w:tplc="6EC86892" w:tentative="1">
      <w:start w:val="1"/>
      <w:numFmt w:val="decimal"/>
      <w:lvlText w:val="%7."/>
      <w:lvlJc w:val="left"/>
      <w:pPr>
        <w:ind w:left="5040" w:hanging="360"/>
      </w:pPr>
    </w:lvl>
    <w:lvl w:ilvl="7" w:tplc="1A08165C" w:tentative="1">
      <w:start w:val="1"/>
      <w:numFmt w:val="lowerLetter"/>
      <w:lvlText w:val="%8."/>
      <w:lvlJc w:val="left"/>
      <w:pPr>
        <w:ind w:left="5760" w:hanging="360"/>
      </w:pPr>
    </w:lvl>
    <w:lvl w:ilvl="8" w:tplc="4852C804" w:tentative="1">
      <w:start w:val="1"/>
      <w:numFmt w:val="lowerRoman"/>
      <w:lvlText w:val="%9."/>
      <w:lvlJc w:val="right"/>
      <w:pPr>
        <w:ind w:left="6480" w:hanging="180"/>
      </w:pPr>
    </w:lvl>
  </w:abstractNum>
  <w:abstractNum w:abstractNumId="33" w15:restartNumberingAfterBreak="0">
    <w:nsid w:val="44C62BF6"/>
    <w:multiLevelType w:val="hybridMultilevel"/>
    <w:tmpl w:val="38EAB034"/>
    <w:lvl w:ilvl="0" w:tplc="FE883498">
      <w:start w:val="1"/>
      <w:numFmt w:val="decimal"/>
      <w:lvlText w:val="%1."/>
      <w:lvlJc w:val="left"/>
      <w:pPr>
        <w:ind w:left="1005" w:hanging="360"/>
      </w:pPr>
    </w:lvl>
    <w:lvl w:ilvl="1" w:tplc="04090019">
      <w:start w:val="1"/>
      <w:numFmt w:val="lowerLetter"/>
      <w:lvlText w:val="%2."/>
      <w:lvlJc w:val="left"/>
      <w:pPr>
        <w:ind w:left="1725" w:hanging="360"/>
      </w:pPr>
    </w:lvl>
    <w:lvl w:ilvl="2" w:tplc="0409001B">
      <w:start w:val="1"/>
      <w:numFmt w:val="lowerRoman"/>
      <w:lvlText w:val="%3."/>
      <w:lvlJc w:val="right"/>
      <w:pPr>
        <w:ind w:left="2445" w:hanging="180"/>
      </w:pPr>
    </w:lvl>
    <w:lvl w:ilvl="3" w:tplc="0409000F">
      <w:start w:val="1"/>
      <w:numFmt w:val="decimal"/>
      <w:lvlText w:val="%4."/>
      <w:lvlJc w:val="left"/>
      <w:pPr>
        <w:ind w:left="3165" w:hanging="360"/>
      </w:pPr>
    </w:lvl>
    <w:lvl w:ilvl="4" w:tplc="04090019">
      <w:start w:val="1"/>
      <w:numFmt w:val="lowerLetter"/>
      <w:lvlText w:val="%5."/>
      <w:lvlJc w:val="left"/>
      <w:pPr>
        <w:ind w:left="3885" w:hanging="360"/>
      </w:pPr>
    </w:lvl>
    <w:lvl w:ilvl="5" w:tplc="0409001B">
      <w:start w:val="1"/>
      <w:numFmt w:val="lowerRoman"/>
      <w:lvlText w:val="%6."/>
      <w:lvlJc w:val="right"/>
      <w:pPr>
        <w:ind w:left="4605" w:hanging="180"/>
      </w:pPr>
    </w:lvl>
    <w:lvl w:ilvl="6" w:tplc="0409000F">
      <w:start w:val="1"/>
      <w:numFmt w:val="decimal"/>
      <w:lvlText w:val="%7."/>
      <w:lvlJc w:val="left"/>
      <w:pPr>
        <w:ind w:left="5325" w:hanging="360"/>
      </w:pPr>
    </w:lvl>
    <w:lvl w:ilvl="7" w:tplc="04090019">
      <w:start w:val="1"/>
      <w:numFmt w:val="lowerLetter"/>
      <w:lvlText w:val="%8."/>
      <w:lvlJc w:val="left"/>
      <w:pPr>
        <w:ind w:left="6045" w:hanging="360"/>
      </w:pPr>
    </w:lvl>
    <w:lvl w:ilvl="8" w:tplc="0409001B">
      <w:start w:val="1"/>
      <w:numFmt w:val="lowerRoman"/>
      <w:lvlText w:val="%9."/>
      <w:lvlJc w:val="right"/>
      <w:pPr>
        <w:ind w:left="6765" w:hanging="180"/>
      </w:pPr>
    </w:lvl>
  </w:abstractNum>
  <w:abstractNum w:abstractNumId="34" w15:restartNumberingAfterBreak="0">
    <w:nsid w:val="45AC18A0"/>
    <w:multiLevelType w:val="hybridMultilevel"/>
    <w:tmpl w:val="F07A2AB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5" w15:restartNumberingAfterBreak="0">
    <w:nsid w:val="47222992"/>
    <w:multiLevelType w:val="hybridMultilevel"/>
    <w:tmpl w:val="0AF81E12"/>
    <w:lvl w:ilvl="0" w:tplc="BF42B8BC">
      <w:start w:val="1"/>
      <w:numFmt w:val="decimal"/>
      <w:lvlText w:val="(%1)"/>
      <w:lvlJc w:val="left"/>
      <w:pPr>
        <w:ind w:left="720" w:hanging="360"/>
      </w:pPr>
      <w:rPr>
        <w:rFonts w:hint="default"/>
        <w:b/>
      </w:rPr>
    </w:lvl>
    <w:lvl w:ilvl="1" w:tplc="9982780A">
      <w:start w:val="1"/>
      <w:numFmt w:val="lowerLetter"/>
      <w:lvlText w:val="%2."/>
      <w:lvlJc w:val="left"/>
      <w:pPr>
        <w:ind w:left="1440" w:hanging="360"/>
      </w:pPr>
    </w:lvl>
    <w:lvl w:ilvl="2" w:tplc="ABE64844" w:tentative="1">
      <w:start w:val="1"/>
      <w:numFmt w:val="lowerRoman"/>
      <w:lvlText w:val="%3."/>
      <w:lvlJc w:val="right"/>
      <w:pPr>
        <w:ind w:left="2160" w:hanging="180"/>
      </w:pPr>
    </w:lvl>
    <w:lvl w:ilvl="3" w:tplc="E7D69594" w:tentative="1">
      <w:start w:val="1"/>
      <w:numFmt w:val="decimal"/>
      <w:lvlText w:val="%4."/>
      <w:lvlJc w:val="left"/>
      <w:pPr>
        <w:ind w:left="2880" w:hanging="360"/>
      </w:pPr>
    </w:lvl>
    <w:lvl w:ilvl="4" w:tplc="F4086208" w:tentative="1">
      <w:start w:val="1"/>
      <w:numFmt w:val="lowerLetter"/>
      <w:lvlText w:val="%5."/>
      <w:lvlJc w:val="left"/>
      <w:pPr>
        <w:ind w:left="3600" w:hanging="360"/>
      </w:pPr>
    </w:lvl>
    <w:lvl w:ilvl="5" w:tplc="3D86CD1C" w:tentative="1">
      <w:start w:val="1"/>
      <w:numFmt w:val="lowerRoman"/>
      <w:lvlText w:val="%6."/>
      <w:lvlJc w:val="right"/>
      <w:pPr>
        <w:ind w:left="4320" w:hanging="180"/>
      </w:pPr>
    </w:lvl>
    <w:lvl w:ilvl="6" w:tplc="2632B4A8" w:tentative="1">
      <w:start w:val="1"/>
      <w:numFmt w:val="decimal"/>
      <w:lvlText w:val="%7."/>
      <w:lvlJc w:val="left"/>
      <w:pPr>
        <w:ind w:left="5040" w:hanging="360"/>
      </w:pPr>
    </w:lvl>
    <w:lvl w:ilvl="7" w:tplc="3A1818F8" w:tentative="1">
      <w:start w:val="1"/>
      <w:numFmt w:val="lowerLetter"/>
      <w:lvlText w:val="%8."/>
      <w:lvlJc w:val="left"/>
      <w:pPr>
        <w:ind w:left="5760" w:hanging="360"/>
      </w:pPr>
    </w:lvl>
    <w:lvl w:ilvl="8" w:tplc="57C45CC2" w:tentative="1">
      <w:start w:val="1"/>
      <w:numFmt w:val="lowerRoman"/>
      <w:lvlText w:val="%9."/>
      <w:lvlJc w:val="right"/>
      <w:pPr>
        <w:ind w:left="6480" w:hanging="180"/>
      </w:pPr>
    </w:lvl>
  </w:abstractNum>
  <w:abstractNum w:abstractNumId="36" w15:restartNumberingAfterBreak="0">
    <w:nsid w:val="51C367D5"/>
    <w:multiLevelType w:val="hybridMultilevel"/>
    <w:tmpl w:val="EA3A5C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6025C7A"/>
    <w:multiLevelType w:val="multilevel"/>
    <w:tmpl w:val="0A8E423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8" w15:restartNumberingAfterBreak="0">
    <w:nsid w:val="66CF71FE"/>
    <w:multiLevelType w:val="hybridMultilevel"/>
    <w:tmpl w:val="0AF81E12"/>
    <w:lvl w:ilvl="0" w:tplc="65725DA8">
      <w:start w:val="1"/>
      <w:numFmt w:val="decimal"/>
      <w:lvlText w:val="(%1)"/>
      <w:lvlJc w:val="left"/>
      <w:pPr>
        <w:ind w:left="720" w:hanging="360"/>
      </w:pPr>
      <w:rPr>
        <w:rFonts w:hint="default"/>
        <w:b/>
      </w:rPr>
    </w:lvl>
    <w:lvl w:ilvl="1" w:tplc="74CC221A">
      <w:start w:val="1"/>
      <w:numFmt w:val="lowerLetter"/>
      <w:lvlText w:val="%2."/>
      <w:lvlJc w:val="left"/>
      <w:pPr>
        <w:ind w:left="1440" w:hanging="360"/>
      </w:pPr>
    </w:lvl>
    <w:lvl w:ilvl="2" w:tplc="8C087A0A" w:tentative="1">
      <w:start w:val="1"/>
      <w:numFmt w:val="lowerRoman"/>
      <w:lvlText w:val="%3."/>
      <w:lvlJc w:val="right"/>
      <w:pPr>
        <w:ind w:left="2160" w:hanging="180"/>
      </w:pPr>
    </w:lvl>
    <w:lvl w:ilvl="3" w:tplc="5E72B32E" w:tentative="1">
      <w:start w:val="1"/>
      <w:numFmt w:val="decimal"/>
      <w:lvlText w:val="%4."/>
      <w:lvlJc w:val="left"/>
      <w:pPr>
        <w:ind w:left="2880" w:hanging="360"/>
      </w:pPr>
    </w:lvl>
    <w:lvl w:ilvl="4" w:tplc="7D00CAE4" w:tentative="1">
      <w:start w:val="1"/>
      <w:numFmt w:val="lowerLetter"/>
      <w:lvlText w:val="%5."/>
      <w:lvlJc w:val="left"/>
      <w:pPr>
        <w:ind w:left="3600" w:hanging="360"/>
      </w:pPr>
    </w:lvl>
    <w:lvl w:ilvl="5" w:tplc="310C03C6" w:tentative="1">
      <w:start w:val="1"/>
      <w:numFmt w:val="lowerRoman"/>
      <w:lvlText w:val="%6."/>
      <w:lvlJc w:val="right"/>
      <w:pPr>
        <w:ind w:left="4320" w:hanging="180"/>
      </w:pPr>
    </w:lvl>
    <w:lvl w:ilvl="6" w:tplc="3E9E7F32" w:tentative="1">
      <w:start w:val="1"/>
      <w:numFmt w:val="decimal"/>
      <w:lvlText w:val="%7."/>
      <w:lvlJc w:val="left"/>
      <w:pPr>
        <w:ind w:left="5040" w:hanging="360"/>
      </w:pPr>
    </w:lvl>
    <w:lvl w:ilvl="7" w:tplc="155E110E" w:tentative="1">
      <w:start w:val="1"/>
      <w:numFmt w:val="lowerLetter"/>
      <w:lvlText w:val="%8."/>
      <w:lvlJc w:val="left"/>
      <w:pPr>
        <w:ind w:left="5760" w:hanging="360"/>
      </w:pPr>
    </w:lvl>
    <w:lvl w:ilvl="8" w:tplc="989E5D9C" w:tentative="1">
      <w:start w:val="1"/>
      <w:numFmt w:val="lowerRoman"/>
      <w:lvlText w:val="%9."/>
      <w:lvlJc w:val="right"/>
      <w:pPr>
        <w:ind w:left="6480" w:hanging="180"/>
      </w:pPr>
    </w:lvl>
  </w:abstractNum>
  <w:abstractNum w:abstractNumId="39" w15:restartNumberingAfterBreak="0">
    <w:nsid w:val="68485BAA"/>
    <w:multiLevelType w:val="hybridMultilevel"/>
    <w:tmpl w:val="7F16D18C"/>
    <w:lvl w:ilvl="0" w:tplc="2D0A1EA2">
      <w:start w:val="1"/>
      <w:numFmt w:val="lowerRoman"/>
      <w:lvlText w:val="(%1)"/>
      <w:lvlJc w:val="left"/>
      <w:pPr>
        <w:ind w:left="1080" w:hanging="720"/>
      </w:pPr>
      <w:rPr>
        <w:rFonts w:hint="default"/>
      </w:rPr>
    </w:lvl>
    <w:lvl w:ilvl="1" w:tplc="10090019">
      <w:start w:val="1"/>
      <w:numFmt w:val="lowerLetter"/>
      <w:lvlText w:val="%2."/>
      <w:lvlJc w:val="left"/>
      <w:pPr>
        <w:ind w:left="132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0" w15:restartNumberingAfterBreak="0">
    <w:nsid w:val="6B78237F"/>
    <w:multiLevelType w:val="hybridMultilevel"/>
    <w:tmpl w:val="5080AFFE"/>
    <w:lvl w:ilvl="0" w:tplc="C9F2DC5C">
      <w:start w:val="1"/>
      <w:numFmt w:val="lowerRoman"/>
      <w:lvlText w:val="(%1)"/>
      <w:lvlJc w:val="left"/>
      <w:pPr>
        <w:ind w:left="1440" w:hanging="72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41" w15:restartNumberingAfterBreak="0">
    <w:nsid w:val="6F1016D2"/>
    <w:multiLevelType w:val="hybridMultilevel"/>
    <w:tmpl w:val="3CA4DACA"/>
    <w:lvl w:ilvl="0" w:tplc="1F5099E2">
      <w:start w:val="1"/>
      <w:numFmt w:val="decimal"/>
      <w:lvlText w:val="(%1)"/>
      <w:lvlJc w:val="left"/>
      <w:pPr>
        <w:ind w:left="720" w:hanging="360"/>
      </w:pPr>
      <w:rPr>
        <w:rFonts w:hint="default"/>
        <w:b/>
      </w:rPr>
    </w:lvl>
    <w:lvl w:ilvl="1" w:tplc="09509AB2" w:tentative="1">
      <w:start w:val="1"/>
      <w:numFmt w:val="lowerLetter"/>
      <w:lvlText w:val="%2."/>
      <w:lvlJc w:val="left"/>
      <w:pPr>
        <w:ind w:left="1440" w:hanging="360"/>
      </w:pPr>
    </w:lvl>
    <w:lvl w:ilvl="2" w:tplc="491C4160" w:tentative="1">
      <w:start w:val="1"/>
      <w:numFmt w:val="lowerRoman"/>
      <w:lvlText w:val="%3."/>
      <w:lvlJc w:val="right"/>
      <w:pPr>
        <w:ind w:left="2160" w:hanging="180"/>
      </w:pPr>
    </w:lvl>
    <w:lvl w:ilvl="3" w:tplc="752A3086" w:tentative="1">
      <w:start w:val="1"/>
      <w:numFmt w:val="decimal"/>
      <w:lvlText w:val="%4."/>
      <w:lvlJc w:val="left"/>
      <w:pPr>
        <w:ind w:left="2880" w:hanging="360"/>
      </w:pPr>
    </w:lvl>
    <w:lvl w:ilvl="4" w:tplc="0F1CF302" w:tentative="1">
      <w:start w:val="1"/>
      <w:numFmt w:val="lowerLetter"/>
      <w:lvlText w:val="%5."/>
      <w:lvlJc w:val="left"/>
      <w:pPr>
        <w:ind w:left="3600" w:hanging="360"/>
      </w:pPr>
    </w:lvl>
    <w:lvl w:ilvl="5" w:tplc="54B65994" w:tentative="1">
      <w:start w:val="1"/>
      <w:numFmt w:val="lowerRoman"/>
      <w:lvlText w:val="%6."/>
      <w:lvlJc w:val="right"/>
      <w:pPr>
        <w:ind w:left="4320" w:hanging="180"/>
      </w:pPr>
    </w:lvl>
    <w:lvl w:ilvl="6" w:tplc="DC1218A6" w:tentative="1">
      <w:start w:val="1"/>
      <w:numFmt w:val="decimal"/>
      <w:lvlText w:val="%7."/>
      <w:lvlJc w:val="left"/>
      <w:pPr>
        <w:ind w:left="5040" w:hanging="360"/>
      </w:pPr>
    </w:lvl>
    <w:lvl w:ilvl="7" w:tplc="EB06C2A2" w:tentative="1">
      <w:start w:val="1"/>
      <w:numFmt w:val="lowerLetter"/>
      <w:lvlText w:val="%8."/>
      <w:lvlJc w:val="left"/>
      <w:pPr>
        <w:ind w:left="5760" w:hanging="360"/>
      </w:pPr>
    </w:lvl>
    <w:lvl w:ilvl="8" w:tplc="3ED49C68" w:tentative="1">
      <w:start w:val="1"/>
      <w:numFmt w:val="lowerRoman"/>
      <w:lvlText w:val="%9."/>
      <w:lvlJc w:val="right"/>
      <w:pPr>
        <w:ind w:left="6480" w:hanging="180"/>
      </w:pPr>
    </w:lvl>
  </w:abstractNum>
  <w:abstractNum w:abstractNumId="42" w15:restartNumberingAfterBreak="0">
    <w:nsid w:val="7DB71BC9"/>
    <w:multiLevelType w:val="hybridMultilevel"/>
    <w:tmpl w:val="CE3EA430"/>
    <w:lvl w:ilvl="0" w:tplc="B5783676">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3" w15:restartNumberingAfterBreak="0">
    <w:nsid w:val="7DE04FAA"/>
    <w:multiLevelType w:val="hybridMultilevel"/>
    <w:tmpl w:val="EC50487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2"/>
  </w:num>
  <w:num w:numId="12">
    <w:abstractNumId w:val="43"/>
  </w:num>
  <w:num w:numId="13">
    <w:abstractNumId w:val="34"/>
  </w:num>
  <w:num w:numId="14">
    <w:abstractNumId w:val="18"/>
  </w:num>
  <w:num w:numId="15">
    <w:abstractNumId w:val="40"/>
  </w:num>
  <w:num w:numId="16">
    <w:abstractNumId w:val="39"/>
  </w:num>
  <w:num w:numId="17">
    <w:abstractNumId w:val="11"/>
  </w:num>
  <w:num w:numId="18">
    <w:abstractNumId w:val="37"/>
  </w:num>
  <w:num w:numId="1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9"/>
  </w:num>
  <w:num w:numId="21">
    <w:abstractNumId w:val="31"/>
  </w:num>
  <w:num w:numId="22">
    <w:abstractNumId w:val="12"/>
  </w:num>
  <w:num w:numId="23">
    <w:abstractNumId w:val="42"/>
  </w:num>
  <w:num w:numId="24">
    <w:abstractNumId w:val="28"/>
  </w:num>
  <w:num w:numId="25">
    <w:abstractNumId w:val="21"/>
  </w:num>
  <w:num w:numId="26">
    <w:abstractNumId w:val="26"/>
  </w:num>
  <w:num w:numId="27">
    <w:abstractNumId w:val="10"/>
  </w:num>
  <w:num w:numId="28">
    <w:abstractNumId w:val="30"/>
  </w:num>
  <w:num w:numId="29">
    <w:abstractNumId w:val="32"/>
  </w:num>
  <w:num w:numId="30">
    <w:abstractNumId w:val="13"/>
  </w:num>
  <w:num w:numId="31">
    <w:abstractNumId w:val="15"/>
  </w:num>
  <w:num w:numId="32">
    <w:abstractNumId w:val="16"/>
  </w:num>
  <w:num w:numId="33">
    <w:abstractNumId w:val="25"/>
  </w:num>
  <w:num w:numId="34">
    <w:abstractNumId w:val="20"/>
  </w:num>
  <w:num w:numId="35">
    <w:abstractNumId w:val="38"/>
  </w:num>
  <w:num w:numId="36">
    <w:abstractNumId w:val="41"/>
  </w:num>
  <w:num w:numId="37">
    <w:abstractNumId w:val="35"/>
  </w:num>
  <w:num w:numId="38">
    <w:abstractNumId w:val="17"/>
  </w:num>
  <w:num w:numId="39">
    <w:abstractNumId w:val="19"/>
  </w:num>
  <w:num w:numId="40">
    <w:abstractNumId w:val="27"/>
  </w:num>
  <w:num w:numId="4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4"/>
  </w:num>
  <w:num w:numId="44">
    <w:abstractNumId w:val="36"/>
  </w:num>
  <w:num w:numId="4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linkStyles/>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oNotTrackFormatting/>
  <w:defaultTabStop w:val="720"/>
  <w:evenAndOddHeaders/>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6189"/>
    <w:rsid w:val="00000C55"/>
    <w:rsid w:val="0000113E"/>
    <w:rsid w:val="000035F9"/>
    <w:rsid w:val="00004688"/>
    <w:rsid w:val="00004D1D"/>
    <w:rsid w:val="00006110"/>
    <w:rsid w:val="0000671C"/>
    <w:rsid w:val="000071F8"/>
    <w:rsid w:val="00007C1B"/>
    <w:rsid w:val="00007E58"/>
    <w:rsid w:val="00015A20"/>
    <w:rsid w:val="00015A43"/>
    <w:rsid w:val="00016F2A"/>
    <w:rsid w:val="000175C9"/>
    <w:rsid w:val="00017982"/>
    <w:rsid w:val="00017DCD"/>
    <w:rsid w:val="00021C0E"/>
    <w:rsid w:val="000224B4"/>
    <w:rsid w:val="00022CC9"/>
    <w:rsid w:val="00023059"/>
    <w:rsid w:val="000262C4"/>
    <w:rsid w:val="0002720A"/>
    <w:rsid w:val="00031698"/>
    <w:rsid w:val="000319C7"/>
    <w:rsid w:val="00035BEE"/>
    <w:rsid w:val="00036256"/>
    <w:rsid w:val="00040E42"/>
    <w:rsid w:val="00042B48"/>
    <w:rsid w:val="00042C00"/>
    <w:rsid w:val="00046251"/>
    <w:rsid w:val="0004656F"/>
    <w:rsid w:val="00046ECF"/>
    <w:rsid w:val="00047174"/>
    <w:rsid w:val="00047D56"/>
    <w:rsid w:val="00055A87"/>
    <w:rsid w:val="00056B41"/>
    <w:rsid w:val="000605F1"/>
    <w:rsid w:val="00060AD7"/>
    <w:rsid w:val="00062787"/>
    <w:rsid w:val="00064004"/>
    <w:rsid w:val="00065332"/>
    <w:rsid w:val="0006775A"/>
    <w:rsid w:val="0007129D"/>
    <w:rsid w:val="0007336D"/>
    <w:rsid w:val="00074CC8"/>
    <w:rsid w:val="0007704C"/>
    <w:rsid w:val="000771F9"/>
    <w:rsid w:val="000819CA"/>
    <w:rsid w:val="000826C8"/>
    <w:rsid w:val="000829F3"/>
    <w:rsid w:val="00083830"/>
    <w:rsid w:val="00085D86"/>
    <w:rsid w:val="00085ECE"/>
    <w:rsid w:val="00086261"/>
    <w:rsid w:val="0008786C"/>
    <w:rsid w:val="000937BF"/>
    <w:rsid w:val="00093E7F"/>
    <w:rsid w:val="00094B13"/>
    <w:rsid w:val="00094F26"/>
    <w:rsid w:val="00095852"/>
    <w:rsid w:val="00095E8D"/>
    <w:rsid w:val="00096279"/>
    <w:rsid w:val="00096FB4"/>
    <w:rsid w:val="000A0EDA"/>
    <w:rsid w:val="000A304E"/>
    <w:rsid w:val="000A41D1"/>
    <w:rsid w:val="000A4906"/>
    <w:rsid w:val="000A5138"/>
    <w:rsid w:val="000A6FE0"/>
    <w:rsid w:val="000B003D"/>
    <w:rsid w:val="000B05E7"/>
    <w:rsid w:val="000B2306"/>
    <w:rsid w:val="000B37AC"/>
    <w:rsid w:val="000B5AD4"/>
    <w:rsid w:val="000B7472"/>
    <w:rsid w:val="000C3523"/>
    <w:rsid w:val="000C4EC7"/>
    <w:rsid w:val="000C5127"/>
    <w:rsid w:val="000C53F3"/>
    <w:rsid w:val="000C62C4"/>
    <w:rsid w:val="000C6FC9"/>
    <w:rsid w:val="000C7020"/>
    <w:rsid w:val="000C7A7E"/>
    <w:rsid w:val="000D09C3"/>
    <w:rsid w:val="000D19D1"/>
    <w:rsid w:val="000D3B36"/>
    <w:rsid w:val="000D3C6D"/>
    <w:rsid w:val="000D3D49"/>
    <w:rsid w:val="000D3F27"/>
    <w:rsid w:val="000D3F8D"/>
    <w:rsid w:val="000D66AB"/>
    <w:rsid w:val="000E27B8"/>
    <w:rsid w:val="000E3CA5"/>
    <w:rsid w:val="000E4640"/>
    <w:rsid w:val="000E47CE"/>
    <w:rsid w:val="000E5A93"/>
    <w:rsid w:val="000E5AB6"/>
    <w:rsid w:val="000E6059"/>
    <w:rsid w:val="000E6B9F"/>
    <w:rsid w:val="000E6CCF"/>
    <w:rsid w:val="000F2F1C"/>
    <w:rsid w:val="000F2F3E"/>
    <w:rsid w:val="000F2F73"/>
    <w:rsid w:val="000F35DE"/>
    <w:rsid w:val="000F59DA"/>
    <w:rsid w:val="001018DA"/>
    <w:rsid w:val="00102886"/>
    <w:rsid w:val="0010358F"/>
    <w:rsid w:val="00104865"/>
    <w:rsid w:val="00104C64"/>
    <w:rsid w:val="001055D9"/>
    <w:rsid w:val="00106159"/>
    <w:rsid w:val="00110770"/>
    <w:rsid w:val="0011145D"/>
    <w:rsid w:val="00111516"/>
    <w:rsid w:val="001116E7"/>
    <w:rsid w:val="001156F1"/>
    <w:rsid w:val="001164F9"/>
    <w:rsid w:val="00117815"/>
    <w:rsid w:val="001218E5"/>
    <w:rsid w:val="00121D48"/>
    <w:rsid w:val="00122F35"/>
    <w:rsid w:val="00124532"/>
    <w:rsid w:val="001255EB"/>
    <w:rsid w:val="00127939"/>
    <w:rsid w:val="00127C0C"/>
    <w:rsid w:val="00127F9D"/>
    <w:rsid w:val="00135A19"/>
    <w:rsid w:val="001370E1"/>
    <w:rsid w:val="0013746B"/>
    <w:rsid w:val="00137DD6"/>
    <w:rsid w:val="0014118A"/>
    <w:rsid w:val="00142978"/>
    <w:rsid w:val="00151380"/>
    <w:rsid w:val="001517BD"/>
    <w:rsid w:val="00152310"/>
    <w:rsid w:val="00154435"/>
    <w:rsid w:val="0015487E"/>
    <w:rsid w:val="001550BF"/>
    <w:rsid w:val="00155408"/>
    <w:rsid w:val="001573FE"/>
    <w:rsid w:val="001600BE"/>
    <w:rsid w:val="0016122C"/>
    <w:rsid w:val="001622F4"/>
    <w:rsid w:val="00162540"/>
    <w:rsid w:val="00163FE7"/>
    <w:rsid w:val="00165C04"/>
    <w:rsid w:val="00166099"/>
    <w:rsid w:val="00166D94"/>
    <w:rsid w:val="00166DE3"/>
    <w:rsid w:val="0017066D"/>
    <w:rsid w:val="001709F4"/>
    <w:rsid w:val="0017267A"/>
    <w:rsid w:val="00172807"/>
    <w:rsid w:val="001737BB"/>
    <w:rsid w:val="001738D5"/>
    <w:rsid w:val="00173F53"/>
    <w:rsid w:val="00174CC6"/>
    <w:rsid w:val="001757B3"/>
    <w:rsid w:val="00175F36"/>
    <w:rsid w:val="00180093"/>
    <w:rsid w:val="00183673"/>
    <w:rsid w:val="00184F2D"/>
    <w:rsid w:val="00185A88"/>
    <w:rsid w:val="0018637A"/>
    <w:rsid w:val="00187242"/>
    <w:rsid w:val="00191B29"/>
    <w:rsid w:val="001921DE"/>
    <w:rsid w:val="001930AA"/>
    <w:rsid w:val="001936FC"/>
    <w:rsid w:val="00193F22"/>
    <w:rsid w:val="00194009"/>
    <w:rsid w:val="001944D1"/>
    <w:rsid w:val="001A6C63"/>
    <w:rsid w:val="001A7331"/>
    <w:rsid w:val="001A7BF0"/>
    <w:rsid w:val="001B3702"/>
    <w:rsid w:val="001B4712"/>
    <w:rsid w:val="001B4F26"/>
    <w:rsid w:val="001B6394"/>
    <w:rsid w:val="001C1B9A"/>
    <w:rsid w:val="001C214D"/>
    <w:rsid w:val="001C2C98"/>
    <w:rsid w:val="001C73EE"/>
    <w:rsid w:val="001C79E6"/>
    <w:rsid w:val="001D1566"/>
    <w:rsid w:val="001D15EF"/>
    <w:rsid w:val="001D1C0C"/>
    <w:rsid w:val="001D1CC0"/>
    <w:rsid w:val="001D23BE"/>
    <w:rsid w:val="001D2988"/>
    <w:rsid w:val="001D29B3"/>
    <w:rsid w:val="001D5C66"/>
    <w:rsid w:val="001D6015"/>
    <w:rsid w:val="001D731A"/>
    <w:rsid w:val="001E12F9"/>
    <w:rsid w:val="001E2434"/>
    <w:rsid w:val="001E2488"/>
    <w:rsid w:val="001E2A29"/>
    <w:rsid w:val="001E4281"/>
    <w:rsid w:val="001E7ABC"/>
    <w:rsid w:val="001F2E1C"/>
    <w:rsid w:val="001F381D"/>
    <w:rsid w:val="001F4E5A"/>
    <w:rsid w:val="001F55F7"/>
    <w:rsid w:val="001F5612"/>
    <w:rsid w:val="001F789E"/>
    <w:rsid w:val="001F7B95"/>
    <w:rsid w:val="002009C4"/>
    <w:rsid w:val="00200BBB"/>
    <w:rsid w:val="00200C78"/>
    <w:rsid w:val="00201478"/>
    <w:rsid w:val="0020260D"/>
    <w:rsid w:val="00204B02"/>
    <w:rsid w:val="00206280"/>
    <w:rsid w:val="00207FB7"/>
    <w:rsid w:val="00211E89"/>
    <w:rsid w:val="002127AF"/>
    <w:rsid w:val="00213746"/>
    <w:rsid w:val="00214CB6"/>
    <w:rsid w:val="00216781"/>
    <w:rsid w:val="00216C61"/>
    <w:rsid w:val="00216DD9"/>
    <w:rsid w:val="002226FD"/>
    <w:rsid w:val="00222808"/>
    <w:rsid w:val="00223221"/>
    <w:rsid w:val="00225510"/>
    <w:rsid w:val="00227BE0"/>
    <w:rsid w:val="00232176"/>
    <w:rsid w:val="00232A1C"/>
    <w:rsid w:val="00233AB7"/>
    <w:rsid w:val="00233CEE"/>
    <w:rsid w:val="002343BB"/>
    <w:rsid w:val="00234775"/>
    <w:rsid w:val="0023494E"/>
    <w:rsid w:val="00237AAF"/>
    <w:rsid w:val="00241256"/>
    <w:rsid w:val="00241BEE"/>
    <w:rsid w:val="0024267F"/>
    <w:rsid w:val="002443AB"/>
    <w:rsid w:val="00244F5C"/>
    <w:rsid w:val="00246047"/>
    <w:rsid w:val="00247480"/>
    <w:rsid w:val="00250BB6"/>
    <w:rsid w:val="00251275"/>
    <w:rsid w:val="00255EE6"/>
    <w:rsid w:val="00257B21"/>
    <w:rsid w:val="00260644"/>
    <w:rsid w:val="00261C15"/>
    <w:rsid w:val="002621F7"/>
    <w:rsid w:val="00265313"/>
    <w:rsid w:val="002672CB"/>
    <w:rsid w:val="00272DF6"/>
    <w:rsid w:val="0027463F"/>
    <w:rsid w:val="002753FA"/>
    <w:rsid w:val="002762B3"/>
    <w:rsid w:val="00277FA8"/>
    <w:rsid w:val="00285D22"/>
    <w:rsid w:val="00287057"/>
    <w:rsid w:val="00290015"/>
    <w:rsid w:val="00291E29"/>
    <w:rsid w:val="00291F87"/>
    <w:rsid w:val="0029375B"/>
    <w:rsid w:val="002963F6"/>
    <w:rsid w:val="00296CEA"/>
    <w:rsid w:val="00297312"/>
    <w:rsid w:val="002A1015"/>
    <w:rsid w:val="002A1899"/>
    <w:rsid w:val="002A2AE6"/>
    <w:rsid w:val="002A638E"/>
    <w:rsid w:val="002A742D"/>
    <w:rsid w:val="002A7B54"/>
    <w:rsid w:val="002A7FF2"/>
    <w:rsid w:val="002B04ED"/>
    <w:rsid w:val="002B1FB3"/>
    <w:rsid w:val="002B22AF"/>
    <w:rsid w:val="002B4290"/>
    <w:rsid w:val="002B4806"/>
    <w:rsid w:val="002B4B0A"/>
    <w:rsid w:val="002B50E9"/>
    <w:rsid w:val="002B59C1"/>
    <w:rsid w:val="002B7394"/>
    <w:rsid w:val="002C1481"/>
    <w:rsid w:val="002C2C4A"/>
    <w:rsid w:val="002C43AB"/>
    <w:rsid w:val="002C627B"/>
    <w:rsid w:val="002C676D"/>
    <w:rsid w:val="002D168C"/>
    <w:rsid w:val="002D5377"/>
    <w:rsid w:val="002D6817"/>
    <w:rsid w:val="002D7E04"/>
    <w:rsid w:val="002E1C6A"/>
    <w:rsid w:val="002E2343"/>
    <w:rsid w:val="002E3FE6"/>
    <w:rsid w:val="002F04E0"/>
    <w:rsid w:val="002F313E"/>
    <w:rsid w:val="002F3B65"/>
    <w:rsid w:val="002F3D61"/>
    <w:rsid w:val="002F44AE"/>
    <w:rsid w:val="002F4740"/>
    <w:rsid w:val="002F52B2"/>
    <w:rsid w:val="002F6B2E"/>
    <w:rsid w:val="002F7736"/>
    <w:rsid w:val="00301609"/>
    <w:rsid w:val="00301ACB"/>
    <w:rsid w:val="00302916"/>
    <w:rsid w:val="0030303A"/>
    <w:rsid w:val="00305B08"/>
    <w:rsid w:val="0030715A"/>
    <w:rsid w:val="003165F2"/>
    <w:rsid w:val="00317265"/>
    <w:rsid w:val="0031786E"/>
    <w:rsid w:val="003204FE"/>
    <w:rsid w:val="00321F26"/>
    <w:rsid w:val="0032570E"/>
    <w:rsid w:val="00325817"/>
    <w:rsid w:val="0033125C"/>
    <w:rsid w:val="00331F0A"/>
    <w:rsid w:val="0033458D"/>
    <w:rsid w:val="00334D8C"/>
    <w:rsid w:val="00336471"/>
    <w:rsid w:val="00336746"/>
    <w:rsid w:val="00336E24"/>
    <w:rsid w:val="0034249A"/>
    <w:rsid w:val="003425AB"/>
    <w:rsid w:val="00343F88"/>
    <w:rsid w:val="0034555A"/>
    <w:rsid w:val="003470DD"/>
    <w:rsid w:val="003511A1"/>
    <w:rsid w:val="003525B4"/>
    <w:rsid w:val="00352DE4"/>
    <w:rsid w:val="00353C92"/>
    <w:rsid w:val="00355AC7"/>
    <w:rsid w:val="0035668C"/>
    <w:rsid w:val="0035720D"/>
    <w:rsid w:val="00362F59"/>
    <w:rsid w:val="00364968"/>
    <w:rsid w:val="00365AB6"/>
    <w:rsid w:val="00367366"/>
    <w:rsid w:val="00372172"/>
    <w:rsid w:val="003747EC"/>
    <w:rsid w:val="003755AB"/>
    <w:rsid w:val="00376A6E"/>
    <w:rsid w:val="0037727E"/>
    <w:rsid w:val="00380890"/>
    <w:rsid w:val="003811FA"/>
    <w:rsid w:val="003815F6"/>
    <w:rsid w:val="00381EAB"/>
    <w:rsid w:val="003845AE"/>
    <w:rsid w:val="00384E47"/>
    <w:rsid w:val="003861D8"/>
    <w:rsid w:val="003866DD"/>
    <w:rsid w:val="00387C64"/>
    <w:rsid w:val="00387E18"/>
    <w:rsid w:val="0039096D"/>
    <w:rsid w:val="00390E3A"/>
    <w:rsid w:val="0039126E"/>
    <w:rsid w:val="003916DE"/>
    <w:rsid w:val="00393280"/>
    <w:rsid w:val="0039350C"/>
    <w:rsid w:val="00393ECE"/>
    <w:rsid w:val="00395CEB"/>
    <w:rsid w:val="003A1072"/>
    <w:rsid w:val="003A289F"/>
    <w:rsid w:val="003A28E3"/>
    <w:rsid w:val="003A5924"/>
    <w:rsid w:val="003A7C03"/>
    <w:rsid w:val="003B017D"/>
    <w:rsid w:val="003B036E"/>
    <w:rsid w:val="003B1542"/>
    <w:rsid w:val="003B3AA7"/>
    <w:rsid w:val="003B3CE2"/>
    <w:rsid w:val="003B5347"/>
    <w:rsid w:val="003B6EFF"/>
    <w:rsid w:val="003C042B"/>
    <w:rsid w:val="003C056B"/>
    <w:rsid w:val="003C1BB1"/>
    <w:rsid w:val="003C2075"/>
    <w:rsid w:val="003C2A92"/>
    <w:rsid w:val="003C2CF8"/>
    <w:rsid w:val="003C4FB7"/>
    <w:rsid w:val="003C5E96"/>
    <w:rsid w:val="003D0277"/>
    <w:rsid w:val="003D26CC"/>
    <w:rsid w:val="003D4CFC"/>
    <w:rsid w:val="003D5A5F"/>
    <w:rsid w:val="003D5BA6"/>
    <w:rsid w:val="003D5C40"/>
    <w:rsid w:val="003D63A7"/>
    <w:rsid w:val="003E1226"/>
    <w:rsid w:val="003E5089"/>
    <w:rsid w:val="003E611C"/>
    <w:rsid w:val="003E6BA4"/>
    <w:rsid w:val="003F1F27"/>
    <w:rsid w:val="003F2B95"/>
    <w:rsid w:val="003F5D4E"/>
    <w:rsid w:val="003F66B1"/>
    <w:rsid w:val="003F6D86"/>
    <w:rsid w:val="003F6DA7"/>
    <w:rsid w:val="003F7944"/>
    <w:rsid w:val="004005AE"/>
    <w:rsid w:val="00401523"/>
    <w:rsid w:val="00401912"/>
    <w:rsid w:val="00402132"/>
    <w:rsid w:val="0040343C"/>
    <w:rsid w:val="00403610"/>
    <w:rsid w:val="00403675"/>
    <w:rsid w:val="00403984"/>
    <w:rsid w:val="00404D62"/>
    <w:rsid w:val="00407269"/>
    <w:rsid w:val="00411116"/>
    <w:rsid w:val="00414B77"/>
    <w:rsid w:val="00416000"/>
    <w:rsid w:val="00416869"/>
    <w:rsid w:val="00420A32"/>
    <w:rsid w:val="00421E56"/>
    <w:rsid w:val="00423704"/>
    <w:rsid w:val="004249E5"/>
    <w:rsid w:val="00426496"/>
    <w:rsid w:val="00426A64"/>
    <w:rsid w:val="004276AD"/>
    <w:rsid w:val="00430127"/>
    <w:rsid w:val="004323E2"/>
    <w:rsid w:val="00433895"/>
    <w:rsid w:val="004342A5"/>
    <w:rsid w:val="004346DE"/>
    <w:rsid w:val="00436D9E"/>
    <w:rsid w:val="004377CA"/>
    <w:rsid w:val="00440620"/>
    <w:rsid w:val="00440EBE"/>
    <w:rsid w:val="004410FF"/>
    <w:rsid w:val="004422D9"/>
    <w:rsid w:val="00442528"/>
    <w:rsid w:val="0044289B"/>
    <w:rsid w:val="004435E9"/>
    <w:rsid w:val="004450D5"/>
    <w:rsid w:val="00447CE8"/>
    <w:rsid w:val="00451FBD"/>
    <w:rsid w:val="00452334"/>
    <w:rsid w:val="00452C43"/>
    <w:rsid w:val="00452D65"/>
    <w:rsid w:val="0045328F"/>
    <w:rsid w:val="00453ED1"/>
    <w:rsid w:val="00453F3E"/>
    <w:rsid w:val="0045514D"/>
    <w:rsid w:val="00456DD3"/>
    <w:rsid w:val="00457A39"/>
    <w:rsid w:val="00457E82"/>
    <w:rsid w:val="0046009D"/>
    <w:rsid w:val="00460E93"/>
    <w:rsid w:val="0046102D"/>
    <w:rsid w:val="00461F33"/>
    <w:rsid w:val="00462D56"/>
    <w:rsid w:val="00464C5B"/>
    <w:rsid w:val="00465A3A"/>
    <w:rsid w:val="00465BDB"/>
    <w:rsid w:val="004672EB"/>
    <w:rsid w:val="004678EE"/>
    <w:rsid w:val="00467E26"/>
    <w:rsid w:val="00470BB6"/>
    <w:rsid w:val="00472285"/>
    <w:rsid w:val="004728CD"/>
    <w:rsid w:val="00472C8F"/>
    <w:rsid w:val="00475333"/>
    <w:rsid w:val="0047679B"/>
    <w:rsid w:val="00477465"/>
    <w:rsid w:val="00480A80"/>
    <w:rsid w:val="0048125C"/>
    <w:rsid w:val="00481A1B"/>
    <w:rsid w:val="00482057"/>
    <w:rsid w:val="00485EE7"/>
    <w:rsid w:val="00486CAE"/>
    <w:rsid w:val="004872D1"/>
    <w:rsid w:val="00490AA2"/>
    <w:rsid w:val="004920F5"/>
    <w:rsid w:val="004926AE"/>
    <w:rsid w:val="00497473"/>
    <w:rsid w:val="004977BA"/>
    <w:rsid w:val="004A3C40"/>
    <w:rsid w:val="004A4DEA"/>
    <w:rsid w:val="004A6BCB"/>
    <w:rsid w:val="004A7F30"/>
    <w:rsid w:val="004B0BF5"/>
    <w:rsid w:val="004B106E"/>
    <w:rsid w:val="004B1CB4"/>
    <w:rsid w:val="004B3347"/>
    <w:rsid w:val="004B3C5C"/>
    <w:rsid w:val="004B4403"/>
    <w:rsid w:val="004B4B77"/>
    <w:rsid w:val="004B4DDF"/>
    <w:rsid w:val="004C0E3A"/>
    <w:rsid w:val="004C14A1"/>
    <w:rsid w:val="004C27C8"/>
    <w:rsid w:val="004C2C8B"/>
    <w:rsid w:val="004C3EC8"/>
    <w:rsid w:val="004C5A8E"/>
    <w:rsid w:val="004C74A5"/>
    <w:rsid w:val="004D094B"/>
    <w:rsid w:val="004D1ADE"/>
    <w:rsid w:val="004D2E12"/>
    <w:rsid w:val="004D3CF9"/>
    <w:rsid w:val="004D53DA"/>
    <w:rsid w:val="004D69A8"/>
    <w:rsid w:val="004D7CB3"/>
    <w:rsid w:val="004E4217"/>
    <w:rsid w:val="004E6697"/>
    <w:rsid w:val="004E7839"/>
    <w:rsid w:val="004F021F"/>
    <w:rsid w:val="004F0509"/>
    <w:rsid w:val="004F23F1"/>
    <w:rsid w:val="004F2646"/>
    <w:rsid w:val="004F328E"/>
    <w:rsid w:val="004F3947"/>
    <w:rsid w:val="004F3A31"/>
    <w:rsid w:val="004F681C"/>
    <w:rsid w:val="005008BC"/>
    <w:rsid w:val="00503B13"/>
    <w:rsid w:val="00503B3E"/>
    <w:rsid w:val="00504DEC"/>
    <w:rsid w:val="005073DD"/>
    <w:rsid w:val="00510DC3"/>
    <w:rsid w:val="0051187D"/>
    <w:rsid w:val="00512317"/>
    <w:rsid w:val="00512D7A"/>
    <w:rsid w:val="00514227"/>
    <w:rsid w:val="0051504D"/>
    <w:rsid w:val="005162AE"/>
    <w:rsid w:val="005177C8"/>
    <w:rsid w:val="0052104D"/>
    <w:rsid w:val="00522E01"/>
    <w:rsid w:val="0052333E"/>
    <w:rsid w:val="00525411"/>
    <w:rsid w:val="0052746A"/>
    <w:rsid w:val="00527E08"/>
    <w:rsid w:val="0053122C"/>
    <w:rsid w:val="00531BB5"/>
    <w:rsid w:val="0053577E"/>
    <w:rsid w:val="005357B3"/>
    <w:rsid w:val="00535B38"/>
    <w:rsid w:val="00535F28"/>
    <w:rsid w:val="00536DD8"/>
    <w:rsid w:val="00542038"/>
    <w:rsid w:val="00542731"/>
    <w:rsid w:val="00544E89"/>
    <w:rsid w:val="00546FA3"/>
    <w:rsid w:val="00547D75"/>
    <w:rsid w:val="00547E16"/>
    <w:rsid w:val="00550AF1"/>
    <w:rsid w:val="00550C19"/>
    <w:rsid w:val="00552F3F"/>
    <w:rsid w:val="005530D9"/>
    <w:rsid w:val="00553C87"/>
    <w:rsid w:val="005541C0"/>
    <w:rsid w:val="0055482C"/>
    <w:rsid w:val="00555F5C"/>
    <w:rsid w:val="005570AD"/>
    <w:rsid w:val="005602AE"/>
    <w:rsid w:val="00561622"/>
    <w:rsid w:val="00562138"/>
    <w:rsid w:val="00562813"/>
    <w:rsid w:val="0056341F"/>
    <w:rsid w:val="00564548"/>
    <w:rsid w:val="00567879"/>
    <w:rsid w:val="00570520"/>
    <w:rsid w:val="00570D34"/>
    <w:rsid w:val="00570E35"/>
    <w:rsid w:val="00570FE4"/>
    <w:rsid w:val="00571239"/>
    <w:rsid w:val="00572884"/>
    <w:rsid w:val="00575F42"/>
    <w:rsid w:val="00580008"/>
    <w:rsid w:val="005802D5"/>
    <w:rsid w:val="00580CF7"/>
    <w:rsid w:val="00581F47"/>
    <w:rsid w:val="0058245B"/>
    <w:rsid w:val="00583571"/>
    <w:rsid w:val="00590CAC"/>
    <w:rsid w:val="00590E37"/>
    <w:rsid w:val="005910E4"/>
    <w:rsid w:val="0059227C"/>
    <w:rsid w:val="00593951"/>
    <w:rsid w:val="00594EE4"/>
    <w:rsid w:val="00595152"/>
    <w:rsid w:val="005961B8"/>
    <w:rsid w:val="0059710B"/>
    <w:rsid w:val="005A2105"/>
    <w:rsid w:val="005A6367"/>
    <w:rsid w:val="005A7757"/>
    <w:rsid w:val="005A7FA1"/>
    <w:rsid w:val="005B0DF0"/>
    <w:rsid w:val="005B5B9E"/>
    <w:rsid w:val="005B79A5"/>
    <w:rsid w:val="005C0467"/>
    <w:rsid w:val="005C0BC1"/>
    <w:rsid w:val="005C1D5A"/>
    <w:rsid w:val="005C25E4"/>
    <w:rsid w:val="005C2619"/>
    <w:rsid w:val="005C42C5"/>
    <w:rsid w:val="005C6791"/>
    <w:rsid w:val="005C76E0"/>
    <w:rsid w:val="005D0210"/>
    <w:rsid w:val="005D0E12"/>
    <w:rsid w:val="005D146D"/>
    <w:rsid w:val="005D15E3"/>
    <w:rsid w:val="005D185D"/>
    <w:rsid w:val="005D2DC8"/>
    <w:rsid w:val="005D4EF4"/>
    <w:rsid w:val="005D76CC"/>
    <w:rsid w:val="005D7A34"/>
    <w:rsid w:val="005D7C05"/>
    <w:rsid w:val="005D7C18"/>
    <w:rsid w:val="005E0AAC"/>
    <w:rsid w:val="005E0C8E"/>
    <w:rsid w:val="005E0D30"/>
    <w:rsid w:val="005E0FB3"/>
    <w:rsid w:val="005E2359"/>
    <w:rsid w:val="005E4FF1"/>
    <w:rsid w:val="005E6045"/>
    <w:rsid w:val="005F0695"/>
    <w:rsid w:val="005F143B"/>
    <w:rsid w:val="005F1E88"/>
    <w:rsid w:val="005F3D1F"/>
    <w:rsid w:val="005F4188"/>
    <w:rsid w:val="005F5353"/>
    <w:rsid w:val="005F5E97"/>
    <w:rsid w:val="005F767B"/>
    <w:rsid w:val="005F7A76"/>
    <w:rsid w:val="0060168D"/>
    <w:rsid w:val="00602493"/>
    <w:rsid w:val="00603EE5"/>
    <w:rsid w:val="00604660"/>
    <w:rsid w:val="00605A04"/>
    <w:rsid w:val="006060CC"/>
    <w:rsid w:val="00606664"/>
    <w:rsid w:val="00607775"/>
    <w:rsid w:val="00610D1D"/>
    <w:rsid w:val="00611A32"/>
    <w:rsid w:val="00612EB6"/>
    <w:rsid w:val="00612F83"/>
    <w:rsid w:val="00616929"/>
    <w:rsid w:val="006205B9"/>
    <w:rsid w:val="006218C4"/>
    <w:rsid w:val="00623113"/>
    <w:rsid w:val="00623640"/>
    <w:rsid w:val="00624577"/>
    <w:rsid w:val="00626342"/>
    <w:rsid w:val="00626A7F"/>
    <w:rsid w:val="00633B2E"/>
    <w:rsid w:val="0063411F"/>
    <w:rsid w:val="006348D9"/>
    <w:rsid w:val="0063780A"/>
    <w:rsid w:val="0064151C"/>
    <w:rsid w:val="00641891"/>
    <w:rsid w:val="00642675"/>
    <w:rsid w:val="00645861"/>
    <w:rsid w:val="00646CFC"/>
    <w:rsid w:val="006478EB"/>
    <w:rsid w:val="00650034"/>
    <w:rsid w:val="00651139"/>
    <w:rsid w:val="00651A89"/>
    <w:rsid w:val="00654E24"/>
    <w:rsid w:val="00655999"/>
    <w:rsid w:val="00655CC2"/>
    <w:rsid w:val="00656E60"/>
    <w:rsid w:val="00657AE7"/>
    <w:rsid w:val="00660AF9"/>
    <w:rsid w:val="006620D3"/>
    <w:rsid w:val="00664F6F"/>
    <w:rsid w:val="006654CF"/>
    <w:rsid w:val="00665EE4"/>
    <w:rsid w:val="00667D8D"/>
    <w:rsid w:val="0067022A"/>
    <w:rsid w:val="0067261D"/>
    <w:rsid w:val="00674860"/>
    <w:rsid w:val="00674ED4"/>
    <w:rsid w:val="0068279A"/>
    <w:rsid w:val="00683175"/>
    <w:rsid w:val="00684849"/>
    <w:rsid w:val="00685F31"/>
    <w:rsid w:val="0068627E"/>
    <w:rsid w:val="006868DC"/>
    <w:rsid w:val="00687445"/>
    <w:rsid w:val="00687BFD"/>
    <w:rsid w:val="006921FB"/>
    <w:rsid w:val="00692C34"/>
    <w:rsid w:val="00695DC7"/>
    <w:rsid w:val="006A402C"/>
    <w:rsid w:val="006A4471"/>
    <w:rsid w:val="006A4F2A"/>
    <w:rsid w:val="006B121A"/>
    <w:rsid w:val="006B204D"/>
    <w:rsid w:val="006B37D9"/>
    <w:rsid w:val="006B3B5E"/>
    <w:rsid w:val="006B3FAA"/>
    <w:rsid w:val="006B409B"/>
    <w:rsid w:val="006B469A"/>
    <w:rsid w:val="006B4A90"/>
    <w:rsid w:val="006B56DE"/>
    <w:rsid w:val="006B57B9"/>
    <w:rsid w:val="006C17F0"/>
    <w:rsid w:val="006C3FC1"/>
    <w:rsid w:val="006C591D"/>
    <w:rsid w:val="006C6D76"/>
    <w:rsid w:val="006D1514"/>
    <w:rsid w:val="006D2C60"/>
    <w:rsid w:val="006D4A27"/>
    <w:rsid w:val="006D5386"/>
    <w:rsid w:val="006D679C"/>
    <w:rsid w:val="006E0C65"/>
    <w:rsid w:val="006E0DF8"/>
    <w:rsid w:val="006E1EDF"/>
    <w:rsid w:val="006E3548"/>
    <w:rsid w:val="006E3CFE"/>
    <w:rsid w:val="006E4DEC"/>
    <w:rsid w:val="006E5A20"/>
    <w:rsid w:val="006E5EBD"/>
    <w:rsid w:val="006E6547"/>
    <w:rsid w:val="006E7071"/>
    <w:rsid w:val="006F1A30"/>
    <w:rsid w:val="006F2879"/>
    <w:rsid w:val="006F5782"/>
    <w:rsid w:val="006F5CFB"/>
    <w:rsid w:val="006F6A74"/>
    <w:rsid w:val="007051E3"/>
    <w:rsid w:val="0070628F"/>
    <w:rsid w:val="007062FB"/>
    <w:rsid w:val="00706582"/>
    <w:rsid w:val="007070C7"/>
    <w:rsid w:val="007078F9"/>
    <w:rsid w:val="00711D68"/>
    <w:rsid w:val="007123D3"/>
    <w:rsid w:val="00713690"/>
    <w:rsid w:val="007158FC"/>
    <w:rsid w:val="0072120D"/>
    <w:rsid w:val="00722047"/>
    <w:rsid w:val="007234EC"/>
    <w:rsid w:val="007237FB"/>
    <w:rsid w:val="0072449A"/>
    <w:rsid w:val="00725242"/>
    <w:rsid w:val="00727F5B"/>
    <w:rsid w:val="007333BF"/>
    <w:rsid w:val="00733FC1"/>
    <w:rsid w:val="007356A8"/>
    <w:rsid w:val="00743BA7"/>
    <w:rsid w:val="00743CEC"/>
    <w:rsid w:val="007450D8"/>
    <w:rsid w:val="00746939"/>
    <w:rsid w:val="00747EA1"/>
    <w:rsid w:val="00750AD8"/>
    <w:rsid w:val="00751C83"/>
    <w:rsid w:val="007520C7"/>
    <w:rsid w:val="0075432C"/>
    <w:rsid w:val="00755E70"/>
    <w:rsid w:val="007562E4"/>
    <w:rsid w:val="00756369"/>
    <w:rsid w:val="00760163"/>
    <w:rsid w:val="0076306C"/>
    <w:rsid w:val="00763924"/>
    <w:rsid w:val="00763EE7"/>
    <w:rsid w:val="00765F02"/>
    <w:rsid w:val="00765FED"/>
    <w:rsid w:val="007662A9"/>
    <w:rsid w:val="0077067D"/>
    <w:rsid w:val="0077168D"/>
    <w:rsid w:val="007718E6"/>
    <w:rsid w:val="007726AA"/>
    <w:rsid w:val="007732C8"/>
    <w:rsid w:val="00776183"/>
    <w:rsid w:val="00780C02"/>
    <w:rsid w:val="007818A9"/>
    <w:rsid w:val="00781A52"/>
    <w:rsid w:val="00783293"/>
    <w:rsid w:val="00783831"/>
    <w:rsid w:val="00783CDB"/>
    <w:rsid w:val="00784921"/>
    <w:rsid w:val="00784B3A"/>
    <w:rsid w:val="00784DE8"/>
    <w:rsid w:val="007855C8"/>
    <w:rsid w:val="0078562B"/>
    <w:rsid w:val="0078655F"/>
    <w:rsid w:val="007868DC"/>
    <w:rsid w:val="00786DB6"/>
    <w:rsid w:val="00787427"/>
    <w:rsid w:val="00787BC5"/>
    <w:rsid w:val="00790124"/>
    <w:rsid w:val="00790921"/>
    <w:rsid w:val="00790B0B"/>
    <w:rsid w:val="00791340"/>
    <w:rsid w:val="007916AF"/>
    <w:rsid w:val="007955E7"/>
    <w:rsid w:val="00796515"/>
    <w:rsid w:val="007A0CD7"/>
    <w:rsid w:val="007A0E83"/>
    <w:rsid w:val="007A0FEC"/>
    <w:rsid w:val="007A1283"/>
    <w:rsid w:val="007A2120"/>
    <w:rsid w:val="007A3F31"/>
    <w:rsid w:val="007A5718"/>
    <w:rsid w:val="007A5DD8"/>
    <w:rsid w:val="007A69E0"/>
    <w:rsid w:val="007B0FCB"/>
    <w:rsid w:val="007B4A89"/>
    <w:rsid w:val="007B4E4D"/>
    <w:rsid w:val="007B667F"/>
    <w:rsid w:val="007B66BB"/>
    <w:rsid w:val="007C1017"/>
    <w:rsid w:val="007C1304"/>
    <w:rsid w:val="007C19B5"/>
    <w:rsid w:val="007C35AE"/>
    <w:rsid w:val="007C3D12"/>
    <w:rsid w:val="007C4446"/>
    <w:rsid w:val="007D0087"/>
    <w:rsid w:val="007D3AD5"/>
    <w:rsid w:val="007D5D10"/>
    <w:rsid w:val="007E06D3"/>
    <w:rsid w:val="007E10B6"/>
    <w:rsid w:val="007E138C"/>
    <w:rsid w:val="007E1E70"/>
    <w:rsid w:val="007E2F3B"/>
    <w:rsid w:val="007E3789"/>
    <w:rsid w:val="007E5A46"/>
    <w:rsid w:val="007E61E1"/>
    <w:rsid w:val="007E6E3C"/>
    <w:rsid w:val="007F0B2B"/>
    <w:rsid w:val="007F1AAF"/>
    <w:rsid w:val="007F2C29"/>
    <w:rsid w:val="007F2CB0"/>
    <w:rsid w:val="007F2F58"/>
    <w:rsid w:val="007F315B"/>
    <w:rsid w:val="007F372E"/>
    <w:rsid w:val="007F6167"/>
    <w:rsid w:val="007F6E43"/>
    <w:rsid w:val="007F71D9"/>
    <w:rsid w:val="00800493"/>
    <w:rsid w:val="008034F6"/>
    <w:rsid w:val="0080414F"/>
    <w:rsid w:val="00804C1C"/>
    <w:rsid w:val="0080538B"/>
    <w:rsid w:val="00805928"/>
    <w:rsid w:val="00805DEF"/>
    <w:rsid w:val="00810188"/>
    <w:rsid w:val="008124BA"/>
    <w:rsid w:val="008127F9"/>
    <w:rsid w:val="00812B6E"/>
    <w:rsid w:val="00816189"/>
    <w:rsid w:val="0082111C"/>
    <w:rsid w:val="0082177A"/>
    <w:rsid w:val="00821C3B"/>
    <w:rsid w:val="00823764"/>
    <w:rsid w:val="0082387F"/>
    <w:rsid w:val="00824346"/>
    <w:rsid w:val="008246A5"/>
    <w:rsid w:val="008265E6"/>
    <w:rsid w:val="00826C22"/>
    <w:rsid w:val="00826C90"/>
    <w:rsid w:val="00827626"/>
    <w:rsid w:val="008276C3"/>
    <w:rsid w:val="00827E2E"/>
    <w:rsid w:val="00832847"/>
    <w:rsid w:val="00837205"/>
    <w:rsid w:val="00841ECD"/>
    <w:rsid w:val="00844583"/>
    <w:rsid w:val="00844B54"/>
    <w:rsid w:val="00846E19"/>
    <w:rsid w:val="0084719F"/>
    <w:rsid w:val="00850596"/>
    <w:rsid w:val="008517A9"/>
    <w:rsid w:val="00852F58"/>
    <w:rsid w:val="0085365B"/>
    <w:rsid w:val="0085406B"/>
    <w:rsid w:val="0085686B"/>
    <w:rsid w:val="0086081E"/>
    <w:rsid w:val="0086270B"/>
    <w:rsid w:val="00862D74"/>
    <w:rsid w:val="00863410"/>
    <w:rsid w:val="008637A6"/>
    <w:rsid w:val="00863876"/>
    <w:rsid w:val="00866139"/>
    <w:rsid w:val="00867E1E"/>
    <w:rsid w:val="00867F34"/>
    <w:rsid w:val="00871295"/>
    <w:rsid w:val="008742DC"/>
    <w:rsid w:val="00877CB8"/>
    <w:rsid w:val="008800C4"/>
    <w:rsid w:val="00882FB7"/>
    <w:rsid w:val="00883D86"/>
    <w:rsid w:val="0088402E"/>
    <w:rsid w:val="00885CA4"/>
    <w:rsid w:val="008878BC"/>
    <w:rsid w:val="00887A29"/>
    <w:rsid w:val="008901D8"/>
    <w:rsid w:val="00890A6B"/>
    <w:rsid w:val="00891131"/>
    <w:rsid w:val="008928AF"/>
    <w:rsid w:val="00894DD0"/>
    <w:rsid w:val="00895B4E"/>
    <w:rsid w:val="008A0146"/>
    <w:rsid w:val="008A0AAC"/>
    <w:rsid w:val="008A3B61"/>
    <w:rsid w:val="008B08F7"/>
    <w:rsid w:val="008B2072"/>
    <w:rsid w:val="008B352D"/>
    <w:rsid w:val="008B440F"/>
    <w:rsid w:val="008B5D38"/>
    <w:rsid w:val="008B78EC"/>
    <w:rsid w:val="008B7BEF"/>
    <w:rsid w:val="008C043C"/>
    <w:rsid w:val="008C0697"/>
    <w:rsid w:val="008C1E1B"/>
    <w:rsid w:val="008C1FDF"/>
    <w:rsid w:val="008C320D"/>
    <w:rsid w:val="008C3742"/>
    <w:rsid w:val="008C7983"/>
    <w:rsid w:val="008D07E9"/>
    <w:rsid w:val="008D0955"/>
    <w:rsid w:val="008D5A9F"/>
    <w:rsid w:val="008D5EB2"/>
    <w:rsid w:val="008D65EE"/>
    <w:rsid w:val="008D6A95"/>
    <w:rsid w:val="008E065E"/>
    <w:rsid w:val="008E239B"/>
    <w:rsid w:val="008E45E3"/>
    <w:rsid w:val="008E664E"/>
    <w:rsid w:val="008E6717"/>
    <w:rsid w:val="008E6FA7"/>
    <w:rsid w:val="008E7182"/>
    <w:rsid w:val="008E74D1"/>
    <w:rsid w:val="008F03C0"/>
    <w:rsid w:val="008F0EEE"/>
    <w:rsid w:val="008F1D0C"/>
    <w:rsid w:val="008F40D8"/>
    <w:rsid w:val="008F47F0"/>
    <w:rsid w:val="008F4E04"/>
    <w:rsid w:val="008F5331"/>
    <w:rsid w:val="008F5473"/>
    <w:rsid w:val="008F60B7"/>
    <w:rsid w:val="008F7A49"/>
    <w:rsid w:val="008F7FCF"/>
    <w:rsid w:val="0090051E"/>
    <w:rsid w:val="009012E7"/>
    <w:rsid w:val="009015AA"/>
    <w:rsid w:val="00904952"/>
    <w:rsid w:val="00905BDB"/>
    <w:rsid w:val="00905E73"/>
    <w:rsid w:val="0090690D"/>
    <w:rsid w:val="00912BF2"/>
    <w:rsid w:val="00914ED4"/>
    <w:rsid w:val="009151AA"/>
    <w:rsid w:val="00916095"/>
    <w:rsid w:val="009160FE"/>
    <w:rsid w:val="00916A5D"/>
    <w:rsid w:val="0091769A"/>
    <w:rsid w:val="00920EBD"/>
    <w:rsid w:val="00923048"/>
    <w:rsid w:val="00924C0B"/>
    <w:rsid w:val="00926588"/>
    <w:rsid w:val="00927931"/>
    <w:rsid w:val="0093210A"/>
    <w:rsid w:val="00932996"/>
    <w:rsid w:val="00932E21"/>
    <w:rsid w:val="00934DE0"/>
    <w:rsid w:val="0093598D"/>
    <w:rsid w:val="00936FCA"/>
    <w:rsid w:val="009372D8"/>
    <w:rsid w:val="00940D5B"/>
    <w:rsid w:val="0094216C"/>
    <w:rsid w:val="00942594"/>
    <w:rsid w:val="0094374E"/>
    <w:rsid w:val="00943993"/>
    <w:rsid w:val="00943F25"/>
    <w:rsid w:val="00944599"/>
    <w:rsid w:val="0094475E"/>
    <w:rsid w:val="00946A2F"/>
    <w:rsid w:val="0095015F"/>
    <w:rsid w:val="009502DE"/>
    <w:rsid w:val="0095079B"/>
    <w:rsid w:val="00950FD6"/>
    <w:rsid w:val="009511CC"/>
    <w:rsid w:val="00952BAE"/>
    <w:rsid w:val="00952CE0"/>
    <w:rsid w:val="0095309C"/>
    <w:rsid w:val="009535FD"/>
    <w:rsid w:val="0095368B"/>
    <w:rsid w:val="0095388F"/>
    <w:rsid w:val="009540F6"/>
    <w:rsid w:val="00955E34"/>
    <w:rsid w:val="00960B46"/>
    <w:rsid w:val="00961CA6"/>
    <w:rsid w:val="00962D05"/>
    <w:rsid w:val="009638AE"/>
    <w:rsid w:val="009647DE"/>
    <w:rsid w:val="009666A0"/>
    <w:rsid w:val="009678D2"/>
    <w:rsid w:val="009716A4"/>
    <w:rsid w:val="00973EF4"/>
    <w:rsid w:val="00974E48"/>
    <w:rsid w:val="009757AB"/>
    <w:rsid w:val="00975DD1"/>
    <w:rsid w:val="0097749F"/>
    <w:rsid w:val="00980466"/>
    <w:rsid w:val="00980E43"/>
    <w:rsid w:val="00982A30"/>
    <w:rsid w:val="00982F21"/>
    <w:rsid w:val="00983555"/>
    <w:rsid w:val="00984555"/>
    <w:rsid w:val="00986B3A"/>
    <w:rsid w:val="009904CD"/>
    <w:rsid w:val="009911BE"/>
    <w:rsid w:val="00992777"/>
    <w:rsid w:val="00994242"/>
    <w:rsid w:val="009947C3"/>
    <w:rsid w:val="00996557"/>
    <w:rsid w:val="009A2209"/>
    <w:rsid w:val="009A2CE9"/>
    <w:rsid w:val="009A3A82"/>
    <w:rsid w:val="009A3A8E"/>
    <w:rsid w:val="009A42C8"/>
    <w:rsid w:val="009B0515"/>
    <w:rsid w:val="009B122A"/>
    <w:rsid w:val="009B3C6A"/>
    <w:rsid w:val="009B4008"/>
    <w:rsid w:val="009B4C90"/>
    <w:rsid w:val="009B6434"/>
    <w:rsid w:val="009B69D7"/>
    <w:rsid w:val="009B7474"/>
    <w:rsid w:val="009C1068"/>
    <w:rsid w:val="009C3482"/>
    <w:rsid w:val="009C4DAF"/>
    <w:rsid w:val="009C5A1E"/>
    <w:rsid w:val="009C5A87"/>
    <w:rsid w:val="009C6DD4"/>
    <w:rsid w:val="009C7796"/>
    <w:rsid w:val="009C7EEE"/>
    <w:rsid w:val="009D003B"/>
    <w:rsid w:val="009D15BB"/>
    <w:rsid w:val="009D18F0"/>
    <w:rsid w:val="009D1BBC"/>
    <w:rsid w:val="009D1D83"/>
    <w:rsid w:val="009D4980"/>
    <w:rsid w:val="009D57CD"/>
    <w:rsid w:val="009D6CF4"/>
    <w:rsid w:val="009E04CC"/>
    <w:rsid w:val="009E1B3B"/>
    <w:rsid w:val="009E2B25"/>
    <w:rsid w:val="009E32FC"/>
    <w:rsid w:val="009E7370"/>
    <w:rsid w:val="009F128E"/>
    <w:rsid w:val="009F1BA3"/>
    <w:rsid w:val="009F217A"/>
    <w:rsid w:val="009F255B"/>
    <w:rsid w:val="009F3405"/>
    <w:rsid w:val="009F7633"/>
    <w:rsid w:val="009F7EBD"/>
    <w:rsid w:val="00A019B9"/>
    <w:rsid w:val="00A041B8"/>
    <w:rsid w:val="00A04B48"/>
    <w:rsid w:val="00A04E53"/>
    <w:rsid w:val="00A05A90"/>
    <w:rsid w:val="00A06835"/>
    <w:rsid w:val="00A1053F"/>
    <w:rsid w:val="00A10820"/>
    <w:rsid w:val="00A11422"/>
    <w:rsid w:val="00A1217D"/>
    <w:rsid w:val="00A168DB"/>
    <w:rsid w:val="00A17CF1"/>
    <w:rsid w:val="00A20E9C"/>
    <w:rsid w:val="00A220F2"/>
    <w:rsid w:val="00A221C2"/>
    <w:rsid w:val="00A236B2"/>
    <w:rsid w:val="00A242B9"/>
    <w:rsid w:val="00A26538"/>
    <w:rsid w:val="00A27A0A"/>
    <w:rsid w:val="00A33375"/>
    <w:rsid w:val="00A34887"/>
    <w:rsid w:val="00A34C9B"/>
    <w:rsid w:val="00A35CC8"/>
    <w:rsid w:val="00A3634D"/>
    <w:rsid w:val="00A368C0"/>
    <w:rsid w:val="00A36F81"/>
    <w:rsid w:val="00A37716"/>
    <w:rsid w:val="00A41535"/>
    <w:rsid w:val="00A44DA5"/>
    <w:rsid w:val="00A4535B"/>
    <w:rsid w:val="00A467AD"/>
    <w:rsid w:val="00A46A3A"/>
    <w:rsid w:val="00A523EC"/>
    <w:rsid w:val="00A52D1D"/>
    <w:rsid w:val="00A5402D"/>
    <w:rsid w:val="00A55B0D"/>
    <w:rsid w:val="00A5636A"/>
    <w:rsid w:val="00A56C9A"/>
    <w:rsid w:val="00A57404"/>
    <w:rsid w:val="00A62145"/>
    <w:rsid w:val="00A70325"/>
    <w:rsid w:val="00A70938"/>
    <w:rsid w:val="00A73007"/>
    <w:rsid w:val="00A74188"/>
    <w:rsid w:val="00A759B0"/>
    <w:rsid w:val="00A75B23"/>
    <w:rsid w:val="00A8090D"/>
    <w:rsid w:val="00A84FB2"/>
    <w:rsid w:val="00A8636E"/>
    <w:rsid w:val="00A8694D"/>
    <w:rsid w:val="00A871B8"/>
    <w:rsid w:val="00A906D9"/>
    <w:rsid w:val="00A92E98"/>
    <w:rsid w:val="00A93D48"/>
    <w:rsid w:val="00A94017"/>
    <w:rsid w:val="00A947D7"/>
    <w:rsid w:val="00A9551E"/>
    <w:rsid w:val="00A96DC7"/>
    <w:rsid w:val="00A97094"/>
    <w:rsid w:val="00A979CE"/>
    <w:rsid w:val="00A97A63"/>
    <w:rsid w:val="00A97FEC"/>
    <w:rsid w:val="00AA0C3E"/>
    <w:rsid w:val="00AA3085"/>
    <w:rsid w:val="00AA3D3D"/>
    <w:rsid w:val="00AA3F32"/>
    <w:rsid w:val="00AA55E2"/>
    <w:rsid w:val="00AA7CA1"/>
    <w:rsid w:val="00AB2D55"/>
    <w:rsid w:val="00AB33FC"/>
    <w:rsid w:val="00AB3F9F"/>
    <w:rsid w:val="00AB42B2"/>
    <w:rsid w:val="00AB55C0"/>
    <w:rsid w:val="00AB63EA"/>
    <w:rsid w:val="00AC0D06"/>
    <w:rsid w:val="00AC1067"/>
    <w:rsid w:val="00AC193A"/>
    <w:rsid w:val="00AC30F0"/>
    <w:rsid w:val="00AC3C0D"/>
    <w:rsid w:val="00AC54BD"/>
    <w:rsid w:val="00AC57E0"/>
    <w:rsid w:val="00AC5D81"/>
    <w:rsid w:val="00AD2A2C"/>
    <w:rsid w:val="00AD2C8C"/>
    <w:rsid w:val="00AD4102"/>
    <w:rsid w:val="00AD6DF2"/>
    <w:rsid w:val="00AE154B"/>
    <w:rsid w:val="00AE1658"/>
    <w:rsid w:val="00AE2665"/>
    <w:rsid w:val="00AE4C7C"/>
    <w:rsid w:val="00AE4E19"/>
    <w:rsid w:val="00AE5133"/>
    <w:rsid w:val="00AE56F2"/>
    <w:rsid w:val="00AE5DDE"/>
    <w:rsid w:val="00AE7063"/>
    <w:rsid w:val="00AE7A79"/>
    <w:rsid w:val="00AF1A7D"/>
    <w:rsid w:val="00AF444A"/>
    <w:rsid w:val="00AF67CF"/>
    <w:rsid w:val="00AF7EFB"/>
    <w:rsid w:val="00B008C3"/>
    <w:rsid w:val="00B00E16"/>
    <w:rsid w:val="00B01D72"/>
    <w:rsid w:val="00B06B28"/>
    <w:rsid w:val="00B07605"/>
    <w:rsid w:val="00B07FC1"/>
    <w:rsid w:val="00B1116C"/>
    <w:rsid w:val="00B13A4E"/>
    <w:rsid w:val="00B15D5B"/>
    <w:rsid w:val="00B17055"/>
    <w:rsid w:val="00B20068"/>
    <w:rsid w:val="00B20B60"/>
    <w:rsid w:val="00B228A6"/>
    <w:rsid w:val="00B22CD0"/>
    <w:rsid w:val="00B2337F"/>
    <w:rsid w:val="00B234EF"/>
    <w:rsid w:val="00B238A3"/>
    <w:rsid w:val="00B250B7"/>
    <w:rsid w:val="00B306F9"/>
    <w:rsid w:val="00B307AA"/>
    <w:rsid w:val="00B308ED"/>
    <w:rsid w:val="00B30D67"/>
    <w:rsid w:val="00B31631"/>
    <w:rsid w:val="00B322F6"/>
    <w:rsid w:val="00B35108"/>
    <w:rsid w:val="00B35A19"/>
    <w:rsid w:val="00B3611A"/>
    <w:rsid w:val="00B36DD7"/>
    <w:rsid w:val="00B373C4"/>
    <w:rsid w:val="00B37630"/>
    <w:rsid w:val="00B37D22"/>
    <w:rsid w:val="00B4022D"/>
    <w:rsid w:val="00B41C2C"/>
    <w:rsid w:val="00B42557"/>
    <w:rsid w:val="00B43723"/>
    <w:rsid w:val="00B44C10"/>
    <w:rsid w:val="00B46A27"/>
    <w:rsid w:val="00B52658"/>
    <w:rsid w:val="00B5562F"/>
    <w:rsid w:val="00B57B37"/>
    <w:rsid w:val="00B6086E"/>
    <w:rsid w:val="00B60AB2"/>
    <w:rsid w:val="00B62B12"/>
    <w:rsid w:val="00B66124"/>
    <w:rsid w:val="00B714FA"/>
    <w:rsid w:val="00B71FD5"/>
    <w:rsid w:val="00B73288"/>
    <w:rsid w:val="00B74AB6"/>
    <w:rsid w:val="00B74BB5"/>
    <w:rsid w:val="00B77F83"/>
    <w:rsid w:val="00B800EE"/>
    <w:rsid w:val="00B80E3A"/>
    <w:rsid w:val="00B81B5D"/>
    <w:rsid w:val="00B81C0C"/>
    <w:rsid w:val="00B81E64"/>
    <w:rsid w:val="00B82325"/>
    <w:rsid w:val="00B82646"/>
    <w:rsid w:val="00B84B41"/>
    <w:rsid w:val="00B86A92"/>
    <w:rsid w:val="00B86D11"/>
    <w:rsid w:val="00B90AE4"/>
    <w:rsid w:val="00B922B3"/>
    <w:rsid w:val="00B93385"/>
    <w:rsid w:val="00B94D60"/>
    <w:rsid w:val="00BA2B2F"/>
    <w:rsid w:val="00BA4FA3"/>
    <w:rsid w:val="00BA6DB5"/>
    <w:rsid w:val="00BB1218"/>
    <w:rsid w:val="00BB143F"/>
    <w:rsid w:val="00BB3330"/>
    <w:rsid w:val="00BB5AEA"/>
    <w:rsid w:val="00BB7BBC"/>
    <w:rsid w:val="00BC44F3"/>
    <w:rsid w:val="00BC61E1"/>
    <w:rsid w:val="00BC6392"/>
    <w:rsid w:val="00BC700D"/>
    <w:rsid w:val="00BD2252"/>
    <w:rsid w:val="00BD729F"/>
    <w:rsid w:val="00BD7C44"/>
    <w:rsid w:val="00BE1F05"/>
    <w:rsid w:val="00BE4282"/>
    <w:rsid w:val="00BE4E8C"/>
    <w:rsid w:val="00BE573B"/>
    <w:rsid w:val="00BE57C8"/>
    <w:rsid w:val="00BE7A9A"/>
    <w:rsid w:val="00BE7C32"/>
    <w:rsid w:val="00BF0DB1"/>
    <w:rsid w:val="00BF21B1"/>
    <w:rsid w:val="00BF289A"/>
    <w:rsid w:val="00BF383F"/>
    <w:rsid w:val="00BF3E41"/>
    <w:rsid w:val="00BF4C89"/>
    <w:rsid w:val="00BF5BA5"/>
    <w:rsid w:val="00C00D4D"/>
    <w:rsid w:val="00C013D7"/>
    <w:rsid w:val="00C0196B"/>
    <w:rsid w:val="00C01992"/>
    <w:rsid w:val="00C0213C"/>
    <w:rsid w:val="00C0227D"/>
    <w:rsid w:val="00C043D7"/>
    <w:rsid w:val="00C05D60"/>
    <w:rsid w:val="00C06788"/>
    <w:rsid w:val="00C0762C"/>
    <w:rsid w:val="00C07F89"/>
    <w:rsid w:val="00C1047D"/>
    <w:rsid w:val="00C1097C"/>
    <w:rsid w:val="00C1229F"/>
    <w:rsid w:val="00C12B36"/>
    <w:rsid w:val="00C1461A"/>
    <w:rsid w:val="00C15070"/>
    <w:rsid w:val="00C15A69"/>
    <w:rsid w:val="00C17394"/>
    <w:rsid w:val="00C20E5A"/>
    <w:rsid w:val="00C21CDB"/>
    <w:rsid w:val="00C22183"/>
    <w:rsid w:val="00C221A1"/>
    <w:rsid w:val="00C24C2B"/>
    <w:rsid w:val="00C279F3"/>
    <w:rsid w:val="00C27DBE"/>
    <w:rsid w:val="00C31826"/>
    <w:rsid w:val="00C34D36"/>
    <w:rsid w:val="00C34ECC"/>
    <w:rsid w:val="00C35D01"/>
    <w:rsid w:val="00C377A0"/>
    <w:rsid w:val="00C37FA7"/>
    <w:rsid w:val="00C416FF"/>
    <w:rsid w:val="00C41DA7"/>
    <w:rsid w:val="00C42958"/>
    <w:rsid w:val="00C43B24"/>
    <w:rsid w:val="00C44289"/>
    <w:rsid w:val="00C449FC"/>
    <w:rsid w:val="00C44FD1"/>
    <w:rsid w:val="00C459EA"/>
    <w:rsid w:val="00C47705"/>
    <w:rsid w:val="00C47FB3"/>
    <w:rsid w:val="00C51ABD"/>
    <w:rsid w:val="00C54159"/>
    <w:rsid w:val="00C5664E"/>
    <w:rsid w:val="00C56F8F"/>
    <w:rsid w:val="00C57C35"/>
    <w:rsid w:val="00C57E10"/>
    <w:rsid w:val="00C6051A"/>
    <w:rsid w:val="00C60897"/>
    <w:rsid w:val="00C62CA8"/>
    <w:rsid w:val="00C6439B"/>
    <w:rsid w:val="00C64AEB"/>
    <w:rsid w:val="00C64E6C"/>
    <w:rsid w:val="00C650B4"/>
    <w:rsid w:val="00C66675"/>
    <w:rsid w:val="00C679CD"/>
    <w:rsid w:val="00C67E5F"/>
    <w:rsid w:val="00C70F22"/>
    <w:rsid w:val="00C72BEA"/>
    <w:rsid w:val="00C72EAE"/>
    <w:rsid w:val="00C73C3B"/>
    <w:rsid w:val="00C770C8"/>
    <w:rsid w:val="00C822B2"/>
    <w:rsid w:val="00C86C37"/>
    <w:rsid w:val="00C872FA"/>
    <w:rsid w:val="00C90FF0"/>
    <w:rsid w:val="00C93789"/>
    <w:rsid w:val="00C93C6A"/>
    <w:rsid w:val="00C93FAC"/>
    <w:rsid w:val="00C95CF1"/>
    <w:rsid w:val="00C9617F"/>
    <w:rsid w:val="00C974FF"/>
    <w:rsid w:val="00CA0313"/>
    <w:rsid w:val="00CA0363"/>
    <w:rsid w:val="00CA0458"/>
    <w:rsid w:val="00CA0676"/>
    <w:rsid w:val="00CA069A"/>
    <w:rsid w:val="00CA246D"/>
    <w:rsid w:val="00CA2EEB"/>
    <w:rsid w:val="00CA3559"/>
    <w:rsid w:val="00CA462C"/>
    <w:rsid w:val="00CB0B78"/>
    <w:rsid w:val="00CB25CD"/>
    <w:rsid w:val="00CB294E"/>
    <w:rsid w:val="00CB5FB4"/>
    <w:rsid w:val="00CB746F"/>
    <w:rsid w:val="00CC0392"/>
    <w:rsid w:val="00CC34EA"/>
    <w:rsid w:val="00CC3686"/>
    <w:rsid w:val="00CC4531"/>
    <w:rsid w:val="00CC50CD"/>
    <w:rsid w:val="00CC5131"/>
    <w:rsid w:val="00CC5484"/>
    <w:rsid w:val="00CC5902"/>
    <w:rsid w:val="00CC6AD6"/>
    <w:rsid w:val="00CC7629"/>
    <w:rsid w:val="00CD09BB"/>
    <w:rsid w:val="00CD0A1C"/>
    <w:rsid w:val="00CD1C93"/>
    <w:rsid w:val="00CD7338"/>
    <w:rsid w:val="00CD7844"/>
    <w:rsid w:val="00CE0692"/>
    <w:rsid w:val="00CE0DBF"/>
    <w:rsid w:val="00CE2406"/>
    <w:rsid w:val="00CE2AC3"/>
    <w:rsid w:val="00CE2BB6"/>
    <w:rsid w:val="00CE56A2"/>
    <w:rsid w:val="00CE5808"/>
    <w:rsid w:val="00CE5944"/>
    <w:rsid w:val="00CF044C"/>
    <w:rsid w:val="00CF08F8"/>
    <w:rsid w:val="00CF135C"/>
    <w:rsid w:val="00CF22AC"/>
    <w:rsid w:val="00CF3C2B"/>
    <w:rsid w:val="00CF76E3"/>
    <w:rsid w:val="00CF78D7"/>
    <w:rsid w:val="00D01A1F"/>
    <w:rsid w:val="00D03421"/>
    <w:rsid w:val="00D0514A"/>
    <w:rsid w:val="00D06316"/>
    <w:rsid w:val="00D066D9"/>
    <w:rsid w:val="00D07063"/>
    <w:rsid w:val="00D10857"/>
    <w:rsid w:val="00D11306"/>
    <w:rsid w:val="00D1226B"/>
    <w:rsid w:val="00D12815"/>
    <w:rsid w:val="00D12843"/>
    <w:rsid w:val="00D133AC"/>
    <w:rsid w:val="00D147CD"/>
    <w:rsid w:val="00D14C01"/>
    <w:rsid w:val="00D175CD"/>
    <w:rsid w:val="00D17650"/>
    <w:rsid w:val="00D20A11"/>
    <w:rsid w:val="00D20F47"/>
    <w:rsid w:val="00D211C6"/>
    <w:rsid w:val="00D21B09"/>
    <w:rsid w:val="00D22197"/>
    <w:rsid w:val="00D23B3B"/>
    <w:rsid w:val="00D23D9A"/>
    <w:rsid w:val="00D257D1"/>
    <w:rsid w:val="00D2591E"/>
    <w:rsid w:val="00D25A4E"/>
    <w:rsid w:val="00D25B8D"/>
    <w:rsid w:val="00D25BAE"/>
    <w:rsid w:val="00D2628E"/>
    <w:rsid w:val="00D31EE4"/>
    <w:rsid w:val="00D32DC2"/>
    <w:rsid w:val="00D34B22"/>
    <w:rsid w:val="00D3677D"/>
    <w:rsid w:val="00D36F01"/>
    <w:rsid w:val="00D36F20"/>
    <w:rsid w:val="00D41670"/>
    <w:rsid w:val="00D4198B"/>
    <w:rsid w:val="00D42C1C"/>
    <w:rsid w:val="00D42F9B"/>
    <w:rsid w:val="00D44670"/>
    <w:rsid w:val="00D45425"/>
    <w:rsid w:val="00D506E6"/>
    <w:rsid w:val="00D50D76"/>
    <w:rsid w:val="00D50F4D"/>
    <w:rsid w:val="00D5136B"/>
    <w:rsid w:val="00D521C9"/>
    <w:rsid w:val="00D52428"/>
    <w:rsid w:val="00D54F43"/>
    <w:rsid w:val="00D56792"/>
    <w:rsid w:val="00D56B47"/>
    <w:rsid w:val="00D600D9"/>
    <w:rsid w:val="00D619C0"/>
    <w:rsid w:val="00D637D8"/>
    <w:rsid w:val="00D647E4"/>
    <w:rsid w:val="00D71AA0"/>
    <w:rsid w:val="00D734E7"/>
    <w:rsid w:val="00D737F5"/>
    <w:rsid w:val="00D76B2A"/>
    <w:rsid w:val="00D7703B"/>
    <w:rsid w:val="00D77743"/>
    <w:rsid w:val="00D77B97"/>
    <w:rsid w:val="00D821F1"/>
    <w:rsid w:val="00D831CE"/>
    <w:rsid w:val="00D83992"/>
    <w:rsid w:val="00D83B7D"/>
    <w:rsid w:val="00D87090"/>
    <w:rsid w:val="00D906C6"/>
    <w:rsid w:val="00D9459C"/>
    <w:rsid w:val="00D979EA"/>
    <w:rsid w:val="00DA175F"/>
    <w:rsid w:val="00DA20D4"/>
    <w:rsid w:val="00DA2E04"/>
    <w:rsid w:val="00DA57E5"/>
    <w:rsid w:val="00DA692C"/>
    <w:rsid w:val="00DA6F6C"/>
    <w:rsid w:val="00DA7CA8"/>
    <w:rsid w:val="00DA7CB8"/>
    <w:rsid w:val="00DB12EF"/>
    <w:rsid w:val="00DB1E42"/>
    <w:rsid w:val="00DB276A"/>
    <w:rsid w:val="00DB3142"/>
    <w:rsid w:val="00DB3789"/>
    <w:rsid w:val="00DB441B"/>
    <w:rsid w:val="00DB4DA0"/>
    <w:rsid w:val="00DB5512"/>
    <w:rsid w:val="00DB6B06"/>
    <w:rsid w:val="00DC0D84"/>
    <w:rsid w:val="00DC3DCB"/>
    <w:rsid w:val="00DC48AD"/>
    <w:rsid w:val="00DC521A"/>
    <w:rsid w:val="00DC5FC4"/>
    <w:rsid w:val="00DD0AB0"/>
    <w:rsid w:val="00DD1BC9"/>
    <w:rsid w:val="00DD2E4D"/>
    <w:rsid w:val="00DD4101"/>
    <w:rsid w:val="00DD7477"/>
    <w:rsid w:val="00DE0903"/>
    <w:rsid w:val="00DE1E5B"/>
    <w:rsid w:val="00DE24A5"/>
    <w:rsid w:val="00DE350D"/>
    <w:rsid w:val="00DE3532"/>
    <w:rsid w:val="00DE3731"/>
    <w:rsid w:val="00DE4A7B"/>
    <w:rsid w:val="00DE54E1"/>
    <w:rsid w:val="00DE630B"/>
    <w:rsid w:val="00DE63FE"/>
    <w:rsid w:val="00DE67CB"/>
    <w:rsid w:val="00DF1B21"/>
    <w:rsid w:val="00DF233A"/>
    <w:rsid w:val="00DF259C"/>
    <w:rsid w:val="00DF2FE3"/>
    <w:rsid w:val="00DF3EA3"/>
    <w:rsid w:val="00DF4950"/>
    <w:rsid w:val="00DF65BF"/>
    <w:rsid w:val="00DF7422"/>
    <w:rsid w:val="00DF7AFA"/>
    <w:rsid w:val="00DF7F8F"/>
    <w:rsid w:val="00E00389"/>
    <w:rsid w:val="00E033BC"/>
    <w:rsid w:val="00E035B5"/>
    <w:rsid w:val="00E03B35"/>
    <w:rsid w:val="00E04F4E"/>
    <w:rsid w:val="00E05BD9"/>
    <w:rsid w:val="00E05C18"/>
    <w:rsid w:val="00E06DCB"/>
    <w:rsid w:val="00E0739C"/>
    <w:rsid w:val="00E128A7"/>
    <w:rsid w:val="00E12FF5"/>
    <w:rsid w:val="00E130D7"/>
    <w:rsid w:val="00E14073"/>
    <w:rsid w:val="00E1457E"/>
    <w:rsid w:val="00E155DD"/>
    <w:rsid w:val="00E1648B"/>
    <w:rsid w:val="00E175B4"/>
    <w:rsid w:val="00E20194"/>
    <w:rsid w:val="00E2041E"/>
    <w:rsid w:val="00E2190E"/>
    <w:rsid w:val="00E22CD7"/>
    <w:rsid w:val="00E2326F"/>
    <w:rsid w:val="00E2358F"/>
    <w:rsid w:val="00E23730"/>
    <w:rsid w:val="00E23B80"/>
    <w:rsid w:val="00E248E1"/>
    <w:rsid w:val="00E270D3"/>
    <w:rsid w:val="00E27BAF"/>
    <w:rsid w:val="00E27D13"/>
    <w:rsid w:val="00E31021"/>
    <w:rsid w:val="00E366B4"/>
    <w:rsid w:val="00E367D8"/>
    <w:rsid w:val="00E41B67"/>
    <w:rsid w:val="00E41BE6"/>
    <w:rsid w:val="00E433A7"/>
    <w:rsid w:val="00E43407"/>
    <w:rsid w:val="00E43BAB"/>
    <w:rsid w:val="00E43CB0"/>
    <w:rsid w:val="00E466C4"/>
    <w:rsid w:val="00E4695F"/>
    <w:rsid w:val="00E46D69"/>
    <w:rsid w:val="00E47755"/>
    <w:rsid w:val="00E517A7"/>
    <w:rsid w:val="00E52980"/>
    <w:rsid w:val="00E52BC0"/>
    <w:rsid w:val="00E5356A"/>
    <w:rsid w:val="00E54591"/>
    <w:rsid w:val="00E55CA4"/>
    <w:rsid w:val="00E5690E"/>
    <w:rsid w:val="00E56A81"/>
    <w:rsid w:val="00E56B5B"/>
    <w:rsid w:val="00E60732"/>
    <w:rsid w:val="00E60778"/>
    <w:rsid w:val="00E617A4"/>
    <w:rsid w:val="00E61C32"/>
    <w:rsid w:val="00E640F7"/>
    <w:rsid w:val="00E645C1"/>
    <w:rsid w:val="00E64BDC"/>
    <w:rsid w:val="00E65E77"/>
    <w:rsid w:val="00E663A6"/>
    <w:rsid w:val="00E67F3B"/>
    <w:rsid w:val="00E7044F"/>
    <w:rsid w:val="00E71142"/>
    <w:rsid w:val="00E728A0"/>
    <w:rsid w:val="00E75167"/>
    <w:rsid w:val="00E76B68"/>
    <w:rsid w:val="00E7725A"/>
    <w:rsid w:val="00E8076D"/>
    <w:rsid w:val="00E81F99"/>
    <w:rsid w:val="00E820E6"/>
    <w:rsid w:val="00E833EF"/>
    <w:rsid w:val="00E871E5"/>
    <w:rsid w:val="00E900F6"/>
    <w:rsid w:val="00E9298A"/>
    <w:rsid w:val="00E933E1"/>
    <w:rsid w:val="00E95366"/>
    <w:rsid w:val="00E96A6F"/>
    <w:rsid w:val="00E97B63"/>
    <w:rsid w:val="00EA07A5"/>
    <w:rsid w:val="00EA10A4"/>
    <w:rsid w:val="00EA2C44"/>
    <w:rsid w:val="00EA4378"/>
    <w:rsid w:val="00EA4694"/>
    <w:rsid w:val="00EA46B5"/>
    <w:rsid w:val="00EA77E5"/>
    <w:rsid w:val="00EB132E"/>
    <w:rsid w:val="00EB38DB"/>
    <w:rsid w:val="00EB4320"/>
    <w:rsid w:val="00EB4386"/>
    <w:rsid w:val="00EB4582"/>
    <w:rsid w:val="00EB4E3E"/>
    <w:rsid w:val="00EB4FF6"/>
    <w:rsid w:val="00EB54C3"/>
    <w:rsid w:val="00EB5E13"/>
    <w:rsid w:val="00EB655A"/>
    <w:rsid w:val="00EB73AB"/>
    <w:rsid w:val="00EC0C42"/>
    <w:rsid w:val="00EC0CF7"/>
    <w:rsid w:val="00ED05B8"/>
    <w:rsid w:val="00ED152D"/>
    <w:rsid w:val="00ED2923"/>
    <w:rsid w:val="00ED3637"/>
    <w:rsid w:val="00ED6517"/>
    <w:rsid w:val="00ED72D1"/>
    <w:rsid w:val="00EE1C6B"/>
    <w:rsid w:val="00EE28A3"/>
    <w:rsid w:val="00EE3833"/>
    <w:rsid w:val="00EE3B20"/>
    <w:rsid w:val="00EE5F69"/>
    <w:rsid w:val="00EE6492"/>
    <w:rsid w:val="00EE696B"/>
    <w:rsid w:val="00EF0CB0"/>
    <w:rsid w:val="00EF12AA"/>
    <w:rsid w:val="00EF148D"/>
    <w:rsid w:val="00EF51E6"/>
    <w:rsid w:val="00EF5C26"/>
    <w:rsid w:val="00EF69D4"/>
    <w:rsid w:val="00F021D2"/>
    <w:rsid w:val="00F02441"/>
    <w:rsid w:val="00F02DE7"/>
    <w:rsid w:val="00F0309B"/>
    <w:rsid w:val="00F03564"/>
    <w:rsid w:val="00F04C62"/>
    <w:rsid w:val="00F057C3"/>
    <w:rsid w:val="00F05D65"/>
    <w:rsid w:val="00F0750C"/>
    <w:rsid w:val="00F11047"/>
    <w:rsid w:val="00F12D74"/>
    <w:rsid w:val="00F14DC2"/>
    <w:rsid w:val="00F150CE"/>
    <w:rsid w:val="00F15C70"/>
    <w:rsid w:val="00F220FA"/>
    <w:rsid w:val="00F2227B"/>
    <w:rsid w:val="00F225AE"/>
    <w:rsid w:val="00F254EF"/>
    <w:rsid w:val="00F27706"/>
    <w:rsid w:val="00F305CE"/>
    <w:rsid w:val="00F309B8"/>
    <w:rsid w:val="00F313F3"/>
    <w:rsid w:val="00F3145B"/>
    <w:rsid w:val="00F34D39"/>
    <w:rsid w:val="00F3566C"/>
    <w:rsid w:val="00F357C7"/>
    <w:rsid w:val="00F3588D"/>
    <w:rsid w:val="00F36279"/>
    <w:rsid w:val="00F372FC"/>
    <w:rsid w:val="00F419E5"/>
    <w:rsid w:val="00F422DB"/>
    <w:rsid w:val="00F4374B"/>
    <w:rsid w:val="00F43B44"/>
    <w:rsid w:val="00F47F96"/>
    <w:rsid w:val="00F506DC"/>
    <w:rsid w:val="00F54107"/>
    <w:rsid w:val="00F55864"/>
    <w:rsid w:val="00F56D3B"/>
    <w:rsid w:val="00F56DA9"/>
    <w:rsid w:val="00F5785B"/>
    <w:rsid w:val="00F579DF"/>
    <w:rsid w:val="00F60CF5"/>
    <w:rsid w:val="00F62904"/>
    <w:rsid w:val="00F6364F"/>
    <w:rsid w:val="00F63708"/>
    <w:rsid w:val="00F651EA"/>
    <w:rsid w:val="00F65B70"/>
    <w:rsid w:val="00F66A26"/>
    <w:rsid w:val="00F71EC2"/>
    <w:rsid w:val="00F72093"/>
    <w:rsid w:val="00F72FC8"/>
    <w:rsid w:val="00F730C8"/>
    <w:rsid w:val="00F81AEB"/>
    <w:rsid w:val="00F82D44"/>
    <w:rsid w:val="00F8328E"/>
    <w:rsid w:val="00F8484D"/>
    <w:rsid w:val="00F860E9"/>
    <w:rsid w:val="00F87A02"/>
    <w:rsid w:val="00F901C2"/>
    <w:rsid w:val="00F907FB"/>
    <w:rsid w:val="00F909AA"/>
    <w:rsid w:val="00F915BF"/>
    <w:rsid w:val="00F918B0"/>
    <w:rsid w:val="00F926D5"/>
    <w:rsid w:val="00F9272E"/>
    <w:rsid w:val="00F92972"/>
    <w:rsid w:val="00F929FD"/>
    <w:rsid w:val="00F9332B"/>
    <w:rsid w:val="00F93F30"/>
    <w:rsid w:val="00FA0F42"/>
    <w:rsid w:val="00FA2253"/>
    <w:rsid w:val="00FA2B66"/>
    <w:rsid w:val="00FA34F0"/>
    <w:rsid w:val="00FA717C"/>
    <w:rsid w:val="00FA74C0"/>
    <w:rsid w:val="00FA7E26"/>
    <w:rsid w:val="00FB3C5D"/>
    <w:rsid w:val="00FB3D90"/>
    <w:rsid w:val="00FB5E99"/>
    <w:rsid w:val="00FB60C1"/>
    <w:rsid w:val="00FC010C"/>
    <w:rsid w:val="00FC25D1"/>
    <w:rsid w:val="00FC29D3"/>
    <w:rsid w:val="00FC5D72"/>
    <w:rsid w:val="00FD16A9"/>
    <w:rsid w:val="00FD2210"/>
    <w:rsid w:val="00FD3427"/>
    <w:rsid w:val="00FD36CD"/>
    <w:rsid w:val="00FD448C"/>
    <w:rsid w:val="00FD475B"/>
    <w:rsid w:val="00FD49CD"/>
    <w:rsid w:val="00FD6BCE"/>
    <w:rsid w:val="00FD6DBA"/>
    <w:rsid w:val="00FE0E42"/>
    <w:rsid w:val="00FE2361"/>
    <w:rsid w:val="00FE2D66"/>
    <w:rsid w:val="00FE38E4"/>
    <w:rsid w:val="00FE3EC7"/>
    <w:rsid w:val="00FE5BD5"/>
    <w:rsid w:val="00FE6D8B"/>
    <w:rsid w:val="00FF1EE1"/>
    <w:rsid w:val="00FF330A"/>
    <w:rsid w:val="00FF37FB"/>
    <w:rsid w:val="00FF46ED"/>
    <w:rsid w:val="00FF7068"/>
  </w:rsids>
  <m:mathPr>
    <m:mathFont m:val="Cambria Math"/>
    <m:brkBin m:val="before"/>
    <m:brkBinSub m:val="--"/>
    <m:smallFrac m:val="0"/>
    <m:dispDef/>
    <m:lMargin m:val="0"/>
    <m:rMargin m:val="0"/>
    <m:defJc m:val="centerGroup"/>
    <m:wrapIndent m:val="1440"/>
    <m:intLim m:val="subSup"/>
    <m:naryLim m:val="undOvr"/>
  </m:mathPr>
  <w:themeFontLang w:val="en-CA"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5:docId w15:val="{CEBF57CA-1C48-4B6A-9703-DA6233A7CE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uiPriority="9"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0E42"/>
    <w:rPr>
      <w:sz w:val="26"/>
    </w:rPr>
  </w:style>
  <w:style w:type="paragraph" w:styleId="Heading1">
    <w:name w:val="heading 1"/>
    <w:basedOn w:val="Normal"/>
    <w:next w:val="Normal"/>
    <w:qFormat/>
    <w:pPr>
      <w:keepNext/>
      <w:spacing w:before="240" w:after="60"/>
      <w:outlineLvl w:val="0"/>
    </w:pPr>
    <w:rPr>
      <w:rFonts w:ascii="Arial" w:hAnsi="Arial"/>
      <w:b/>
      <w:noProof/>
      <w:kern w:val="28"/>
      <w:sz w:val="28"/>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spacing w:before="240" w:after="60"/>
      <w:outlineLvl w:val="2"/>
    </w:pPr>
    <w:rPr>
      <w:rFonts w:ascii="Arial" w:hAnsi="Arial" w:cs="Arial"/>
      <w:b/>
      <w:bCs/>
      <w:szCs w:val="26"/>
    </w:rPr>
  </w:style>
  <w:style w:type="paragraph" w:styleId="Heading4">
    <w:name w:val="heading 4"/>
    <w:basedOn w:val="Normal"/>
    <w:next w:val="Normal"/>
    <w:link w:val="Heading4Char"/>
    <w:uiPriority w:val="9"/>
    <w:qFormat/>
    <w:pPr>
      <w:keepNext/>
      <w:spacing w:before="240" w:after="60"/>
      <w:outlineLvl w:val="3"/>
    </w:pPr>
    <w:rPr>
      <w:b/>
      <w:bCs/>
      <w:sz w:val="28"/>
      <w:szCs w:val="28"/>
    </w:rPr>
  </w:style>
  <w:style w:type="paragraph" w:styleId="Heading5">
    <w:name w:val="heading 5"/>
    <w:basedOn w:val="Normal"/>
    <w:next w:val="Normal"/>
    <w:qFormat/>
    <w:pPr>
      <w:spacing w:before="240" w:after="60"/>
      <w:outlineLvl w:val="4"/>
    </w:pPr>
    <w:rPr>
      <w:b/>
      <w:bCs/>
      <w:i/>
      <w:iCs/>
      <w:szCs w:val="26"/>
    </w:rPr>
  </w:style>
  <w:style w:type="paragraph" w:styleId="Heading6">
    <w:name w:val="heading 6"/>
    <w:basedOn w:val="Normal"/>
    <w:next w:val="Normal"/>
    <w:qFormat/>
    <w:pPr>
      <w:spacing w:before="240" w:after="60"/>
      <w:outlineLvl w:val="5"/>
    </w:pPr>
    <w:rPr>
      <w:b/>
      <w:bCs/>
      <w:sz w:val="22"/>
      <w:szCs w:val="22"/>
    </w:rPr>
  </w:style>
  <w:style w:type="paragraph" w:styleId="Heading7">
    <w:name w:val="heading 7"/>
    <w:basedOn w:val="Normal"/>
    <w:next w:val="Normal"/>
    <w:qFormat/>
    <w:pPr>
      <w:spacing w:before="240" w:after="60"/>
      <w:outlineLvl w:val="6"/>
    </w:pPr>
    <w:rPr>
      <w:sz w:val="24"/>
      <w:szCs w:val="24"/>
    </w:rPr>
  </w:style>
  <w:style w:type="paragraph" w:styleId="Heading8">
    <w:name w:val="heading 8"/>
    <w:basedOn w:val="Normal"/>
    <w:next w:val="Normal"/>
    <w:qFormat/>
    <w:pPr>
      <w:spacing w:before="240" w:after="60"/>
      <w:outlineLvl w:val="7"/>
    </w:pPr>
    <w:rPr>
      <w:i/>
      <w:iCs/>
      <w:sz w:val="24"/>
      <w:szCs w:val="24"/>
    </w:rPr>
  </w:style>
  <w:style w:type="paragraph" w:styleId="Heading9">
    <w:name w:val="heading 9"/>
    <w:basedOn w:val="Normal"/>
    <w:next w:val="Normal"/>
    <w:qFormat/>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horttitle-e">
    <w:name w:val="shorttitle-e"/>
    <w:rsid w:val="00040E42"/>
    <w:pPr>
      <w:keepNext/>
      <w:tabs>
        <w:tab w:val="left" w:pos="0"/>
      </w:tabs>
      <w:spacing w:after="578" w:line="270" w:lineRule="exact"/>
      <w:jc w:val="center"/>
    </w:pPr>
    <w:rPr>
      <w:b/>
      <w:snapToGrid w:val="0"/>
      <w:sz w:val="26"/>
      <w:lang w:val="en-GB"/>
    </w:rPr>
  </w:style>
  <w:style w:type="paragraph" w:customStyle="1" w:styleId="xtitle-e">
    <w:name w:val="xtitle-e"/>
    <w:rsid w:val="00040E42"/>
    <w:pPr>
      <w:tabs>
        <w:tab w:val="left" w:pos="0"/>
      </w:tabs>
      <w:spacing w:line="200" w:lineRule="atLeast"/>
      <w:jc w:val="center"/>
    </w:pPr>
    <w:rPr>
      <w:caps/>
      <w:snapToGrid w:val="0"/>
      <w:sz w:val="26"/>
      <w:lang w:val="en-GB" w:eastAsia="en-US"/>
    </w:rPr>
  </w:style>
  <w:style w:type="paragraph" w:customStyle="1" w:styleId="longtitle-e">
    <w:name w:val="longtitle-e"/>
    <w:rsid w:val="00040E42"/>
    <w:pPr>
      <w:tabs>
        <w:tab w:val="left" w:pos="0"/>
      </w:tabs>
      <w:spacing w:before="429" w:after="1036" w:line="239" w:lineRule="exact"/>
      <w:jc w:val="center"/>
    </w:pPr>
    <w:rPr>
      <w:b/>
      <w:snapToGrid w:val="0"/>
      <w:sz w:val="26"/>
      <w:lang w:val="en-GB" w:eastAsia="en-US"/>
    </w:rPr>
  </w:style>
  <w:style w:type="paragraph" w:styleId="Subtitle">
    <w:name w:val="Subtitle"/>
    <w:basedOn w:val="Normal"/>
    <w:qFormat/>
    <w:pPr>
      <w:spacing w:after="60"/>
      <w:jc w:val="center"/>
      <w:outlineLvl w:val="1"/>
    </w:pPr>
    <w:rPr>
      <w:rFonts w:ascii="Arial" w:hAnsi="Arial" w:cs="Arial"/>
      <w:sz w:val="24"/>
      <w:szCs w:val="24"/>
    </w:rPr>
  </w:style>
  <w:style w:type="paragraph" w:styleId="BlockText">
    <w:name w:val="Block Text"/>
    <w:basedOn w:val="Normal"/>
    <w:pPr>
      <w:spacing w:after="120"/>
      <w:ind w:left="1440" w:right="1440"/>
    </w:pPr>
  </w:style>
  <w:style w:type="paragraph" w:styleId="BodyText">
    <w:name w:val="Body Text"/>
    <w:basedOn w:val="Normal"/>
    <w:link w:val="BodyTextChar"/>
    <w:pPr>
      <w:spacing w:after="120"/>
    </w:pPr>
  </w:style>
  <w:style w:type="paragraph" w:styleId="BodyText2">
    <w:name w:val="Body Text 2"/>
    <w:basedOn w:val="Normal"/>
    <w:pPr>
      <w:spacing w:after="120" w:line="480" w:lineRule="auto"/>
    </w:pPr>
  </w:style>
  <w:style w:type="paragraph" w:styleId="Caption">
    <w:name w:val="caption"/>
    <w:basedOn w:val="Normal"/>
    <w:next w:val="Normal"/>
    <w:qFormat/>
    <w:pPr>
      <w:spacing w:before="120" w:after="120"/>
    </w:pPr>
    <w:rPr>
      <w:b/>
      <w:bCs/>
      <w:sz w:val="20"/>
    </w:rPr>
  </w:style>
  <w:style w:type="paragraph" w:styleId="Closing">
    <w:name w:val="Closing"/>
    <w:basedOn w:val="Normal"/>
    <w:pPr>
      <w:ind w:left="4320"/>
    </w:pPr>
  </w:style>
  <w:style w:type="character" w:styleId="CommentReference">
    <w:name w:val="annotation reference"/>
    <w:basedOn w:val="DefaultParagraphFont"/>
    <w:semiHidden/>
    <w:rPr>
      <w:sz w:val="16"/>
      <w:szCs w:val="16"/>
    </w:rPr>
  </w:style>
  <w:style w:type="paragraph" w:styleId="CommentText">
    <w:name w:val="annotation text"/>
    <w:basedOn w:val="Normal"/>
    <w:link w:val="CommentTextChar"/>
    <w:semiHidden/>
    <w:rPr>
      <w:sz w:val="20"/>
    </w:rPr>
  </w:style>
  <w:style w:type="paragraph" w:styleId="Date">
    <w:name w:val="Date"/>
    <w:basedOn w:val="Normal"/>
    <w:next w:val="Normal"/>
  </w:style>
  <w:style w:type="paragraph" w:styleId="DocumentMap">
    <w:name w:val="Document Map"/>
    <w:basedOn w:val="Normal"/>
    <w:semiHidden/>
    <w:pPr>
      <w:shd w:val="clear" w:color="auto" w:fill="000080"/>
    </w:pPr>
    <w:rPr>
      <w:rFonts w:ascii="Tahoma" w:hAnsi="Tahoma" w:cs="Tahoma"/>
    </w:rPr>
  </w:style>
  <w:style w:type="paragraph" w:styleId="E-mailSignature">
    <w:name w:val="E-mail Signature"/>
    <w:basedOn w:val="Normal"/>
  </w:style>
  <w:style w:type="character" w:styleId="Emphasis">
    <w:name w:val="Emphasis"/>
    <w:basedOn w:val="DefaultParagraphFont"/>
    <w:qFormat/>
    <w:rPr>
      <w:i/>
      <w:iCs/>
    </w:rPr>
  </w:style>
  <w:style w:type="character" w:styleId="EndnoteReference">
    <w:name w:val="endnote reference"/>
    <w:basedOn w:val="DefaultParagraphFont"/>
    <w:semiHidden/>
    <w:rPr>
      <w:vertAlign w:val="superscript"/>
    </w:rPr>
  </w:style>
  <w:style w:type="paragraph" w:styleId="EndnoteText">
    <w:name w:val="endnote text"/>
    <w:basedOn w:val="Normal"/>
    <w:semiHidden/>
    <w:rPr>
      <w:sz w:val="20"/>
    </w:rPr>
  </w:style>
  <w:style w:type="paragraph" w:styleId="EnvelopeAddress">
    <w:name w:val="envelope address"/>
    <w:basedOn w:val="Normal"/>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rPr>
      <w:rFonts w:ascii="Arial" w:hAnsi="Arial" w:cs="Arial"/>
      <w:sz w:val="20"/>
    </w:rPr>
  </w:style>
  <w:style w:type="character" w:styleId="FollowedHyperlink">
    <w:name w:val="FollowedHyperlink"/>
    <w:basedOn w:val="DefaultParagraphFont"/>
    <w:rPr>
      <w:color w:val="800080"/>
      <w:u w:val="single"/>
    </w:rPr>
  </w:style>
  <w:style w:type="character" w:styleId="FootnoteReference">
    <w:name w:val="footnote reference"/>
    <w:basedOn w:val="DefaultParagraphFont"/>
    <w:uiPriority w:val="99"/>
    <w:semiHidden/>
    <w:rPr>
      <w:vertAlign w:val="superscript"/>
    </w:rPr>
  </w:style>
  <w:style w:type="paragraph" w:styleId="FootnoteText">
    <w:name w:val="footnote text"/>
    <w:basedOn w:val="Normal"/>
    <w:link w:val="FootnoteTextChar"/>
    <w:uiPriority w:val="99"/>
    <w:semiHidden/>
    <w:rPr>
      <w:sz w:val="20"/>
    </w:rPr>
  </w:style>
  <w:style w:type="character" w:styleId="HTMLAcronym">
    <w:name w:val="HTML Acronym"/>
    <w:basedOn w:val="DefaultParagraphFont"/>
  </w:style>
  <w:style w:type="paragraph" w:styleId="HTMLAddress">
    <w:name w:val="HTML Address"/>
    <w:basedOn w:val="Normal"/>
    <w:rPr>
      <w:i/>
      <w:iCs/>
    </w:rPr>
  </w:style>
  <w:style w:type="character" w:styleId="HTMLCite">
    <w:name w:val="HTML Cite"/>
    <w:basedOn w:val="DefaultParagraphFont"/>
    <w:rPr>
      <w:i/>
      <w:iCs/>
    </w:rPr>
  </w:style>
  <w:style w:type="character" w:styleId="HTMLCode">
    <w:name w:val="HTML Code"/>
    <w:basedOn w:val="DefaultParagraphFont"/>
    <w:rPr>
      <w:rFonts w:ascii="Courier New" w:hAnsi="Courier New"/>
      <w:sz w:val="20"/>
      <w:szCs w:val="20"/>
    </w:rPr>
  </w:style>
  <w:style w:type="character" w:styleId="HTMLDefinition">
    <w:name w:val="HTML Definition"/>
    <w:basedOn w:val="DefaultParagraphFont"/>
    <w:rPr>
      <w:i/>
      <w:iCs/>
    </w:rPr>
  </w:style>
  <w:style w:type="character" w:styleId="HTMLKeyboard">
    <w:name w:val="HTML Keyboard"/>
    <w:basedOn w:val="DefaultParagraphFont"/>
    <w:rPr>
      <w:rFonts w:ascii="Courier New" w:hAnsi="Courier New"/>
      <w:sz w:val="20"/>
      <w:szCs w:val="20"/>
    </w:rPr>
  </w:style>
  <w:style w:type="paragraph" w:styleId="HTMLPreformatted">
    <w:name w:val="HTML Preformatted"/>
    <w:basedOn w:val="Normal"/>
    <w:rPr>
      <w:rFonts w:ascii="Courier New" w:hAnsi="Courier New" w:cs="Courier New"/>
      <w:sz w:val="20"/>
    </w:rPr>
  </w:style>
  <w:style w:type="character" w:styleId="HTMLSample">
    <w:name w:val="HTML Sample"/>
    <w:basedOn w:val="DefaultParagraphFont"/>
    <w:rPr>
      <w:rFonts w:ascii="Courier New" w:hAnsi="Courier New"/>
    </w:rPr>
  </w:style>
  <w:style w:type="character" w:styleId="HTMLTypewriter">
    <w:name w:val="HTML Typewriter"/>
    <w:basedOn w:val="DefaultParagraphFont"/>
    <w:rPr>
      <w:rFonts w:ascii="Courier New" w:hAnsi="Courier New"/>
      <w:sz w:val="20"/>
      <w:szCs w:val="20"/>
    </w:rPr>
  </w:style>
  <w:style w:type="character" w:styleId="HTMLVariable">
    <w:name w:val="HTML Variable"/>
    <w:basedOn w:val="DefaultParagraphFont"/>
    <w:rPr>
      <w:i/>
      <w:iCs/>
    </w:rPr>
  </w:style>
  <w:style w:type="character" w:styleId="Hyperlink">
    <w:name w:val="Hyperlink"/>
    <w:basedOn w:val="DefaultParagraphFont"/>
    <w:rPr>
      <w:color w:val="0000FF"/>
      <w:u w:val="single"/>
    </w:rPr>
  </w:style>
  <w:style w:type="paragraph" w:styleId="Index1">
    <w:name w:val="index 1"/>
    <w:basedOn w:val="Normal"/>
    <w:next w:val="Normal"/>
    <w:autoRedefine/>
    <w:semiHidden/>
    <w:pPr>
      <w:ind w:left="260" w:hanging="260"/>
    </w:pPr>
  </w:style>
  <w:style w:type="paragraph" w:styleId="Index2">
    <w:name w:val="index 2"/>
    <w:basedOn w:val="Normal"/>
    <w:next w:val="Normal"/>
    <w:autoRedefine/>
    <w:semiHidden/>
    <w:pPr>
      <w:ind w:left="520" w:hanging="260"/>
    </w:pPr>
  </w:style>
  <w:style w:type="paragraph" w:styleId="Index3">
    <w:name w:val="index 3"/>
    <w:basedOn w:val="Normal"/>
    <w:next w:val="Normal"/>
    <w:autoRedefine/>
    <w:semiHidden/>
    <w:pPr>
      <w:ind w:left="780" w:hanging="260"/>
    </w:pPr>
  </w:style>
  <w:style w:type="paragraph" w:styleId="Index4">
    <w:name w:val="index 4"/>
    <w:basedOn w:val="Normal"/>
    <w:next w:val="Normal"/>
    <w:autoRedefine/>
    <w:semiHidden/>
    <w:pPr>
      <w:ind w:left="1040" w:hanging="260"/>
    </w:pPr>
  </w:style>
  <w:style w:type="paragraph" w:styleId="Index5">
    <w:name w:val="index 5"/>
    <w:basedOn w:val="Normal"/>
    <w:next w:val="Normal"/>
    <w:autoRedefine/>
    <w:semiHidden/>
    <w:pPr>
      <w:ind w:left="1300" w:hanging="260"/>
    </w:pPr>
  </w:style>
  <w:style w:type="paragraph" w:styleId="Index6">
    <w:name w:val="index 6"/>
    <w:basedOn w:val="Normal"/>
    <w:next w:val="Normal"/>
    <w:autoRedefine/>
    <w:semiHidden/>
    <w:pPr>
      <w:ind w:left="1560" w:hanging="260"/>
    </w:pPr>
  </w:style>
  <w:style w:type="paragraph" w:styleId="Index7">
    <w:name w:val="index 7"/>
    <w:basedOn w:val="Normal"/>
    <w:next w:val="Normal"/>
    <w:autoRedefine/>
    <w:semiHidden/>
    <w:pPr>
      <w:ind w:left="1820" w:hanging="260"/>
    </w:pPr>
  </w:style>
  <w:style w:type="paragraph" w:styleId="Index8">
    <w:name w:val="index 8"/>
    <w:basedOn w:val="Normal"/>
    <w:next w:val="Normal"/>
    <w:autoRedefine/>
    <w:semiHidden/>
    <w:pPr>
      <w:ind w:left="2080" w:hanging="260"/>
    </w:pPr>
  </w:style>
  <w:style w:type="paragraph" w:styleId="Index9">
    <w:name w:val="index 9"/>
    <w:basedOn w:val="Normal"/>
    <w:next w:val="Normal"/>
    <w:autoRedefine/>
    <w:semiHidden/>
    <w:pPr>
      <w:ind w:left="2340" w:hanging="260"/>
    </w:pPr>
  </w:style>
  <w:style w:type="paragraph" w:styleId="IndexHeading">
    <w:name w:val="index heading"/>
    <w:basedOn w:val="Normal"/>
    <w:next w:val="Index1"/>
    <w:semiHidden/>
    <w:rPr>
      <w:rFonts w:ascii="Arial" w:hAnsi="Arial" w:cs="Arial"/>
      <w:b/>
      <w:bCs/>
    </w:rPr>
  </w:style>
  <w:style w:type="character" w:styleId="LineNumber">
    <w:name w:val="line number"/>
    <w:basedOn w:val="DefaultParagraphFont"/>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pPr>
  </w:style>
  <w:style w:type="paragraph" w:styleId="ListBullet3">
    <w:name w:val="List Bullet 3"/>
    <w:basedOn w:val="Normal"/>
    <w:autoRedefine/>
    <w:pPr>
      <w:numPr>
        <w:numId w:val="3"/>
      </w:numPr>
    </w:pPr>
  </w:style>
  <w:style w:type="paragraph" w:styleId="ListBullet4">
    <w:name w:val="List Bullet 4"/>
    <w:basedOn w:val="Normal"/>
    <w:autoRedefine/>
    <w:pPr>
      <w:numPr>
        <w:numId w:val="4"/>
      </w:numPr>
    </w:pPr>
  </w:style>
  <w:style w:type="paragraph" w:styleId="ListBullet5">
    <w:name w:val="List Bullet 5"/>
    <w:basedOn w:val="Normal"/>
    <w:autoRedefine/>
    <w:pPr>
      <w:numPr>
        <w:numId w:val="5"/>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n-US" w:eastAsia="en-US"/>
    </w:rPr>
  </w:style>
  <w:style w:type="paragraph" w:styleId="NormalWeb">
    <w:name w:val="Normal (Web)"/>
    <w:basedOn w:val="Normal"/>
    <w:uiPriority w:val="99"/>
    <w:rPr>
      <w:sz w:val="24"/>
      <w:szCs w:val="24"/>
    </w:rPr>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link w:val="PlainTextChar"/>
    <w:uiPriority w:val="99"/>
    <w:rPr>
      <w:rFonts w:ascii="Courier New" w:hAnsi="Courier New" w:cs="Courier New"/>
      <w:sz w:val="20"/>
    </w:rPr>
  </w:style>
  <w:style w:type="paragraph" w:styleId="Salutation">
    <w:name w:val="Salutation"/>
    <w:basedOn w:val="Normal"/>
    <w:next w:val="Normal"/>
  </w:style>
  <w:style w:type="paragraph" w:styleId="Signature">
    <w:name w:val="Signature"/>
    <w:basedOn w:val="Normal"/>
    <w:pPr>
      <w:ind w:left="4320"/>
    </w:pPr>
  </w:style>
  <w:style w:type="paragraph" w:styleId="TableofAuthorities">
    <w:name w:val="table of authorities"/>
    <w:basedOn w:val="Normal"/>
    <w:next w:val="Normal"/>
    <w:semiHidden/>
    <w:pPr>
      <w:ind w:left="260" w:hanging="260"/>
    </w:pPr>
  </w:style>
  <w:style w:type="paragraph" w:styleId="TableofFigures">
    <w:name w:val="table of figures"/>
    <w:basedOn w:val="Normal"/>
    <w:next w:val="Normal"/>
    <w:semiHidden/>
    <w:pPr>
      <w:ind w:left="520" w:hanging="520"/>
    </w:pPr>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pPr>
      <w:spacing w:before="120"/>
    </w:pPr>
    <w:rPr>
      <w:rFonts w:ascii="Arial" w:hAnsi="Arial" w:cs="Arial"/>
      <w:b/>
      <w:bCs/>
      <w:sz w:val="24"/>
      <w:szCs w:val="24"/>
    </w:rPr>
  </w:style>
  <w:style w:type="paragraph" w:styleId="TOC1">
    <w:name w:val="toc 1"/>
    <w:basedOn w:val="Normal"/>
    <w:next w:val="Normal"/>
    <w:autoRedefine/>
    <w:semiHidden/>
  </w:style>
  <w:style w:type="paragraph" w:styleId="TOC2">
    <w:name w:val="toc 2"/>
    <w:basedOn w:val="Normal"/>
    <w:next w:val="Normal"/>
    <w:autoRedefine/>
    <w:semiHidden/>
    <w:pPr>
      <w:ind w:left="260"/>
    </w:pPr>
  </w:style>
  <w:style w:type="paragraph" w:styleId="TOC3">
    <w:name w:val="toc 3"/>
    <w:basedOn w:val="Normal"/>
    <w:next w:val="Normal"/>
    <w:autoRedefine/>
    <w:semiHidden/>
    <w:pPr>
      <w:ind w:left="520"/>
    </w:pPr>
  </w:style>
  <w:style w:type="paragraph" w:styleId="TOC4">
    <w:name w:val="toc 4"/>
    <w:basedOn w:val="Normal"/>
    <w:next w:val="Normal"/>
    <w:autoRedefine/>
    <w:semiHidden/>
    <w:pPr>
      <w:ind w:left="780"/>
    </w:pPr>
  </w:style>
  <w:style w:type="paragraph" w:styleId="TOC5">
    <w:name w:val="toc 5"/>
    <w:basedOn w:val="Normal"/>
    <w:next w:val="Normal"/>
    <w:autoRedefine/>
    <w:semiHidden/>
    <w:pPr>
      <w:ind w:left="1040"/>
    </w:pPr>
  </w:style>
  <w:style w:type="paragraph" w:styleId="TOC6">
    <w:name w:val="toc 6"/>
    <w:basedOn w:val="Normal"/>
    <w:next w:val="Normal"/>
    <w:autoRedefine/>
    <w:semiHidden/>
    <w:pPr>
      <w:ind w:left="1300"/>
    </w:pPr>
  </w:style>
  <w:style w:type="paragraph" w:styleId="TOC7">
    <w:name w:val="toc 7"/>
    <w:basedOn w:val="Normal"/>
    <w:next w:val="Normal"/>
    <w:autoRedefine/>
    <w:semiHidden/>
    <w:pPr>
      <w:ind w:left="1560"/>
    </w:pPr>
  </w:style>
  <w:style w:type="paragraph" w:styleId="TOC8">
    <w:name w:val="toc 8"/>
    <w:basedOn w:val="Normal"/>
    <w:next w:val="Normal"/>
    <w:autoRedefine/>
    <w:semiHidden/>
    <w:pPr>
      <w:ind w:left="1820"/>
    </w:pPr>
  </w:style>
  <w:style w:type="paragraph" w:styleId="TOC9">
    <w:name w:val="toc 9"/>
    <w:basedOn w:val="Normal"/>
    <w:next w:val="Normal"/>
    <w:autoRedefine/>
    <w:semiHidden/>
    <w:pPr>
      <w:ind w:left="2080"/>
    </w:pPr>
  </w:style>
  <w:style w:type="paragraph" w:customStyle="1" w:styleId="preamble-e">
    <w:name w:val="preamble-e"/>
    <w:rsid w:val="00040E42"/>
    <w:pPr>
      <w:tabs>
        <w:tab w:val="left" w:pos="378"/>
      </w:tabs>
      <w:spacing w:after="200" w:line="200" w:lineRule="atLeast"/>
    </w:pPr>
    <w:rPr>
      <w:snapToGrid w:val="0"/>
      <w:sz w:val="26"/>
      <w:lang w:val="en-GB" w:eastAsia="en-US"/>
    </w:rPr>
  </w:style>
  <w:style w:type="paragraph" w:customStyle="1" w:styleId="Psection-e">
    <w:name w:val="Psection-e"/>
    <w:basedOn w:val="section-e"/>
    <w:rsid w:val="00040E42"/>
    <w:rPr>
      <w:b/>
    </w:rPr>
  </w:style>
  <w:style w:type="character" w:styleId="Strong">
    <w:name w:val="Strong"/>
    <w:basedOn w:val="DefaultParagraphFont"/>
    <w:qFormat/>
    <w:rsid w:val="00040E42"/>
    <w:rPr>
      <w:b/>
      <w:bCs/>
    </w:rPr>
  </w:style>
  <w:style w:type="paragraph" w:customStyle="1" w:styleId="xpara-e">
    <w:name w:val="xpara-e"/>
    <w:rsid w:val="00040E42"/>
    <w:pPr>
      <w:tabs>
        <w:tab w:val="left" w:pos="0"/>
        <w:tab w:val="left" w:pos="640"/>
      </w:tabs>
      <w:spacing w:line="200" w:lineRule="atLeast"/>
    </w:pPr>
    <w:rPr>
      <w:snapToGrid w:val="0"/>
      <w:sz w:val="26"/>
      <w:lang w:val="en-GB" w:eastAsia="en-US"/>
    </w:rPr>
  </w:style>
  <w:style w:type="paragraph" w:styleId="Header">
    <w:name w:val="header"/>
    <w:basedOn w:val="Normal"/>
    <w:link w:val="HeaderChar"/>
    <w:uiPriority w:val="99"/>
    <w:pPr>
      <w:tabs>
        <w:tab w:val="center" w:pos="4320"/>
        <w:tab w:val="right" w:pos="8640"/>
      </w:tabs>
    </w:pPr>
  </w:style>
  <w:style w:type="character" w:styleId="PageNumber">
    <w:name w:val="page number"/>
    <w:basedOn w:val="DefaultParagraphFont"/>
    <w:rsid w:val="00040E42"/>
  </w:style>
  <w:style w:type="paragraph" w:styleId="Footer">
    <w:name w:val="footer"/>
    <w:link w:val="FooterChar"/>
    <w:rsid w:val="00040E42"/>
    <w:pPr>
      <w:tabs>
        <w:tab w:val="center" w:pos="4320"/>
        <w:tab w:val="right" w:pos="8640"/>
      </w:tabs>
    </w:pPr>
    <w:rPr>
      <w:sz w:val="26"/>
    </w:r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customStyle="1" w:styleId="headnote-e">
    <w:name w:val="headnote-e"/>
    <w:rsid w:val="00040E42"/>
    <w:pPr>
      <w:keepNext/>
      <w:keepLines/>
      <w:tabs>
        <w:tab w:val="left" w:pos="0"/>
      </w:tabs>
      <w:suppressAutoHyphens/>
      <w:spacing w:line="200" w:lineRule="atLeast"/>
    </w:pPr>
    <w:rPr>
      <w:b/>
      <w:snapToGrid w:val="0"/>
      <w:sz w:val="26"/>
      <w:lang w:val="en-GB"/>
    </w:rPr>
  </w:style>
  <w:style w:type="paragraph" w:styleId="ListContinue5">
    <w:name w:val="List Continue 5"/>
    <w:basedOn w:val="Normal"/>
    <w:pPr>
      <w:spacing w:after="120"/>
      <w:ind w:left="1800"/>
    </w:pPr>
  </w:style>
  <w:style w:type="paragraph" w:styleId="ListNumber">
    <w:name w:val="List Number"/>
    <w:basedOn w:val="Normal"/>
    <w:pPr>
      <w:numPr>
        <w:numId w:val="6"/>
      </w:numPr>
    </w:pPr>
  </w:style>
  <w:style w:type="paragraph" w:styleId="BodyText3">
    <w:name w:val="Body Text 3"/>
    <w:basedOn w:val="Normal"/>
    <w:pPr>
      <w:spacing w:after="120"/>
    </w:pPr>
    <w:rPr>
      <w:sz w:val="16"/>
      <w:szCs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360"/>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ListNumber2">
    <w:name w:val="List Number 2"/>
    <w:basedOn w:val="Normal"/>
    <w:pPr>
      <w:numPr>
        <w:numId w:val="7"/>
      </w:numPr>
    </w:pPr>
  </w:style>
  <w:style w:type="paragraph" w:styleId="ListNumber3">
    <w:name w:val="List Number 3"/>
    <w:basedOn w:val="Normal"/>
    <w:pPr>
      <w:numPr>
        <w:numId w:val="8"/>
      </w:numPr>
    </w:pPr>
  </w:style>
  <w:style w:type="paragraph" w:styleId="ListNumber4">
    <w:name w:val="List Number 4"/>
    <w:basedOn w:val="Normal"/>
    <w:pPr>
      <w:numPr>
        <w:numId w:val="9"/>
      </w:numPr>
    </w:pPr>
  </w:style>
  <w:style w:type="paragraph" w:styleId="ListNumber5">
    <w:name w:val="List Number 5"/>
    <w:basedOn w:val="Normal"/>
    <w:pPr>
      <w:numPr>
        <w:numId w:val="10"/>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 w:val="24"/>
      <w:szCs w:val="24"/>
    </w:rPr>
  </w:style>
  <w:style w:type="paragraph" w:customStyle="1" w:styleId="note-e">
    <w:name w:val="note-e"/>
    <w:rsid w:val="00040E42"/>
    <w:pPr>
      <w:tabs>
        <w:tab w:val="left" w:pos="-1156"/>
        <w:tab w:val="left" w:pos="1156"/>
      </w:tabs>
      <w:spacing w:after="200" w:line="200" w:lineRule="atLeast"/>
    </w:pPr>
    <w:rPr>
      <w:snapToGrid w:val="0"/>
      <w:sz w:val="26"/>
      <w:lang w:val="en-GB" w:eastAsia="en-US"/>
    </w:rPr>
  </w:style>
  <w:style w:type="paragraph" w:customStyle="1" w:styleId="note-f">
    <w:name w:val="note-f"/>
    <w:rsid w:val="00040E42"/>
    <w:pPr>
      <w:tabs>
        <w:tab w:val="left" w:pos="-1952"/>
        <w:tab w:val="left" w:pos="1952"/>
      </w:tabs>
      <w:spacing w:after="200" w:line="200" w:lineRule="atLeast"/>
    </w:pPr>
    <w:rPr>
      <w:snapToGrid w:val="0"/>
      <w:sz w:val="26"/>
      <w:lang w:val="fr-CA" w:eastAsia="en-US"/>
    </w:rPr>
  </w:style>
  <w:style w:type="paragraph" w:customStyle="1" w:styleId="bhnote-e">
    <w:name w:val="bhnote-e"/>
    <w:basedOn w:val="note-e"/>
    <w:rsid w:val="00040E42"/>
    <w:pPr>
      <w:spacing w:line="260" w:lineRule="exact"/>
    </w:pPr>
  </w:style>
  <w:style w:type="character" w:customStyle="1" w:styleId="HeaderChar">
    <w:name w:val="Header Char"/>
    <w:basedOn w:val="DefaultParagraphFont"/>
    <w:link w:val="Header"/>
    <w:uiPriority w:val="99"/>
    <w:rsid w:val="00E22CD7"/>
    <w:rPr>
      <w:sz w:val="26"/>
      <w:lang w:val="en-US" w:eastAsia="en-US"/>
    </w:rPr>
  </w:style>
  <w:style w:type="paragraph" w:styleId="BalloonText">
    <w:name w:val="Balloon Text"/>
    <w:basedOn w:val="Normal"/>
    <w:link w:val="BalloonTextChar"/>
    <w:rsid w:val="00E22CD7"/>
    <w:rPr>
      <w:rFonts w:ascii="Tahoma" w:hAnsi="Tahoma" w:cs="Tahoma"/>
      <w:sz w:val="16"/>
      <w:szCs w:val="16"/>
    </w:rPr>
  </w:style>
  <w:style w:type="character" w:customStyle="1" w:styleId="BalloonTextChar">
    <w:name w:val="Balloon Text Char"/>
    <w:basedOn w:val="DefaultParagraphFont"/>
    <w:link w:val="BalloonText"/>
    <w:rsid w:val="00E22CD7"/>
    <w:rPr>
      <w:rFonts w:ascii="Tahoma" w:hAnsi="Tahoma" w:cs="Tahoma"/>
      <w:sz w:val="16"/>
      <w:szCs w:val="16"/>
      <w:lang w:val="en-US" w:eastAsia="en-US"/>
    </w:rPr>
  </w:style>
  <w:style w:type="paragraph" w:customStyle="1" w:styleId="assent-e">
    <w:name w:val="assent-e"/>
    <w:rsid w:val="00040E42"/>
    <w:pPr>
      <w:tabs>
        <w:tab w:val="left" w:pos="0"/>
      </w:tabs>
      <w:spacing w:before="190" w:after="558" w:line="219" w:lineRule="exact"/>
      <w:jc w:val="right"/>
    </w:pPr>
    <w:rPr>
      <w:i/>
      <w:snapToGrid w:val="0"/>
      <w:sz w:val="26"/>
      <w:lang w:val="en-GB" w:eastAsia="en-US"/>
    </w:rPr>
  </w:style>
  <w:style w:type="paragraph" w:customStyle="1" w:styleId="assent-f">
    <w:name w:val="assent-f"/>
    <w:basedOn w:val="assent-e"/>
    <w:rsid w:val="00040E42"/>
    <w:rPr>
      <w:lang w:val="fr-CA"/>
    </w:rPr>
  </w:style>
  <w:style w:type="paragraph" w:customStyle="1" w:styleId="chapter-e">
    <w:name w:val="chapter-e"/>
    <w:rsid w:val="00040E42"/>
    <w:pPr>
      <w:tabs>
        <w:tab w:val="left" w:pos="0"/>
      </w:tabs>
      <w:spacing w:after="309" w:line="269" w:lineRule="atLeast"/>
      <w:jc w:val="center"/>
    </w:pPr>
    <w:rPr>
      <w:caps/>
      <w:snapToGrid w:val="0"/>
      <w:sz w:val="26"/>
      <w:lang w:val="en-GB" w:eastAsia="en-US"/>
    </w:rPr>
  </w:style>
  <w:style w:type="paragraph" w:customStyle="1" w:styleId="chapter-f">
    <w:name w:val="chapter-f"/>
    <w:basedOn w:val="chapter-e"/>
    <w:rsid w:val="00040E42"/>
    <w:rPr>
      <w:lang w:val="fr-CA"/>
    </w:rPr>
  </w:style>
  <w:style w:type="paragraph" w:customStyle="1" w:styleId="clause-e">
    <w:name w:val="clause-e"/>
    <w:rsid w:val="00040E42"/>
    <w:pPr>
      <w:tabs>
        <w:tab w:val="right" w:pos="836"/>
        <w:tab w:val="left" w:pos="1076"/>
      </w:tabs>
      <w:spacing w:line="200" w:lineRule="atLeast"/>
      <w:ind w:left="1066" w:hanging="1066"/>
    </w:pPr>
    <w:rPr>
      <w:snapToGrid w:val="0"/>
      <w:sz w:val="26"/>
      <w:lang w:val="en-GB" w:eastAsia="en-US"/>
    </w:rPr>
  </w:style>
  <w:style w:type="paragraph" w:customStyle="1" w:styleId="clause-f">
    <w:name w:val="clause-f"/>
    <w:basedOn w:val="clause-e"/>
    <w:rsid w:val="00040E42"/>
    <w:rPr>
      <w:lang w:val="fr-CA"/>
    </w:rPr>
  </w:style>
  <w:style w:type="paragraph" w:customStyle="1" w:styleId="defclause-e">
    <w:name w:val="defclause-e"/>
    <w:basedOn w:val="clause-e"/>
    <w:rsid w:val="00040E42"/>
  </w:style>
  <w:style w:type="paragraph" w:customStyle="1" w:styleId="defclause-f">
    <w:name w:val="defclause-f"/>
    <w:basedOn w:val="clause-e"/>
    <w:rsid w:val="00040E42"/>
    <w:rPr>
      <w:lang w:val="fr-CA"/>
    </w:rPr>
  </w:style>
  <w:style w:type="paragraph" w:customStyle="1" w:styleId="definition-e">
    <w:name w:val="definition-e"/>
    <w:rsid w:val="00040E42"/>
    <w:pPr>
      <w:tabs>
        <w:tab w:val="left" w:pos="0"/>
      </w:tabs>
      <w:spacing w:line="200" w:lineRule="atLeast"/>
      <w:ind w:left="378" w:hanging="378"/>
    </w:pPr>
    <w:rPr>
      <w:snapToGrid w:val="0"/>
      <w:sz w:val="26"/>
      <w:lang w:val="en-GB" w:eastAsia="en-US"/>
    </w:rPr>
  </w:style>
  <w:style w:type="paragraph" w:customStyle="1" w:styleId="definition-f">
    <w:name w:val="definition-f"/>
    <w:basedOn w:val="definition-e"/>
    <w:rsid w:val="00040E42"/>
    <w:rPr>
      <w:lang w:val="fr-CA"/>
    </w:rPr>
  </w:style>
  <w:style w:type="paragraph" w:customStyle="1" w:styleId="defparagraph-e">
    <w:name w:val="defparagraph-e"/>
    <w:basedOn w:val="paragraph-e"/>
    <w:rsid w:val="00040E42"/>
  </w:style>
  <w:style w:type="paragraph" w:customStyle="1" w:styleId="paragraph-e">
    <w:name w:val="paragraph-e"/>
    <w:rsid w:val="00040E42"/>
    <w:pPr>
      <w:tabs>
        <w:tab w:val="right" w:pos="836"/>
        <w:tab w:val="left" w:pos="1076"/>
      </w:tabs>
      <w:spacing w:line="200" w:lineRule="atLeast"/>
      <w:ind w:left="1076" w:hanging="1076"/>
    </w:pPr>
    <w:rPr>
      <w:snapToGrid w:val="0"/>
      <w:sz w:val="26"/>
      <w:lang w:val="en-GB" w:eastAsia="en-US"/>
    </w:rPr>
  </w:style>
  <w:style w:type="paragraph" w:customStyle="1" w:styleId="defparagraph-f">
    <w:name w:val="defparagraph-f"/>
    <w:basedOn w:val="paragraph-e"/>
    <w:rsid w:val="00040E42"/>
    <w:rPr>
      <w:lang w:val="fr-CA"/>
    </w:rPr>
  </w:style>
  <w:style w:type="paragraph" w:customStyle="1" w:styleId="defsubclause-e">
    <w:name w:val="defsubclause-e"/>
    <w:basedOn w:val="subclause-e"/>
    <w:rsid w:val="00040E42"/>
  </w:style>
  <w:style w:type="paragraph" w:customStyle="1" w:styleId="subclause-e">
    <w:name w:val="subclause-e"/>
    <w:rsid w:val="00040E42"/>
    <w:pPr>
      <w:tabs>
        <w:tab w:val="right" w:pos="1674"/>
        <w:tab w:val="left" w:pos="1912"/>
      </w:tabs>
      <w:spacing w:line="200" w:lineRule="atLeast"/>
      <w:ind w:left="1910" w:hanging="1910"/>
    </w:pPr>
    <w:rPr>
      <w:snapToGrid w:val="0"/>
      <w:sz w:val="26"/>
      <w:lang w:val="en-GB" w:eastAsia="en-US"/>
    </w:rPr>
  </w:style>
  <w:style w:type="paragraph" w:customStyle="1" w:styleId="defsubclause-f">
    <w:name w:val="defsubclause-f"/>
    <w:basedOn w:val="subclause-e"/>
    <w:rsid w:val="00040E42"/>
    <w:rPr>
      <w:lang w:val="fr-CA"/>
    </w:rPr>
  </w:style>
  <w:style w:type="paragraph" w:customStyle="1" w:styleId="defsubpara-e">
    <w:name w:val="defsubpara-e"/>
    <w:basedOn w:val="subpara-e"/>
    <w:rsid w:val="00040E42"/>
  </w:style>
  <w:style w:type="paragraph" w:customStyle="1" w:styleId="subpara-e">
    <w:name w:val="subpara-e"/>
    <w:rsid w:val="00040E42"/>
    <w:pPr>
      <w:tabs>
        <w:tab w:val="right" w:pos="1674"/>
        <w:tab w:val="left" w:pos="1912"/>
      </w:tabs>
      <w:spacing w:line="200" w:lineRule="atLeast"/>
      <w:ind w:left="1910" w:hanging="1910"/>
    </w:pPr>
    <w:rPr>
      <w:snapToGrid w:val="0"/>
      <w:sz w:val="26"/>
      <w:lang w:val="en-GB" w:eastAsia="en-US"/>
    </w:rPr>
  </w:style>
  <w:style w:type="paragraph" w:customStyle="1" w:styleId="defsubpara-f">
    <w:name w:val="defsubpara-f"/>
    <w:basedOn w:val="subpara-e"/>
    <w:rsid w:val="00040E42"/>
    <w:rPr>
      <w:lang w:val="fr-CA"/>
    </w:rPr>
  </w:style>
  <w:style w:type="paragraph" w:customStyle="1" w:styleId="defsubsubclause-e">
    <w:name w:val="defsubsubclause-e"/>
    <w:basedOn w:val="subsubclause-e"/>
    <w:rsid w:val="00040E42"/>
  </w:style>
  <w:style w:type="paragraph" w:customStyle="1" w:styleId="subsubclause-e">
    <w:name w:val="subsubclause-e"/>
    <w:rsid w:val="00040E42"/>
    <w:pPr>
      <w:tabs>
        <w:tab w:val="right" w:pos="2630"/>
        <w:tab w:val="left" w:pos="2870"/>
      </w:tabs>
      <w:spacing w:line="200" w:lineRule="atLeast"/>
      <w:ind w:left="2870" w:hanging="2870"/>
    </w:pPr>
    <w:rPr>
      <w:snapToGrid w:val="0"/>
      <w:sz w:val="26"/>
      <w:lang w:val="en-GB" w:eastAsia="en-US"/>
    </w:rPr>
  </w:style>
  <w:style w:type="paragraph" w:customStyle="1" w:styleId="defsubsubclause-f">
    <w:name w:val="defsubsubclause-f"/>
    <w:basedOn w:val="subsubclause-e"/>
    <w:rsid w:val="00040E42"/>
    <w:rPr>
      <w:lang w:val="fr-CA"/>
    </w:rPr>
  </w:style>
  <w:style w:type="paragraph" w:customStyle="1" w:styleId="defsubsubpara-e">
    <w:name w:val="defsubsubpara-e"/>
    <w:basedOn w:val="subsubpara-e"/>
    <w:rsid w:val="00040E42"/>
  </w:style>
  <w:style w:type="paragraph" w:customStyle="1" w:styleId="subsubpara-e">
    <w:name w:val="subsubpara-e"/>
    <w:rsid w:val="00040E42"/>
    <w:pPr>
      <w:tabs>
        <w:tab w:val="right" w:pos="2630"/>
        <w:tab w:val="left" w:pos="2870"/>
      </w:tabs>
      <w:spacing w:line="200" w:lineRule="atLeast"/>
      <w:ind w:left="2870" w:hanging="2870"/>
    </w:pPr>
    <w:rPr>
      <w:snapToGrid w:val="0"/>
      <w:sz w:val="26"/>
      <w:lang w:val="en-GB" w:eastAsia="en-US"/>
    </w:rPr>
  </w:style>
  <w:style w:type="paragraph" w:customStyle="1" w:styleId="defsubsubpara-f">
    <w:name w:val="defsubsubpara-f"/>
    <w:basedOn w:val="subsubpara-e"/>
    <w:rsid w:val="00040E42"/>
    <w:rPr>
      <w:lang w:val="fr-CA"/>
    </w:rPr>
  </w:style>
  <w:style w:type="paragraph" w:customStyle="1" w:styleId="ellipsis-e">
    <w:name w:val="ellipsis-e"/>
    <w:rsid w:val="00040E42"/>
    <w:pPr>
      <w:tabs>
        <w:tab w:val="left" w:pos="0"/>
      </w:tabs>
      <w:spacing w:line="200" w:lineRule="atLeast"/>
      <w:jc w:val="center"/>
    </w:pPr>
    <w:rPr>
      <w:snapToGrid w:val="0"/>
      <w:sz w:val="26"/>
      <w:lang w:val="en-GB" w:eastAsia="en-US"/>
    </w:rPr>
  </w:style>
  <w:style w:type="paragraph" w:customStyle="1" w:styleId="ellipsis-f">
    <w:name w:val="ellipsis-f"/>
    <w:basedOn w:val="ellipsis-e"/>
    <w:rsid w:val="00040E42"/>
    <w:rPr>
      <w:lang w:val="fr-CA"/>
    </w:rPr>
  </w:style>
  <w:style w:type="paragraph" w:customStyle="1" w:styleId="EndTumble-e">
    <w:name w:val="End Tumble-e"/>
    <w:rsid w:val="00040E42"/>
    <w:pPr>
      <w:tabs>
        <w:tab w:val="left" w:pos="0"/>
      </w:tabs>
      <w:suppressAutoHyphens/>
      <w:spacing w:before="120" w:line="200" w:lineRule="exact"/>
      <w:jc w:val="both"/>
    </w:pPr>
    <w:rPr>
      <w:snapToGrid w:val="0"/>
      <w:sz w:val="26"/>
      <w:lang w:val="en-GB" w:eastAsia="en-US"/>
    </w:rPr>
  </w:style>
  <w:style w:type="paragraph" w:customStyle="1" w:styleId="EndTumble-f">
    <w:name w:val="End Tumble-f"/>
    <w:basedOn w:val="EndTumble-e"/>
    <w:rsid w:val="00040E42"/>
    <w:rPr>
      <w:lang w:val="fr-CA"/>
    </w:rPr>
  </w:style>
  <w:style w:type="paragraph" w:customStyle="1" w:styleId="equation-e">
    <w:name w:val="equation-e"/>
    <w:rsid w:val="00040E42"/>
    <w:pPr>
      <w:suppressAutoHyphens/>
      <w:spacing w:before="111"/>
      <w:jc w:val="center"/>
    </w:pPr>
    <w:rPr>
      <w:snapToGrid w:val="0"/>
      <w:sz w:val="26"/>
      <w:lang w:val="en-GB"/>
    </w:rPr>
  </w:style>
  <w:style w:type="paragraph" w:customStyle="1" w:styleId="equation-f">
    <w:name w:val="equation-f"/>
    <w:basedOn w:val="equation-e"/>
    <w:rsid w:val="00040E42"/>
    <w:rPr>
      <w:lang w:val="fr-CA"/>
    </w:rPr>
  </w:style>
  <w:style w:type="paragraph" w:customStyle="1" w:styleId="firstdef-e">
    <w:name w:val="firstdef-e"/>
    <w:basedOn w:val="definition-e"/>
    <w:rsid w:val="00040E42"/>
  </w:style>
  <w:style w:type="paragraph" w:customStyle="1" w:styleId="firstdef-f">
    <w:name w:val="firstdef-f"/>
    <w:basedOn w:val="definition-e"/>
    <w:rsid w:val="00040E42"/>
    <w:rPr>
      <w:lang w:val="fr-CA"/>
    </w:rPr>
  </w:style>
  <w:style w:type="paragraph" w:customStyle="1" w:styleId="footnote-e">
    <w:name w:val="footnote-e"/>
    <w:rsid w:val="00040E42"/>
    <w:pPr>
      <w:tabs>
        <w:tab w:val="left" w:pos="0"/>
      </w:tabs>
      <w:spacing w:after="200" w:line="200" w:lineRule="atLeast"/>
      <w:jc w:val="right"/>
    </w:pPr>
    <w:rPr>
      <w:snapToGrid w:val="0"/>
      <w:sz w:val="26"/>
      <w:lang w:val="en-GB" w:eastAsia="en-US"/>
    </w:rPr>
  </w:style>
  <w:style w:type="paragraph" w:customStyle="1" w:styleId="heading1-e">
    <w:name w:val="heading1-e"/>
    <w:rsid w:val="00040E42"/>
    <w:pPr>
      <w:keepNext/>
      <w:keepLines/>
      <w:tabs>
        <w:tab w:val="left" w:pos="0"/>
      </w:tabs>
      <w:spacing w:after="200" w:line="200" w:lineRule="atLeast"/>
      <w:jc w:val="center"/>
    </w:pPr>
    <w:rPr>
      <w:smallCaps/>
      <w:snapToGrid w:val="0"/>
      <w:sz w:val="26"/>
      <w:lang w:val="en-GB" w:eastAsia="en-US"/>
    </w:rPr>
  </w:style>
  <w:style w:type="paragraph" w:customStyle="1" w:styleId="heading1-f">
    <w:name w:val="heading1-f"/>
    <w:basedOn w:val="heading1-e"/>
    <w:rsid w:val="00040E42"/>
    <w:rPr>
      <w:lang w:val="fr-CA"/>
    </w:rPr>
  </w:style>
  <w:style w:type="paragraph" w:customStyle="1" w:styleId="heading2-e">
    <w:name w:val="heading2-e"/>
    <w:rsid w:val="00040E42"/>
    <w:pPr>
      <w:keepNext/>
      <w:keepLines/>
      <w:tabs>
        <w:tab w:val="left" w:pos="0"/>
      </w:tabs>
      <w:spacing w:after="200" w:line="200" w:lineRule="atLeast"/>
      <w:jc w:val="center"/>
    </w:pPr>
    <w:rPr>
      <w:smallCaps/>
      <w:snapToGrid w:val="0"/>
      <w:sz w:val="26"/>
      <w:lang w:val="en-GB" w:eastAsia="en-US"/>
    </w:rPr>
  </w:style>
  <w:style w:type="paragraph" w:customStyle="1" w:styleId="heading2-f">
    <w:name w:val="heading2-f"/>
    <w:basedOn w:val="heading2-e"/>
    <w:rsid w:val="00040E42"/>
    <w:rPr>
      <w:lang w:val="fr-CA"/>
    </w:rPr>
  </w:style>
  <w:style w:type="paragraph" w:customStyle="1" w:styleId="heading3-e">
    <w:name w:val="heading3-e"/>
    <w:rsid w:val="00040E42"/>
    <w:pPr>
      <w:keepNext/>
      <w:keepLines/>
      <w:tabs>
        <w:tab w:val="left" w:pos="0"/>
      </w:tabs>
      <w:spacing w:after="200" w:line="200" w:lineRule="atLeast"/>
      <w:jc w:val="center"/>
    </w:pPr>
    <w:rPr>
      <w:snapToGrid w:val="0"/>
      <w:sz w:val="26"/>
      <w:lang w:val="en-GB" w:eastAsia="en-US"/>
    </w:rPr>
  </w:style>
  <w:style w:type="paragraph" w:customStyle="1" w:styleId="heading3-f">
    <w:name w:val="heading3-f"/>
    <w:basedOn w:val="heading3-e"/>
    <w:rsid w:val="00040E42"/>
    <w:rPr>
      <w:lang w:val="fr-CA"/>
    </w:rPr>
  </w:style>
  <w:style w:type="paragraph" w:customStyle="1" w:styleId="headingx-e">
    <w:name w:val="headingx-e"/>
    <w:rsid w:val="00040E42"/>
    <w:pPr>
      <w:keepNext/>
      <w:keepLines/>
      <w:tabs>
        <w:tab w:val="left" w:pos="0"/>
      </w:tabs>
      <w:spacing w:after="200" w:line="200" w:lineRule="atLeast"/>
      <w:jc w:val="center"/>
    </w:pPr>
    <w:rPr>
      <w:caps/>
      <w:snapToGrid w:val="0"/>
      <w:sz w:val="26"/>
      <w:lang w:val="en-GB" w:eastAsia="en-US"/>
    </w:rPr>
  </w:style>
  <w:style w:type="paragraph" w:customStyle="1" w:styleId="headingx-f">
    <w:name w:val="headingx-f"/>
    <w:basedOn w:val="headingx-e"/>
    <w:rsid w:val="00040E42"/>
    <w:rPr>
      <w:lang w:val="fr-CA"/>
    </w:rPr>
  </w:style>
  <w:style w:type="paragraph" w:customStyle="1" w:styleId="insert-e">
    <w:name w:val="insert-e"/>
    <w:rsid w:val="00040E42"/>
    <w:pPr>
      <w:spacing w:after="200" w:line="200" w:lineRule="atLeast"/>
      <w:jc w:val="both"/>
    </w:pPr>
    <w:rPr>
      <w:b/>
      <w:i/>
      <w:snapToGrid w:val="0"/>
      <w:sz w:val="26"/>
      <w:lang w:val="en-GB" w:eastAsia="en-US"/>
    </w:rPr>
  </w:style>
  <w:style w:type="paragraph" w:customStyle="1" w:styleId="insert-f">
    <w:name w:val="insert-f"/>
    <w:basedOn w:val="insert-e"/>
    <w:rsid w:val="00040E42"/>
    <w:rPr>
      <w:lang w:val="fr-CA"/>
    </w:rPr>
  </w:style>
  <w:style w:type="paragraph" w:customStyle="1" w:styleId="line-e">
    <w:name w:val="line-e"/>
    <w:rsid w:val="00040E42"/>
    <w:pPr>
      <w:tabs>
        <w:tab w:val="left" w:pos="0"/>
      </w:tabs>
      <w:spacing w:after="200" w:line="200" w:lineRule="atLeast"/>
      <w:jc w:val="center"/>
    </w:pPr>
    <w:rPr>
      <w:snapToGrid w:val="0"/>
      <w:sz w:val="26"/>
      <w:lang w:val="en-GB" w:eastAsia="en-US"/>
    </w:rPr>
  </w:style>
  <w:style w:type="paragraph" w:customStyle="1" w:styleId="line-f">
    <w:name w:val="line-f"/>
    <w:basedOn w:val="line-e"/>
    <w:rsid w:val="00040E42"/>
    <w:rPr>
      <w:lang w:val="fr-CA"/>
    </w:rPr>
  </w:style>
  <w:style w:type="paragraph" w:customStyle="1" w:styleId="longtitle-f">
    <w:name w:val="longtitle-f"/>
    <w:basedOn w:val="longtitle-e"/>
    <w:rsid w:val="00040E42"/>
    <w:rPr>
      <w:lang w:val="fr-CA"/>
    </w:rPr>
  </w:style>
  <w:style w:type="paragraph" w:customStyle="1" w:styleId="minnote-e">
    <w:name w:val="minnote-e"/>
    <w:rsid w:val="00040E42"/>
    <w:pPr>
      <w:tabs>
        <w:tab w:val="left" w:pos="0"/>
        <w:tab w:val="left" w:pos="1440"/>
        <w:tab w:val="left" w:pos="2880"/>
        <w:tab w:val="left" w:pos="4320"/>
      </w:tabs>
      <w:spacing w:after="200" w:line="200" w:lineRule="atLeast"/>
      <w:jc w:val="both"/>
    </w:pPr>
    <w:rPr>
      <w:i/>
      <w:snapToGrid w:val="0"/>
      <w:sz w:val="26"/>
      <w:lang w:val="en-GB" w:eastAsia="en-US"/>
    </w:rPr>
  </w:style>
  <w:style w:type="paragraph" w:customStyle="1" w:styleId="minnote-f">
    <w:name w:val="minnote-f"/>
    <w:basedOn w:val="minnote-e"/>
    <w:rsid w:val="00040E42"/>
    <w:rPr>
      <w:lang w:val="fr-CA"/>
    </w:rPr>
  </w:style>
  <w:style w:type="paragraph" w:customStyle="1" w:styleId="number-e">
    <w:name w:val="number-e"/>
    <w:rsid w:val="00040E42"/>
    <w:pPr>
      <w:tabs>
        <w:tab w:val="left" w:pos="0"/>
        <w:tab w:val="right" w:pos="9360"/>
      </w:tabs>
      <w:spacing w:after="200" w:line="200" w:lineRule="atLeast"/>
      <w:jc w:val="both"/>
    </w:pPr>
    <w:rPr>
      <w:b/>
      <w:snapToGrid w:val="0"/>
      <w:sz w:val="26"/>
      <w:lang w:val="en-GB" w:eastAsia="en-US"/>
    </w:rPr>
  </w:style>
  <w:style w:type="paragraph" w:customStyle="1" w:styleId="number-f">
    <w:name w:val="number-f"/>
    <w:basedOn w:val="number-e"/>
    <w:rsid w:val="00040E42"/>
    <w:rPr>
      <w:lang w:val="fr-CA"/>
    </w:rPr>
  </w:style>
  <w:style w:type="paragraph" w:customStyle="1" w:styleId="paragraph-f">
    <w:name w:val="paragraph-f"/>
    <w:basedOn w:val="paragraph-e"/>
    <w:rsid w:val="00040E42"/>
    <w:rPr>
      <w:lang w:val="fr-CA"/>
    </w:rPr>
  </w:style>
  <w:style w:type="paragraph" w:customStyle="1" w:styleId="paranoindt-e">
    <w:name w:val="paranoindt-e"/>
    <w:rsid w:val="00040E42"/>
    <w:pPr>
      <w:tabs>
        <w:tab w:val="right" w:pos="478"/>
        <w:tab w:val="left" w:pos="558"/>
      </w:tabs>
      <w:spacing w:line="200" w:lineRule="atLeast"/>
    </w:pPr>
    <w:rPr>
      <w:snapToGrid w:val="0"/>
      <w:sz w:val="26"/>
      <w:lang w:val="en-GB" w:eastAsia="en-US"/>
    </w:rPr>
  </w:style>
  <w:style w:type="paragraph" w:customStyle="1" w:styleId="paranoindt-f">
    <w:name w:val="paranoindt-f"/>
    <w:basedOn w:val="paranoindt-e"/>
    <w:rsid w:val="00040E42"/>
    <w:rPr>
      <w:lang w:val="fr-CA"/>
    </w:rPr>
  </w:style>
  <w:style w:type="paragraph" w:customStyle="1" w:styleId="parawindt-e">
    <w:name w:val="parawindt-e"/>
    <w:rsid w:val="00040E42"/>
    <w:pPr>
      <w:tabs>
        <w:tab w:val="right" w:pos="478"/>
        <w:tab w:val="left" w:pos="558"/>
      </w:tabs>
      <w:spacing w:line="200" w:lineRule="atLeast"/>
      <w:ind w:left="558"/>
    </w:pPr>
    <w:rPr>
      <w:snapToGrid w:val="0"/>
      <w:sz w:val="26"/>
      <w:lang w:val="en-GB" w:eastAsia="en-US"/>
    </w:rPr>
  </w:style>
  <w:style w:type="paragraph" w:customStyle="1" w:styleId="parawindt-f">
    <w:name w:val="parawindt-f"/>
    <w:basedOn w:val="parawindt-e"/>
    <w:rsid w:val="00040E42"/>
    <w:rPr>
      <w:lang w:val="fr-CA"/>
    </w:rPr>
  </w:style>
  <w:style w:type="paragraph" w:customStyle="1" w:styleId="parawtab-e">
    <w:name w:val="parawtab-e"/>
    <w:rsid w:val="00040E42"/>
    <w:pPr>
      <w:tabs>
        <w:tab w:val="right" w:pos="478"/>
        <w:tab w:val="left" w:pos="558"/>
      </w:tabs>
      <w:spacing w:line="200" w:lineRule="atLeast"/>
    </w:pPr>
    <w:rPr>
      <w:snapToGrid w:val="0"/>
      <w:sz w:val="26"/>
      <w:lang w:val="en-GB" w:eastAsia="en-US"/>
    </w:rPr>
  </w:style>
  <w:style w:type="paragraph" w:customStyle="1" w:styleId="parawtab-f">
    <w:name w:val="parawtab-f"/>
    <w:basedOn w:val="parawtab-e"/>
    <w:rsid w:val="00040E42"/>
    <w:rPr>
      <w:lang w:val="fr-CA"/>
    </w:rPr>
  </w:style>
  <w:style w:type="paragraph" w:customStyle="1" w:styleId="partnum-e">
    <w:name w:val="partnum-e"/>
    <w:rsid w:val="00040E42"/>
    <w:pPr>
      <w:keepNext/>
      <w:keepLines/>
      <w:tabs>
        <w:tab w:val="left" w:pos="0"/>
      </w:tabs>
      <w:spacing w:after="200" w:line="200" w:lineRule="atLeast"/>
      <w:jc w:val="center"/>
    </w:pPr>
    <w:rPr>
      <w:b/>
      <w:caps/>
      <w:snapToGrid w:val="0"/>
      <w:sz w:val="26"/>
      <w:lang w:val="en-GB" w:eastAsia="en-US"/>
    </w:rPr>
  </w:style>
  <w:style w:type="paragraph" w:customStyle="1" w:styleId="partnum-f">
    <w:name w:val="partnum-f"/>
    <w:basedOn w:val="partnum-e"/>
    <w:rsid w:val="00040E42"/>
    <w:rPr>
      <w:lang w:val="fr-CA"/>
    </w:rPr>
  </w:style>
  <w:style w:type="paragraph" w:customStyle="1" w:styleId="Pclause-e">
    <w:name w:val="Pclause-e"/>
    <w:basedOn w:val="clause-e"/>
    <w:rsid w:val="00040E42"/>
    <w:rPr>
      <w:b/>
    </w:rPr>
  </w:style>
  <w:style w:type="paragraph" w:customStyle="1" w:styleId="Pclause-f">
    <w:name w:val="Pclause-f"/>
    <w:basedOn w:val="Pclause-e"/>
    <w:rsid w:val="00040E42"/>
    <w:rPr>
      <w:lang w:val="fr-CA"/>
    </w:rPr>
  </w:style>
  <w:style w:type="paragraph" w:customStyle="1" w:styleId="Pheading1-e">
    <w:name w:val="Pheading1-e"/>
    <w:basedOn w:val="heading1-e"/>
    <w:rsid w:val="00040E42"/>
    <w:rPr>
      <w:b/>
    </w:rPr>
  </w:style>
  <w:style w:type="paragraph" w:customStyle="1" w:styleId="Pheading1-f">
    <w:name w:val="Pheading1-f"/>
    <w:basedOn w:val="Pheading1-e"/>
    <w:rsid w:val="00040E42"/>
    <w:rPr>
      <w:lang w:val="fr-CA"/>
    </w:rPr>
  </w:style>
  <w:style w:type="paragraph" w:customStyle="1" w:styleId="Pheading2-e">
    <w:name w:val="Pheading2-e"/>
    <w:basedOn w:val="heading2-e"/>
    <w:rsid w:val="00040E42"/>
    <w:rPr>
      <w:b/>
    </w:rPr>
  </w:style>
  <w:style w:type="paragraph" w:customStyle="1" w:styleId="Pheading2-f">
    <w:name w:val="Pheading2-f"/>
    <w:basedOn w:val="Pheading2-e"/>
    <w:rsid w:val="00040E42"/>
    <w:rPr>
      <w:lang w:val="fr-CA"/>
    </w:rPr>
  </w:style>
  <w:style w:type="paragraph" w:customStyle="1" w:styleId="Pheading3-e">
    <w:name w:val="Pheading3-e"/>
    <w:basedOn w:val="heading3-e"/>
    <w:rsid w:val="00040E42"/>
    <w:rPr>
      <w:b/>
    </w:rPr>
  </w:style>
  <w:style w:type="paragraph" w:customStyle="1" w:styleId="Pheading3-f">
    <w:name w:val="Pheading3-f"/>
    <w:basedOn w:val="Pheading3-e"/>
    <w:rsid w:val="00040E42"/>
    <w:rPr>
      <w:lang w:val="fr-CA"/>
    </w:rPr>
  </w:style>
  <w:style w:type="paragraph" w:customStyle="1" w:styleId="Pheadingx-e">
    <w:name w:val="Pheadingx-e"/>
    <w:basedOn w:val="headingx-e"/>
    <w:rsid w:val="00040E42"/>
    <w:rPr>
      <w:b/>
    </w:rPr>
  </w:style>
  <w:style w:type="paragraph" w:customStyle="1" w:styleId="Pheadingx-f">
    <w:name w:val="Pheadingx-f"/>
    <w:basedOn w:val="Pheadingx-e"/>
    <w:rsid w:val="00040E42"/>
    <w:rPr>
      <w:lang w:val="fr-CA"/>
    </w:rPr>
  </w:style>
  <w:style w:type="paragraph" w:customStyle="1" w:styleId="Pnote-e">
    <w:name w:val="Pnote-e"/>
    <w:rsid w:val="00040E42"/>
    <w:pPr>
      <w:shd w:val="pct15" w:color="auto" w:fill="FFFFFF"/>
      <w:tabs>
        <w:tab w:val="left" w:pos="0"/>
      </w:tabs>
      <w:spacing w:after="200" w:line="200" w:lineRule="atLeast"/>
      <w:jc w:val="both"/>
    </w:pPr>
    <w:rPr>
      <w:b/>
      <w:snapToGrid w:val="0"/>
      <w:sz w:val="26"/>
      <w:lang w:val="en-GB" w:eastAsia="en-US"/>
    </w:rPr>
  </w:style>
  <w:style w:type="paragraph" w:customStyle="1" w:styleId="Pnote-f">
    <w:name w:val="Pnote-f"/>
    <w:basedOn w:val="Pnote-e"/>
    <w:rsid w:val="00040E42"/>
    <w:rPr>
      <w:lang w:val="fr-CA"/>
    </w:rPr>
  </w:style>
  <w:style w:type="paragraph" w:customStyle="1" w:styleId="Pparagraph-e">
    <w:name w:val="Pparagraph-e"/>
    <w:basedOn w:val="paragraph-e"/>
    <w:rsid w:val="00040E42"/>
    <w:rPr>
      <w:b/>
    </w:rPr>
  </w:style>
  <w:style w:type="paragraph" w:customStyle="1" w:styleId="Pparagraph-f">
    <w:name w:val="Pparagraph-f"/>
    <w:basedOn w:val="Pparagraph-e"/>
    <w:rsid w:val="00040E42"/>
    <w:rPr>
      <w:lang w:val="fr-CA"/>
    </w:rPr>
  </w:style>
  <w:style w:type="paragraph" w:customStyle="1" w:styleId="preamble-f">
    <w:name w:val="preamble-f"/>
    <w:basedOn w:val="preamble-e"/>
    <w:rsid w:val="00040E42"/>
    <w:rPr>
      <w:lang w:val="fr-CA"/>
    </w:rPr>
  </w:style>
  <w:style w:type="paragraph" w:customStyle="1" w:styleId="section-e">
    <w:name w:val="section-e"/>
    <w:rsid w:val="00040E42"/>
    <w:pPr>
      <w:tabs>
        <w:tab w:val="left" w:pos="0"/>
        <w:tab w:val="left" w:pos="378"/>
      </w:tabs>
      <w:spacing w:line="200" w:lineRule="atLeast"/>
    </w:pPr>
    <w:rPr>
      <w:snapToGrid w:val="0"/>
      <w:sz w:val="26"/>
      <w:lang w:val="en-GB" w:eastAsia="en-US"/>
    </w:rPr>
  </w:style>
  <w:style w:type="paragraph" w:customStyle="1" w:styleId="Psection-f">
    <w:name w:val="Psection-f"/>
    <w:basedOn w:val="Psection-e"/>
    <w:rsid w:val="00040E42"/>
    <w:rPr>
      <w:lang w:val="fr-CA"/>
    </w:rPr>
  </w:style>
  <w:style w:type="paragraph" w:customStyle="1" w:styleId="partnumRepeal-e">
    <w:name w:val="partnumRepeal-e"/>
    <w:basedOn w:val="partnumRevoked-e"/>
    <w:rsid w:val="00040E42"/>
    <w:pPr>
      <w:suppressAutoHyphens/>
      <w:spacing w:before="150" w:after="0" w:line="209" w:lineRule="exact"/>
    </w:pPr>
    <w:rPr>
      <w:sz w:val="19"/>
    </w:rPr>
  </w:style>
  <w:style w:type="paragraph" w:customStyle="1" w:styleId="partnumRevoked-e">
    <w:name w:val="partnumRevoked-e"/>
    <w:basedOn w:val="partnum-e"/>
    <w:rsid w:val="00040E42"/>
    <w:rPr>
      <w:b w:val="0"/>
      <w:caps w:val="0"/>
    </w:rPr>
  </w:style>
  <w:style w:type="paragraph" w:customStyle="1" w:styleId="Psubclause-e">
    <w:name w:val="Psubclause-e"/>
    <w:basedOn w:val="subclause-e"/>
    <w:rsid w:val="00040E42"/>
    <w:rPr>
      <w:b/>
    </w:rPr>
  </w:style>
  <w:style w:type="paragraph" w:customStyle="1" w:styleId="Psubclause-f">
    <w:name w:val="Psubclause-f"/>
    <w:basedOn w:val="Psubclause-e"/>
    <w:rsid w:val="00040E42"/>
    <w:rPr>
      <w:lang w:val="fr-CA"/>
    </w:rPr>
  </w:style>
  <w:style w:type="paragraph" w:customStyle="1" w:styleId="Psubpara-e">
    <w:name w:val="Psubpara-e"/>
    <w:basedOn w:val="subpara-e"/>
    <w:rsid w:val="00040E42"/>
    <w:rPr>
      <w:b/>
    </w:rPr>
  </w:style>
  <w:style w:type="paragraph" w:customStyle="1" w:styleId="Psubpara-f">
    <w:name w:val="Psubpara-f"/>
    <w:basedOn w:val="Psubpara-e"/>
    <w:rsid w:val="00040E42"/>
    <w:rPr>
      <w:lang w:val="fr-CA"/>
    </w:rPr>
  </w:style>
  <w:style w:type="paragraph" w:customStyle="1" w:styleId="Psubsection-e">
    <w:name w:val="Psubsection-e"/>
    <w:basedOn w:val="subsection-e"/>
    <w:rsid w:val="00040E42"/>
    <w:rPr>
      <w:b/>
    </w:rPr>
  </w:style>
  <w:style w:type="paragraph" w:customStyle="1" w:styleId="subsection-e">
    <w:name w:val="subsection-e"/>
    <w:basedOn w:val="section-e"/>
    <w:rsid w:val="00040E42"/>
  </w:style>
  <w:style w:type="paragraph" w:customStyle="1" w:styleId="Psubsection-f">
    <w:name w:val="Psubsection-f"/>
    <w:basedOn w:val="Psubsection-e"/>
    <w:rsid w:val="00040E42"/>
    <w:rPr>
      <w:lang w:val="fr-CA"/>
    </w:rPr>
  </w:style>
  <w:style w:type="paragraph" w:customStyle="1" w:styleId="Psubsubclause-e">
    <w:name w:val="Psubsubclause-e"/>
    <w:basedOn w:val="subsubclause-e"/>
    <w:rsid w:val="00040E42"/>
    <w:rPr>
      <w:b/>
    </w:rPr>
  </w:style>
  <w:style w:type="paragraph" w:customStyle="1" w:styleId="Psubsubclause-f">
    <w:name w:val="Psubsubclause-f"/>
    <w:basedOn w:val="Psubsubclause-e"/>
    <w:rsid w:val="00040E42"/>
    <w:rPr>
      <w:lang w:val="fr-CA"/>
    </w:rPr>
  </w:style>
  <w:style w:type="paragraph" w:customStyle="1" w:styleId="Psubsubpara-e">
    <w:name w:val="Psubsubpara-e"/>
    <w:basedOn w:val="subsubpara-e"/>
    <w:rsid w:val="00040E42"/>
    <w:rPr>
      <w:b/>
    </w:rPr>
  </w:style>
  <w:style w:type="paragraph" w:customStyle="1" w:styleId="Psubsubpara-f">
    <w:name w:val="Psubsubpara-f"/>
    <w:basedOn w:val="Psubsubpara-e"/>
    <w:rsid w:val="00040E42"/>
    <w:rPr>
      <w:lang w:val="fr-CA"/>
    </w:rPr>
  </w:style>
  <w:style w:type="paragraph" w:customStyle="1" w:styleId="Psubsubsubclause-e">
    <w:name w:val="Psubsubsubclause-e"/>
    <w:basedOn w:val="subsubsubclause-e"/>
    <w:rsid w:val="00040E42"/>
    <w:rPr>
      <w:b/>
    </w:rPr>
  </w:style>
  <w:style w:type="paragraph" w:customStyle="1" w:styleId="subsubsubclause-e">
    <w:name w:val="subsubsubclause-e"/>
    <w:rsid w:val="00040E42"/>
    <w:pPr>
      <w:tabs>
        <w:tab w:val="right" w:pos="3348"/>
        <w:tab w:val="left" w:pos="3586"/>
      </w:tabs>
      <w:spacing w:line="200" w:lineRule="atLeast"/>
      <w:ind w:left="3586" w:hanging="3586"/>
    </w:pPr>
    <w:rPr>
      <w:snapToGrid w:val="0"/>
      <w:sz w:val="26"/>
      <w:lang w:val="en-GB" w:eastAsia="en-US"/>
    </w:rPr>
  </w:style>
  <w:style w:type="paragraph" w:customStyle="1" w:styleId="Psubsubsubclause-f">
    <w:name w:val="Psubsubsubclause-f"/>
    <w:basedOn w:val="Psubsubsubclause-e"/>
    <w:rsid w:val="00040E42"/>
    <w:rPr>
      <w:lang w:val="fr-CA"/>
    </w:rPr>
  </w:style>
  <w:style w:type="paragraph" w:customStyle="1" w:styleId="Psubsubsubpara-e">
    <w:name w:val="Psubsubsubpara-e"/>
    <w:basedOn w:val="subsubsubpara-e"/>
    <w:rsid w:val="00040E42"/>
    <w:rPr>
      <w:b/>
    </w:rPr>
  </w:style>
  <w:style w:type="paragraph" w:customStyle="1" w:styleId="subsubsubpara-e">
    <w:name w:val="subsubsubpara-e"/>
    <w:rsid w:val="00040E42"/>
    <w:pPr>
      <w:tabs>
        <w:tab w:val="right" w:pos="3348"/>
        <w:tab w:val="left" w:pos="3586"/>
      </w:tabs>
      <w:spacing w:line="200" w:lineRule="atLeast"/>
      <w:ind w:left="3586" w:hanging="3586"/>
    </w:pPr>
    <w:rPr>
      <w:snapToGrid w:val="0"/>
      <w:sz w:val="26"/>
      <w:lang w:val="en-GB" w:eastAsia="en-US"/>
    </w:rPr>
  </w:style>
  <w:style w:type="paragraph" w:customStyle="1" w:styleId="Psubsubsubpara-f">
    <w:name w:val="Psubsubsubpara-f"/>
    <w:basedOn w:val="Psubsubsubpara-e"/>
    <w:rsid w:val="00040E42"/>
    <w:rPr>
      <w:lang w:val="fr-CA"/>
    </w:rPr>
  </w:style>
  <w:style w:type="paragraph" w:customStyle="1" w:styleId="scanned-e">
    <w:name w:val="scanned-e"/>
    <w:rsid w:val="00040E42"/>
    <w:pPr>
      <w:spacing w:after="200" w:line="200" w:lineRule="atLeast"/>
      <w:jc w:val="both"/>
    </w:pPr>
    <w:rPr>
      <w:snapToGrid w:val="0"/>
      <w:sz w:val="26"/>
      <w:lang w:val="en-GB" w:eastAsia="en-US"/>
    </w:rPr>
  </w:style>
  <w:style w:type="paragraph" w:customStyle="1" w:styleId="scanned-f">
    <w:name w:val="scanned-f"/>
    <w:basedOn w:val="scanned-e"/>
    <w:rsid w:val="00040E42"/>
    <w:rPr>
      <w:lang w:val="fr-CA"/>
    </w:rPr>
  </w:style>
  <w:style w:type="paragraph" w:customStyle="1" w:styleId="schedule-e">
    <w:name w:val="schedule-e"/>
    <w:rsid w:val="00040E42"/>
    <w:pPr>
      <w:tabs>
        <w:tab w:val="left" w:pos="0"/>
      </w:tabs>
      <w:spacing w:after="200" w:line="200" w:lineRule="atLeast"/>
      <w:jc w:val="center"/>
    </w:pPr>
    <w:rPr>
      <w:caps/>
      <w:snapToGrid w:val="0"/>
      <w:sz w:val="26"/>
      <w:lang w:val="en-GB" w:eastAsia="en-US"/>
    </w:rPr>
  </w:style>
  <w:style w:type="paragraph" w:customStyle="1" w:styleId="schedule-f">
    <w:name w:val="schedule-f"/>
    <w:basedOn w:val="schedule-e"/>
    <w:rsid w:val="00040E42"/>
    <w:rPr>
      <w:lang w:val="fr-CA"/>
    </w:rPr>
  </w:style>
  <w:style w:type="paragraph" w:customStyle="1" w:styleId="Sclause-e">
    <w:name w:val="Sclause-e"/>
    <w:basedOn w:val="clause-e"/>
    <w:rsid w:val="00040E42"/>
    <w:pPr>
      <w:ind w:firstLine="0"/>
    </w:pPr>
  </w:style>
  <w:style w:type="paragraph" w:customStyle="1" w:styleId="Sclause-f">
    <w:name w:val="Sclause-f"/>
    <w:basedOn w:val="Sclause-e"/>
    <w:rsid w:val="00040E42"/>
    <w:rPr>
      <w:lang w:val="fr-CA"/>
    </w:rPr>
  </w:style>
  <w:style w:type="paragraph" w:customStyle="1" w:styleId="Sdefclause-e">
    <w:name w:val="Sdefclause-e"/>
    <w:basedOn w:val="clause-e"/>
    <w:rsid w:val="00040E42"/>
    <w:pPr>
      <w:tabs>
        <w:tab w:val="left" w:pos="0"/>
      </w:tabs>
      <w:ind w:firstLine="0"/>
    </w:pPr>
  </w:style>
  <w:style w:type="paragraph" w:customStyle="1" w:styleId="Sdefclause-f">
    <w:name w:val="Sdefclause-f"/>
    <w:basedOn w:val="Sdefclause-e"/>
    <w:rsid w:val="00040E42"/>
    <w:rPr>
      <w:lang w:val="fr-CA"/>
    </w:rPr>
  </w:style>
  <w:style w:type="paragraph" w:customStyle="1" w:styleId="Sdefinition-e">
    <w:name w:val="Sdefinition-e"/>
    <w:basedOn w:val="definition-e"/>
    <w:rsid w:val="00040E42"/>
    <w:pPr>
      <w:ind w:left="384" w:firstLine="0"/>
    </w:pPr>
  </w:style>
  <w:style w:type="paragraph" w:customStyle="1" w:styleId="Sdefinition-f">
    <w:name w:val="Sdefinition-f"/>
    <w:basedOn w:val="Sdefinition-e"/>
    <w:rsid w:val="00040E42"/>
    <w:rPr>
      <w:lang w:val="fr-CA"/>
    </w:rPr>
  </w:style>
  <w:style w:type="paragraph" w:customStyle="1" w:styleId="Sdefpara-e">
    <w:name w:val="Sdefpara-e"/>
    <w:basedOn w:val="paragraph-e"/>
    <w:rsid w:val="00040E42"/>
    <w:pPr>
      <w:tabs>
        <w:tab w:val="left" w:pos="0"/>
      </w:tabs>
      <w:ind w:firstLine="0"/>
    </w:pPr>
  </w:style>
  <w:style w:type="paragraph" w:customStyle="1" w:styleId="Sdefpara-f">
    <w:name w:val="Sdefpara-f"/>
    <w:basedOn w:val="Sdefpara-e"/>
    <w:rsid w:val="00040E42"/>
    <w:rPr>
      <w:lang w:val="fr-CA"/>
    </w:rPr>
  </w:style>
  <w:style w:type="paragraph" w:customStyle="1" w:styleId="section-f">
    <w:name w:val="section-f"/>
    <w:basedOn w:val="section-e"/>
    <w:rsid w:val="00040E42"/>
    <w:rPr>
      <w:lang w:val="fr-CA"/>
    </w:rPr>
  </w:style>
  <w:style w:type="paragraph" w:customStyle="1" w:styleId="shorttitle-f">
    <w:name w:val="shorttitle-f"/>
    <w:basedOn w:val="shorttitle-e"/>
    <w:rsid w:val="00040E42"/>
    <w:rPr>
      <w:lang w:val="fr-CA"/>
    </w:rPr>
  </w:style>
  <w:style w:type="paragraph" w:customStyle="1" w:styleId="parawindt2-e">
    <w:name w:val="parawindt2-e"/>
    <w:basedOn w:val="parawindt-e"/>
    <w:rsid w:val="00040E42"/>
    <w:pPr>
      <w:ind w:left="1118"/>
    </w:pPr>
  </w:style>
  <w:style w:type="paragraph" w:customStyle="1" w:styleId="Sparagraph-e">
    <w:name w:val="Sparagraph-e"/>
    <w:basedOn w:val="paragraph-e"/>
    <w:rsid w:val="00040E42"/>
    <w:pPr>
      <w:ind w:firstLine="0"/>
    </w:pPr>
  </w:style>
  <w:style w:type="paragraph" w:customStyle="1" w:styleId="Sparagraph-f">
    <w:name w:val="Sparagraph-f"/>
    <w:basedOn w:val="Sparagraph-e"/>
    <w:rsid w:val="00040E42"/>
    <w:rPr>
      <w:lang w:val="fr-CA"/>
    </w:rPr>
  </w:style>
  <w:style w:type="paragraph" w:customStyle="1" w:styleId="SPsection-e">
    <w:name w:val="SPsection-e"/>
    <w:basedOn w:val="section-e"/>
    <w:rsid w:val="00040E42"/>
    <w:rPr>
      <w:b/>
    </w:rPr>
  </w:style>
  <w:style w:type="paragraph" w:customStyle="1" w:styleId="SPsection-f">
    <w:name w:val="SPsection-f"/>
    <w:basedOn w:val="SPsection-e"/>
    <w:rsid w:val="00040E42"/>
    <w:rPr>
      <w:lang w:val="fr-CA"/>
    </w:rPr>
  </w:style>
  <w:style w:type="paragraph" w:customStyle="1" w:styleId="SPsubsection-e">
    <w:name w:val="SPsubsection-e"/>
    <w:basedOn w:val="subsection-e"/>
    <w:rsid w:val="00040E42"/>
    <w:rPr>
      <w:b/>
    </w:rPr>
  </w:style>
  <w:style w:type="paragraph" w:customStyle="1" w:styleId="SPsubsection-f">
    <w:name w:val="SPsubsection-f"/>
    <w:basedOn w:val="SPsubsection-e"/>
    <w:rsid w:val="00040E42"/>
    <w:rPr>
      <w:lang w:val="fr-CA"/>
    </w:rPr>
  </w:style>
  <w:style w:type="paragraph" w:customStyle="1" w:styleId="Ssection-e">
    <w:name w:val="Ssection-e"/>
    <w:basedOn w:val="section-e"/>
    <w:rsid w:val="00040E42"/>
  </w:style>
  <w:style w:type="paragraph" w:customStyle="1" w:styleId="Ssection-f">
    <w:name w:val="Ssection-f"/>
    <w:basedOn w:val="Ssection-e"/>
    <w:rsid w:val="00040E42"/>
    <w:rPr>
      <w:lang w:val="fr-CA"/>
    </w:rPr>
  </w:style>
  <w:style w:type="paragraph" w:customStyle="1" w:styleId="Ssubclause-e">
    <w:name w:val="Ssubclause-e"/>
    <w:basedOn w:val="subclause-e"/>
    <w:rsid w:val="00040E42"/>
    <w:pPr>
      <w:ind w:firstLine="0"/>
    </w:pPr>
  </w:style>
  <w:style w:type="paragraph" w:customStyle="1" w:styleId="Ssubclause-f">
    <w:name w:val="Ssubclause-f"/>
    <w:basedOn w:val="Ssubclause-e"/>
    <w:rsid w:val="00040E42"/>
    <w:rPr>
      <w:lang w:val="fr-CA"/>
    </w:rPr>
  </w:style>
  <w:style w:type="paragraph" w:customStyle="1" w:styleId="Ssubpara-e">
    <w:name w:val="Ssubpara-e"/>
    <w:basedOn w:val="subpara-e"/>
    <w:rsid w:val="00040E42"/>
    <w:pPr>
      <w:ind w:firstLine="0"/>
    </w:pPr>
  </w:style>
  <w:style w:type="paragraph" w:customStyle="1" w:styleId="Ssubpara-f">
    <w:name w:val="Ssubpara-f"/>
    <w:basedOn w:val="Ssubpara-e"/>
    <w:rsid w:val="00040E42"/>
    <w:rPr>
      <w:lang w:val="fr-CA"/>
    </w:rPr>
  </w:style>
  <w:style w:type="paragraph" w:customStyle="1" w:styleId="Ssubsection-e">
    <w:name w:val="Ssubsection-e"/>
    <w:basedOn w:val="subsection-e"/>
    <w:rsid w:val="00040E42"/>
  </w:style>
  <w:style w:type="paragraph" w:customStyle="1" w:styleId="Ssubsection-f">
    <w:name w:val="Ssubsection-f"/>
    <w:basedOn w:val="Ssubsection-e"/>
    <w:rsid w:val="00040E42"/>
    <w:rPr>
      <w:lang w:val="fr-CA"/>
    </w:rPr>
  </w:style>
  <w:style w:type="paragraph" w:customStyle="1" w:styleId="Ssubsubclause-e">
    <w:name w:val="Ssubsubclause-e"/>
    <w:basedOn w:val="subsubclause-e"/>
    <w:rsid w:val="00040E42"/>
    <w:pPr>
      <w:ind w:firstLine="0"/>
    </w:pPr>
  </w:style>
  <w:style w:type="paragraph" w:customStyle="1" w:styleId="Ssubsubclause-f">
    <w:name w:val="Ssubsubclause-f"/>
    <w:basedOn w:val="Ssubsubclause-e"/>
    <w:rsid w:val="00040E42"/>
    <w:rPr>
      <w:lang w:val="fr-CA"/>
    </w:rPr>
  </w:style>
  <w:style w:type="paragraph" w:customStyle="1" w:styleId="Ssubsubpara-e">
    <w:name w:val="Ssubsubpara-e"/>
    <w:basedOn w:val="subsubpara-e"/>
    <w:rsid w:val="00040E42"/>
    <w:pPr>
      <w:ind w:firstLine="0"/>
    </w:pPr>
  </w:style>
  <w:style w:type="paragraph" w:customStyle="1" w:styleId="Ssubsubpara-f">
    <w:name w:val="Ssubsubpara-f"/>
    <w:basedOn w:val="Ssubsubpara-e"/>
    <w:rsid w:val="00040E42"/>
    <w:rPr>
      <w:lang w:val="fr-CA"/>
    </w:rPr>
  </w:style>
  <w:style w:type="paragraph" w:customStyle="1" w:styleId="StartTumble-e">
    <w:name w:val="Start Tumble-e"/>
    <w:rsid w:val="00040E42"/>
    <w:pPr>
      <w:tabs>
        <w:tab w:val="left" w:pos="0"/>
      </w:tabs>
      <w:suppressAutoHyphens/>
      <w:spacing w:before="111" w:line="200" w:lineRule="exact"/>
      <w:jc w:val="both"/>
    </w:pPr>
    <w:rPr>
      <w:snapToGrid w:val="0"/>
      <w:sz w:val="26"/>
      <w:lang w:val="en-GB" w:eastAsia="en-US"/>
    </w:rPr>
  </w:style>
  <w:style w:type="paragraph" w:customStyle="1" w:styleId="StartTumble-f">
    <w:name w:val="Start Tumble-f"/>
    <w:basedOn w:val="StartTumble-e"/>
    <w:rsid w:val="00040E42"/>
    <w:rPr>
      <w:lang w:val="fr-CA"/>
    </w:rPr>
  </w:style>
  <w:style w:type="paragraph" w:customStyle="1" w:styleId="subclause-f">
    <w:name w:val="subclause-f"/>
    <w:basedOn w:val="subclause-e"/>
    <w:rsid w:val="00040E42"/>
    <w:rPr>
      <w:lang w:val="fr-CA"/>
    </w:rPr>
  </w:style>
  <w:style w:type="paragraph" w:customStyle="1" w:styleId="subpara-f">
    <w:name w:val="subpara-f"/>
    <w:basedOn w:val="subpara-e"/>
    <w:rsid w:val="00040E42"/>
    <w:rPr>
      <w:lang w:val="fr-CA"/>
    </w:rPr>
  </w:style>
  <w:style w:type="paragraph" w:customStyle="1" w:styleId="subsection-f">
    <w:name w:val="subsection-f"/>
    <w:basedOn w:val="subsection-e"/>
    <w:rsid w:val="00040E42"/>
    <w:rPr>
      <w:lang w:val="fr-CA"/>
    </w:rPr>
  </w:style>
  <w:style w:type="paragraph" w:customStyle="1" w:styleId="subsubclause-f">
    <w:name w:val="subsubclause-f"/>
    <w:basedOn w:val="subsubclause-e"/>
    <w:rsid w:val="00040E42"/>
    <w:rPr>
      <w:lang w:val="fr-CA"/>
    </w:rPr>
  </w:style>
  <w:style w:type="paragraph" w:customStyle="1" w:styleId="subsubpara-f">
    <w:name w:val="subsubpara-f"/>
    <w:basedOn w:val="subsubpara-e"/>
    <w:rsid w:val="00040E42"/>
    <w:rPr>
      <w:lang w:val="fr-CA"/>
    </w:rPr>
  </w:style>
  <w:style w:type="paragraph" w:customStyle="1" w:styleId="subsubsubclause-f">
    <w:name w:val="subsubsubclause-f"/>
    <w:basedOn w:val="subsubsubclause-e"/>
    <w:rsid w:val="00040E42"/>
    <w:rPr>
      <w:lang w:val="fr-CA"/>
    </w:rPr>
  </w:style>
  <w:style w:type="paragraph" w:customStyle="1" w:styleId="subsubsubpara-f">
    <w:name w:val="subsubsubpara-f"/>
    <w:basedOn w:val="subsubsubpara-e"/>
    <w:rsid w:val="00040E42"/>
    <w:rPr>
      <w:lang w:val="fr-CA"/>
    </w:rPr>
  </w:style>
  <w:style w:type="paragraph" w:customStyle="1" w:styleId="table-e">
    <w:name w:val="table-e"/>
    <w:rsid w:val="00040E42"/>
    <w:pPr>
      <w:suppressAutoHyphens/>
      <w:spacing w:before="11" w:line="189" w:lineRule="exact"/>
    </w:pPr>
    <w:rPr>
      <w:snapToGrid w:val="0"/>
      <w:sz w:val="18"/>
      <w:lang w:val="en-GB" w:eastAsia="en-US"/>
    </w:rPr>
  </w:style>
  <w:style w:type="paragraph" w:customStyle="1" w:styleId="table-f">
    <w:name w:val="table-f"/>
    <w:basedOn w:val="table-e"/>
    <w:rsid w:val="00040E42"/>
    <w:rPr>
      <w:lang w:val="fr-CA"/>
    </w:rPr>
  </w:style>
  <w:style w:type="paragraph" w:customStyle="1" w:styleId="toc-e">
    <w:name w:val="toc-e"/>
    <w:rsid w:val="00040E42"/>
    <w:pPr>
      <w:keepNext/>
      <w:tabs>
        <w:tab w:val="left" w:pos="0"/>
      </w:tabs>
      <w:suppressAutoHyphens/>
      <w:spacing w:before="300" w:after="120" w:line="209" w:lineRule="exact"/>
      <w:jc w:val="center"/>
    </w:pPr>
    <w:rPr>
      <w:b/>
      <w:caps/>
      <w:snapToGrid w:val="0"/>
      <w:sz w:val="19"/>
      <w:lang w:val="en-GB" w:eastAsia="en-US"/>
    </w:rPr>
  </w:style>
  <w:style w:type="paragraph" w:customStyle="1" w:styleId="toc-f">
    <w:name w:val="toc-f"/>
    <w:basedOn w:val="toc-e"/>
    <w:rsid w:val="00040E42"/>
    <w:rPr>
      <w:lang w:val="fr-CA"/>
    </w:rPr>
  </w:style>
  <w:style w:type="paragraph" w:customStyle="1" w:styleId="tochead1-e">
    <w:name w:val="tochead1-e"/>
    <w:rsid w:val="00040E42"/>
    <w:pPr>
      <w:keepNext/>
      <w:keepLines/>
      <w:tabs>
        <w:tab w:val="left" w:pos="0"/>
      </w:tabs>
      <w:suppressAutoHyphens/>
      <w:spacing w:before="80" w:after="40" w:line="189" w:lineRule="exact"/>
      <w:jc w:val="center"/>
    </w:pPr>
    <w:rPr>
      <w:smallCaps/>
      <w:snapToGrid w:val="0"/>
      <w:sz w:val="18"/>
      <w:lang w:val="en-GB" w:eastAsia="en-US"/>
    </w:rPr>
  </w:style>
  <w:style w:type="paragraph" w:customStyle="1" w:styleId="tochead1-f">
    <w:name w:val="tochead1-f"/>
    <w:basedOn w:val="tochead1-e"/>
    <w:rsid w:val="00040E42"/>
    <w:rPr>
      <w:lang w:val="fr-CA"/>
    </w:rPr>
  </w:style>
  <w:style w:type="paragraph" w:customStyle="1" w:styleId="Yellipsis-e">
    <w:name w:val="Yellipsis-e"/>
    <w:basedOn w:val="ellipsis-e"/>
    <w:rsid w:val="00040E42"/>
    <w:pPr>
      <w:shd w:val="clear" w:color="auto" w:fill="D9D9D9"/>
    </w:pPr>
  </w:style>
  <w:style w:type="paragraph" w:customStyle="1" w:styleId="xleftpara-e">
    <w:name w:val="xleftpara-e"/>
    <w:rsid w:val="00040E42"/>
    <w:pPr>
      <w:tabs>
        <w:tab w:val="left" w:pos="0"/>
      </w:tabs>
      <w:spacing w:line="200" w:lineRule="atLeast"/>
    </w:pPr>
    <w:rPr>
      <w:snapToGrid w:val="0"/>
      <w:sz w:val="26"/>
      <w:lang w:val="en-GB" w:eastAsia="en-US"/>
    </w:rPr>
  </w:style>
  <w:style w:type="paragraph" w:customStyle="1" w:styleId="xleftpara-f">
    <w:name w:val="xleftpara-f"/>
    <w:basedOn w:val="xleftpara-e"/>
    <w:rsid w:val="00040E42"/>
    <w:rPr>
      <w:lang w:val="fr-CA"/>
    </w:rPr>
  </w:style>
  <w:style w:type="paragraph" w:customStyle="1" w:styleId="xnum-e">
    <w:name w:val="xnum-e"/>
    <w:rsid w:val="00040E42"/>
    <w:pPr>
      <w:tabs>
        <w:tab w:val="left" w:pos="0"/>
        <w:tab w:val="right" w:pos="798"/>
        <w:tab w:val="left" w:pos="1120"/>
      </w:tabs>
      <w:spacing w:line="200" w:lineRule="atLeast"/>
      <w:ind w:left="1120" w:hanging="1120"/>
    </w:pPr>
    <w:rPr>
      <w:snapToGrid w:val="0"/>
      <w:sz w:val="26"/>
      <w:lang w:val="en-GB" w:eastAsia="en-US"/>
    </w:rPr>
  </w:style>
  <w:style w:type="paragraph" w:customStyle="1" w:styleId="xnum-f">
    <w:name w:val="xnum-f"/>
    <w:basedOn w:val="xnum-e"/>
    <w:rsid w:val="00040E42"/>
    <w:pPr>
      <w:tabs>
        <w:tab w:val="left" w:pos="559"/>
      </w:tabs>
    </w:pPr>
    <w:rPr>
      <w:lang w:val="fr-CA"/>
    </w:rPr>
  </w:style>
  <w:style w:type="paragraph" w:customStyle="1" w:styleId="xpara-f">
    <w:name w:val="xpara-f"/>
    <w:basedOn w:val="xpara-e"/>
    <w:rsid w:val="00040E42"/>
    <w:rPr>
      <w:lang w:val="fr-CA"/>
    </w:rPr>
  </w:style>
  <w:style w:type="paragraph" w:customStyle="1" w:styleId="xpartnum-e">
    <w:name w:val="xpartnum-e"/>
    <w:rsid w:val="00040E42"/>
    <w:pPr>
      <w:keepNext/>
      <w:keepLines/>
      <w:tabs>
        <w:tab w:val="left" w:pos="0"/>
      </w:tabs>
      <w:spacing w:after="200" w:line="200" w:lineRule="atLeast"/>
      <w:jc w:val="center"/>
    </w:pPr>
    <w:rPr>
      <w:b/>
      <w:caps/>
      <w:snapToGrid w:val="0"/>
      <w:sz w:val="26"/>
      <w:lang w:val="en-GB" w:eastAsia="en-US"/>
    </w:rPr>
  </w:style>
  <w:style w:type="paragraph" w:customStyle="1" w:styleId="xpartnum-f">
    <w:name w:val="xpartnum-f"/>
    <w:basedOn w:val="xpartnum-e"/>
    <w:rsid w:val="00040E42"/>
    <w:rPr>
      <w:lang w:val="fr-CA"/>
    </w:rPr>
  </w:style>
  <w:style w:type="paragraph" w:customStyle="1" w:styleId="xtitle-f">
    <w:name w:val="xtitle-f"/>
    <w:basedOn w:val="xtitle-e"/>
    <w:rsid w:val="00040E42"/>
    <w:rPr>
      <w:lang w:val="fr-CA"/>
    </w:rPr>
  </w:style>
  <w:style w:type="paragraph" w:customStyle="1" w:styleId="Yellipsis-f">
    <w:name w:val="Yellipsis-f"/>
    <w:basedOn w:val="Yellipsis-e"/>
    <w:rsid w:val="00040E42"/>
    <w:rPr>
      <w:lang w:val="fr-CA"/>
    </w:rPr>
  </w:style>
  <w:style w:type="paragraph" w:customStyle="1" w:styleId="Ypartheading-e">
    <w:name w:val="Ypartheading-e"/>
    <w:basedOn w:val="partheading-e"/>
    <w:rsid w:val="00040E42"/>
    <w:pPr>
      <w:shd w:val="clear" w:color="auto" w:fill="D9D9D9"/>
    </w:pPr>
  </w:style>
  <w:style w:type="paragraph" w:customStyle="1" w:styleId="partheading-e">
    <w:name w:val="partheading-e"/>
    <w:rsid w:val="00040E42"/>
    <w:pPr>
      <w:keepLines/>
      <w:tabs>
        <w:tab w:val="left" w:pos="0"/>
      </w:tabs>
      <w:spacing w:before="150" w:after="200" w:line="200" w:lineRule="atLeast"/>
      <w:jc w:val="center"/>
    </w:pPr>
    <w:rPr>
      <w:b/>
      <w:caps/>
      <w:snapToGrid w:val="0"/>
      <w:sz w:val="26"/>
      <w:lang w:val="en-GB" w:eastAsia="en-US"/>
    </w:rPr>
  </w:style>
  <w:style w:type="paragraph" w:customStyle="1" w:styleId="Ypartheading-f">
    <w:name w:val="Ypartheading-f"/>
    <w:basedOn w:val="partheading-e"/>
    <w:rsid w:val="00040E42"/>
    <w:pPr>
      <w:shd w:val="clear" w:color="auto" w:fill="D9D9D9"/>
    </w:pPr>
    <w:rPr>
      <w:lang w:val="fr-CA"/>
    </w:rPr>
  </w:style>
  <w:style w:type="paragraph" w:customStyle="1" w:styleId="partheading-f">
    <w:name w:val="partheading-f"/>
    <w:basedOn w:val="partheading-e"/>
    <w:rsid w:val="00040E42"/>
    <w:rPr>
      <w:lang w:val="fr-CA"/>
    </w:rPr>
  </w:style>
  <w:style w:type="paragraph" w:customStyle="1" w:styleId="YPheadingx-e">
    <w:name w:val="YPheadingx-e"/>
    <w:basedOn w:val="Pheadingx-e"/>
    <w:rsid w:val="00040E42"/>
    <w:pPr>
      <w:shd w:val="clear" w:color="auto" w:fill="D9D9D9"/>
    </w:pPr>
  </w:style>
  <w:style w:type="paragraph" w:customStyle="1" w:styleId="YPheadingx-f">
    <w:name w:val="YPheadingx-f"/>
    <w:basedOn w:val="YPheadingx-e"/>
    <w:rsid w:val="00040E42"/>
    <w:rPr>
      <w:lang w:val="fr-CA"/>
    </w:rPr>
  </w:style>
  <w:style w:type="paragraph" w:customStyle="1" w:styleId="Ytable-e">
    <w:name w:val="Ytable-e"/>
    <w:basedOn w:val="table-e"/>
    <w:rsid w:val="00040E42"/>
    <w:pPr>
      <w:shd w:val="clear" w:color="auto" w:fill="D9D9D9"/>
    </w:pPr>
  </w:style>
  <w:style w:type="paragraph" w:customStyle="1" w:styleId="Ytable-f">
    <w:name w:val="Ytable-f"/>
    <w:basedOn w:val="Ytable-e"/>
    <w:rsid w:val="00040E42"/>
    <w:rPr>
      <w:lang w:val="fr-CA"/>
    </w:rPr>
  </w:style>
  <w:style w:type="paragraph" w:customStyle="1" w:styleId="Ytoc-e">
    <w:name w:val="Ytoc-e"/>
    <w:basedOn w:val="toc-e"/>
    <w:rsid w:val="00040E42"/>
    <w:pPr>
      <w:shd w:val="clear" w:color="auto" w:fill="D9D9D9"/>
    </w:pPr>
  </w:style>
  <w:style w:type="paragraph" w:customStyle="1" w:styleId="Ytoc-f">
    <w:name w:val="Ytoc-f"/>
    <w:basedOn w:val="Ytoc-e"/>
    <w:rsid w:val="00040E42"/>
    <w:rPr>
      <w:lang w:val="fr-CA"/>
    </w:rPr>
  </w:style>
  <w:style w:type="paragraph" w:customStyle="1" w:styleId="footnote-f">
    <w:name w:val="footnote-f"/>
    <w:basedOn w:val="footnote-e"/>
    <w:rsid w:val="00040E42"/>
    <w:rPr>
      <w:lang w:val="fr-CA"/>
    </w:rPr>
  </w:style>
  <w:style w:type="paragraph" w:customStyle="1" w:styleId="PrAssent">
    <w:name w:val="PrAssent"/>
    <w:rsid w:val="00040E42"/>
    <w:pPr>
      <w:tabs>
        <w:tab w:val="left" w:pos="0"/>
        <w:tab w:val="left" w:pos="720"/>
        <w:tab w:val="left" w:pos="1440"/>
        <w:tab w:val="left" w:pos="2160"/>
      </w:tabs>
      <w:spacing w:after="418" w:line="233" w:lineRule="atLeast"/>
      <w:jc w:val="right"/>
    </w:pPr>
    <w:rPr>
      <w:i/>
      <w:snapToGrid w:val="0"/>
      <w:sz w:val="26"/>
      <w:lang w:val="fr-CA" w:eastAsia="en-US"/>
    </w:rPr>
  </w:style>
  <w:style w:type="paragraph" w:customStyle="1" w:styleId="comment-e">
    <w:name w:val="comment-e"/>
    <w:rsid w:val="00040E42"/>
    <w:pPr>
      <w:tabs>
        <w:tab w:val="left" w:pos="0"/>
        <w:tab w:val="left" w:pos="720"/>
        <w:tab w:val="left" w:pos="1440"/>
        <w:tab w:val="left" w:pos="2160"/>
      </w:tabs>
      <w:spacing w:before="200" w:after="200" w:line="200" w:lineRule="atLeast"/>
    </w:pPr>
    <w:rPr>
      <w:snapToGrid w:val="0"/>
      <w:sz w:val="26"/>
      <w:lang w:val="en-GB" w:eastAsia="en-US"/>
    </w:rPr>
  </w:style>
  <w:style w:type="paragraph" w:customStyle="1" w:styleId="tableheading-e">
    <w:name w:val="tableheading-e"/>
    <w:rsid w:val="00040E42"/>
    <w:pPr>
      <w:keepNext/>
      <w:keepLines/>
      <w:tabs>
        <w:tab w:val="left" w:pos="0"/>
      </w:tabs>
      <w:spacing w:after="200" w:line="200" w:lineRule="atLeast"/>
      <w:jc w:val="center"/>
    </w:pPr>
    <w:rPr>
      <w:caps/>
      <w:snapToGrid w:val="0"/>
      <w:sz w:val="26"/>
      <w:lang w:val="en-GB" w:eastAsia="en-US"/>
    </w:rPr>
  </w:style>
  <w:style w:type="paragraph" w:customStyle="1" w:styleId="Pheading-e">
    <w:name w:val="Pheading-e"/>
    <w:rsid w:val="00040E42"/>
    <w:pPr>
      <w:keepNext/>
      <w:keepLines/>
      <w:tabs>
        <w:tab w:val="left" w:pos="0"/>
      </w:tabs>
      <w:spacing w:after="200" w:line="200" w:lineRule="atLeast"/>
      <w:jc w:val="center"/>
    </w:pPr>
    <w:rPr>
      <w:b/>
      <w:snapToGrid w:val="0"/>
      <w:sz w:val="26"/>
      <w:lang w:val="en-GB" w:eastAsia="en-US"/>
    </w:rPr>
  </w:style>
  <w:style w:type="paragraph" w:customStyle="1" w:styleId="comment-f">
    <w:name w:val="comment-f"/>
    <w:basedOn w:val="comment-e"/>
    <w:rsid w:val="00040E42"/>
    <w:rPr>
      <w:lang w:val="fr-CA"/>
    </w:rPr>
  </w:style>
  <w:style w:type="paragraph" w:customStyle="1" w:styleId="tableheading-f">
    <w:name w:val="tableheading-f"/>
    <w:basedOn w:val="tableheading-e"/>
    <w:rsid w:val="00040E42"/>
    <w:rPr>
      <w:lang w:val="fr-CA"/>
    </w:rPr>
  </w:style>
  <w:style w:type="paragraph" w:customStyle="1" w:styleId="Ypreamble-e">
    <w:name w:val="Ypreamble-e"/>
    <w:basedOn w:val="preamble-e"/>
    <w:rsid w:val="00040E42"/>
    <w:pPr>
      <w:shd w:val="clear" w:color="auto" w:fill="D9D9D9"/>
      <w:tabs>
        <w:tab w:val="left" w:pos="0"/>
      </w:tabs>
    </w:pPr>
  </w:style>
  <w:style w:type="paragraph" w:customStyle="1" w:styleId="Ypartnum-e">
    <w:name w:val="Ypartnum-e"/>
    <w:basedOn w:val="partnum-e"/>
    <w:rsid w:val="00040E42"/>
    <w:pPr>
      <w:shd w:val="clear" w:color="auto" w:fill="D9D9D9"/>
    </w:pPr>
  </w:style>
  <w:style w:type="paragraph" w:customStyle="1" w:styleId="Yheading1-e">
    <w:name w:val="Yheading1-e"/>
    <w:basedOn w:val="heading1-e"/>
    <w:rsid w:val="00040E42"/>
    <w:pPr>
      <w:shd w:val="clear" w:color="auto" w:fill="D9D9D9"/>
    </w:pPr>
  </w:style>
  <w:style w:type="paragraph" w:customStyle="1" w:styleId="Yheading2-e">
    <w:name w:val="Yheading2-e"/>
    <w:basedOn w:val="heading2-e"/>
    <w:rsid w:val="00040E42"/>
    <w:pPr>
      <w:shd w:val="clear" w:color="auto" w:fill="D9D9D9"/>
    </w:pPr>
  </w:style>
  <w:style w:type="paragraph" w:customStyle="1" w:styleId="Yheading3-e">
    <w:name w:val="Yheading3-e"/>
    <w:basedOn w:val="heading3-e"/>
    <w:rsid w:val="00040E42"/>
    <w:pPr>
      <w:shd w:val="clear" w:color="auto" w:fill="D9D9D9"/>
    </w:pPr>
  </w:style>
  <w:style w:type="paragraph" w:customStyle="1" w:styleId="Ytableheading-e">
    <w:name w:val="Ytableheading-e"/>
    <w:basedOn w:val="tableheading-e"/>
    <w:rsid w:val="00040E42"/>
    <w:pPr>
      <w:shd w:val="clear" w:color="auto" w:fill="D9D9D9"/>
    </w:pPr>
  </w:style>
  <w:style w:type="paragraph" w:customStyle="1" w:styleId="Yfirstdef-e">
    <w:name w:val="Yfirstdef-e"/>
    <w:basedOn w:val="firstdef-e"/>
    <w:rsid w:val="00040E42"/>
    <w:pPr>
      <w:shd w:val="clear" w:color="auto" w:fill="D9D9D9"/>
    </w:pPr>
  </w:style>
  <w:style w:type="paragraph" w:customStyle="1" w:styleId="Ydefinition-e">
    <w:name w:val="Ydefinition-e"/>
    <w:basedOn w:val="definition-e"/>
    <w:rsid w:val="00040E42"/>
    <w:pPr>
      <w:shd w:val="clear" w:color="auto" w:fill="D9D9D9"/>
    </w:pPr>
  </w:style>
  <w:style w:type="paragraph" w:customStyle="1" w:styleId="Ydefclause-e">
    <w:name w:val="Ydefclause-e"/>
    <w:basedOn w:val="defclause-e"/>
    <w:rsid w:val="00040E42"/>
    <w:pPr>
      <w:shd w:val="clear" w:color="auto" w:fill="D9D9D9"/>
    </w:pPr>
  </w:style>
  <w:style w:type="paragraph" w:customStyle="1" w:styleId="YSdefclause-e">
    <w:name w:val="YSdefclause-e"/>
    <w:basedOn w:val="Sdefclause-e"/>
    <w:rsid w:val="00040E42"/>
    <w:pPr>
      <w:shd w:val="clear" w:color="auto" w:fill="D9D9D9"/>
    </w:pPr>
  </w:style>
  <w:style w:type="paragraph" w:customStyle="1" w:styleId="Ydefsubclause-e">
    <w:name w:val="Ydefsubclause-e"/>
    <w:basedOn w:val="defsubclause-e"/>
    <w:rsid w:val="00040E42"/>
    <w:pPr>
      <w:shd w:val="clear" w:color="auto" w:fill="D9D9D9"/>
    </w:pPr>
  </w:style>
  <w:style w:type="paragraph" w:customStyle="1" w:styleId="Ydefsubsubclause-e">
    <w:name w:val="Ydefsubsubclause-e"/>
    <w:basedOn w:val="defsubsubclause-e"/>
    <w:rsid w:val="00040E42"/>
    <w:pPr>
      <w:shd w:val="clear" w:color="auto" w:fill="D9D9D9"/>
    </w:pPr>
  </w:style>
  <w:style w:type="paragraph" w:customStyle="1" w:styleId="Ydefparagraph-e">
    <w:name w:val="Ydefparagraph-e"/>
    <w:basedOn w:val="defparagraph-e"/>
    <w:rsid w:val="00040E42"/>
    <w:pPr>
      <w:shd w:val="clear" w:color="auto" w:fill="D9D9D9"/>
    </w:pPr>
  </w:style>
  <w:style w:type="paragraph" w:customStyle="1" w:styleId="YSdefpara-e">
    <w:name w:val="YSdefpara-e"/>
    <w:basedOn w:val="Sdefpara-e"/>
    <w:rsid w:val="00040E42"/>
    <w:pPr>
      <w:shd w:val="clear" w:color="auto" w:fill="D9D9D9"/>
    </w:pPr>
  </w:style>
  <w:style w:type="paragraph" w:customStyle="1" w:styleId="Ydefsubpara-e">
    <w:name w:val="Ydefsubpara-e"/>
    <w:basedOn w:val="defsubpara-e"/>
    <w:rsid w:val="00040E42"/>
    <w:pPr>
      <w:shd w:val="clear" w:color="auto" w:fill="D9D9D9"/>
    </w:pPr>
  </w:style>
  <w:style w:type="paragraph" w:customStyle="1" w:styleId="Ydefsubsubpara-e">
    <w:name w:val="Ydefsubsubpara-e"/>
    <w:basedOn w:val="defsubsubpara-e"/>
    <w:rsid w:val="00040E42"/>
    <w:pPr>
      <w:shd w:val="clear" w:color="auto" w:fill="D9D9D9"/>
    </w:pPr>
  </w:style>
  <w:style w:type="paragraph" w:customStyle="1" w:styleId="Ysection-e">
    <w:name w:val="Ysection-e"/>
    <w:basedOn w:val="section-e"/>
    <w:rsid w:val="00040E42"/>
    <w:pPr>
      <w:shd w:val="clear" w:color="auto" w:fill="D9D9D9"/>
    </w:pPr>
  </w:style>
  <w:style w:type="paragraph" w:customStyle="1" w:styleId="YSsection-e">
    <w:name w:val="YSsection-e"/>
    <w:basedOn w:val="Ssection-e"/>
    <w:rsid w:val="00040E42"/>
    <w:pPr>
      <w:shd w:val="clear" w:color="auto" w:fill="D9D9D9"/>
    </w:pPr>
  </w:style>
  <w:style w:type="paragraph" w:customStyle="1" w:styleId="Ysubsection-e">
    <w:name w:val="Ysubsection-e"/>
    <w:basedOn w:val="subsection-e"/>
    <w:rsid w:val="00040E42"/>
    <w:pPr>
      <w:shd w:val="clear" w:color="auto" w:fill="D9D9D9"/>
    </w:pPr>
  </w:style>
  <w:style w:type="paragraph" w:customStyle="1" w:styleId="YSsubsection-e">
    <w:name w:val="YSsubsection-e"/>
    <w:basedOn w:val="Ssubsection-e"/>
    <w:rsid w:val="00040E42"/>
    <w:pPr>
      <w:shd w:val="clear" w:color="auto" w:fill="D9D9D9"/>
    </w:pPr>
  </w:style>
  <w:style w:type="paragraph" w:customStyle="1" w:styleId="Yclause-e">
    <w:name w:val="Yclause-e"/>
    <w:basedOn w:val="clause-e"/>
    <w:rsid w:val="00040E42"/>
    <w:pPr>
      <w:shd w:val="clear" w:color="auto" w:fill="D9D9D9"/>
    </w:pPr>
  </w:style>
  <w:style w:type="paragraph" w:customStyle="1" w:styleId="YSclause-e">
    <w:name w:val="YSclause-e"/>
    <w:basedOn w:val="Sclause-e"/>
    <w:rsid w:val="00040E42"/>
    <w:pPr>
      <w:shd w:val="clear" w:color="auto" w:fill="D9D9D9"/>
    </w:pPr>
  </w:style>
  <w:style w:type="paragraph" w:customStyle="1" w:styleId="Ysubclause-e">
    <w:name w:val="Ysubclause-e"/>
    <w:basedOn w:val="subclause-e"/>
    <w:rsid w:val="00040E42"/>
    <w:pPr>
      <w:shd w:val="clear" w:color="auto" w:fill="D9D9D9"/>
    </w:pPr>
  </w:style>
  <w:style w:type="paragraph" w:customStyle="1" w:styleId="YSsubclause-e">
    <w:name w:val="YSsubclause-e"/>
    <w:basedOn w:val="Ssubclause-e"/>
    <w:rsid w:val="00040E42"/>
    <w:pPr>
      <w:shd w:val="clear" w:color="auto" w:fill="D9D9D9"/>
    </w:pPr>
  </w:style>
  <w:style w:type="paragraph" w:customStyle="1" w:styleId="Ysubsubclause-e">
    <w:name w:val="Ysubsubclause-e"/>
    <w:basedOn w:val="subsubclause-e"/>
    <w:rsid w:val="00040E42"/>
    <w:pPr>
      <w:shd w:val="clear" w:color="auto" w:fill="D9D9D9"/>
    </w:pPr>
  </w:style>
  <w:style w:type="paragraph" w:customStyle="1" w:styleId="YSsubsubclause-e">
    <w:name w:val="YSsubsubclause-e"/>
    <w:basedOn w:val="Ssubsubclause-e"/>
    <w:rsid w:val="00040E42"/>
    <w:pPr>
      <w:shd w:val="clear" w:color="auto" w:fill="D9D9D9"/>
    </w:pPr>
  </w:style>
  <w:style w:type="paragraph" w:customStyle="1" w:styleId="Ysubsubsubclause-e">
    <w:name w:val="Ysubsubsubclause-e"/>
    <w:basedOn w:val="subsubsubclause-e"/>
    <w:rsid w:val="00040E42"/>
    <w:pPr>
      <w:shd w:val="clear" w:color="auto" w:fill="D9D9D9"/>
    </w:pPr>
  </w:style>
  <w:style w:type="paragraph" w:customStyle="1" w:styleId="Yparagraph-e">
    <w:name w:val="Yparagraph-e"/>
    <w:basedOn w:val="paragraph-e"/>
    <w:rsid w:val="00040E42"/>
    <w:pPr>
      <w:shd w:val="clear" w:color="auto" w:fill="D9D9D9"/>
    </w:pPr>
  </w:style>
  <w:style w:type="paragraph" w:customStyle="1" w:styleId="Yparanoindt-e">
    <w:name w:val="Yparanoindt-e"/>
    <w:basedOn w:val="paranoindt-e"/>
    <w:rsid w:val="00040E42"/>
    <w:pPr>
      <w:shd w:val="clear" w:color="auto" w:fill="D9D9D9"/>
    </w:pPr>
  </w:style>
  <w:style w:type="paragraph" w:customStyle="1" w:styleId="Yparawindt-e">
    <w:name w:val="Yparawindt-e"/>
    <w:basedOn w:val="parawindt-e"/>
    <w:rsid w:val="00040E42"/>
    <w:pPr>
      <w:shd w:val="clear" w:color="auto" w:fill="D9D9D9"/>
      <w:ind w:left="278"/>
    </w:pPr>
  </w:style>
  <w:style w:type="paragraph" w:customStyle="1" w:styleId="Yparawtab-e">
    <w:name w:val="Yparawtab-e"/>
    <w:basedOn w:val="parawtab-e"/>
    <w:rsid w:val="00040E42"/>
    <w:pPr>
      <w:shd w:val="clear" w:color="auto" w:fill="D9D9D9"/>
    </w:pPr>
  </w:style>
  <w:style w:type="paragraph" w:customStyle="1" w:styleId="YSparagraph-e">
    <w:name w:val="YSparagraph-e"/>
    <w:basedOn w:val="Sparagraph-e"/>
    <w:rsid w:val="00040E42"/>
    <w:pPr>
      <w:shd w:val="clear" w:color="auto" w:fill="D9D9D9"/>
    </w:pPr>
  </w:style>
  <w:style w:type="paragraph" w:customStyle="1" w:styleId="Ysubpara-e">
    <w:name w:val="Ysubpara-e"/>
    <w:basedOn w:val="subpara-e"/>
    <w:rsid w:val="00040E42"/>
    <w:pPr>
      <w:shd w:val="clear" w:color="auto" w:fill="D9D9D9"/>
    </w:pPr>
  </w:style>
  <w:style w:type="paragraph" w:customStyle="1" w:styleId="YSsubpara-e">
    <w:name w:val="YSsubpara-e"/>
    <w:basedOn w:val="Ssubpara-e"/>
    <w:rsid w:val="00040E42"/>
    <w:pPr>
      <w:shd w:val="clear" w:color="auto" w:fill="D9D9D9"/>
    </w:pPr>
  </w:style>
  <w:style w:type="paragraph" w:customStyle="1" w:styleId="Ysubsubpara-e">
    <w:name w:val="Ysubsubpara-e"/>
    <w:basedOn w:val="subsubpara-e"/>
    <w:rsid w:val="00040E42"/>
    <w:pPr>
      <w:shd w:val="clear" w:color="auto" w:fill="D9D9D9"/>
    </w:pPr>
  </w:style>
  <w:style w:type="paragraph" w:customStyle="1" w:styleId="YSsubsubpara-e">
    <w:name w:val="YSsubsubpara-e"/>
    <w:basedOn w:val="Ssubsubpara-e"/>
    <w:rsid w:val="00040E42"/>
    <w:pPr>
      <w:shd w:val="clear" w:color="auto" w:fill="D9D9D9"/>
    </w:pPr>
  </w:style>
  <w:style w:type="paragraph" w:customStyle="1" w:styleId="Ysubsubsubpara-e">
    <w:name w:val="Ysubsubsubpara-e"/>
    <w:basedOn w:val="subsubsubpara-e"/>
    <w:rsid w:val="00040E42"/>
    <w:pPr>
      <w:shd w:val="clear" w:color="auto" w:fill="D9D9D9"/>
    </w:pPr>
  </w:style>
  <w:style w:type="paragraph" w:customStyle="1" w:styleId="Yequation-e">
    <w:name w:val="Yequation-e"/>
    <w:basedOn w:val="equation-e"/>
    <w:rsid w:val="00040E42"/>
    <w:pPr>
      <w:shd w:val="clear" w:color="auto" w:fill="D9D9D9"/>
    </w:pPr>
  </w:style>
  <w:style w:type="paragraph" w:customStyle="1" w:styleId="YPsection-e">
    <w:name w:val="YPsection-e"/>
    <w:basedOn w:val="section-e"/>
    <w:rsid w:val="00040E42"/>
    <w:pPr>
      <w:shd w:val="clear" w:color="auto" w:fill="D9D9D9"/>
    </w:pPr>
    <w:rPr>
      <w:b/>
    </w:rPr>
  </w:style>
  <w:style w:type="paragraph" w:customStyle="1" w:styleId="YSPsection-e">
    <w:name w:val="YSPsection-e"/>
    <w:basedOn w:val="SPsection-e"/>
    <w:rsid w:val="00040E42"/>
    <w:pPr>
      <w:shd w:val="clear" w:color="auto" w:fill="D9D9D9"/>
    </w:pPr>
  </w:style>
  <w:style w:type="paragraph" w:customStyle="1" w:styleId="YPsubsection-e">
    <w:name w:val="YPsubsection-e"/>
    <w:basedOn w:val="subsection-e"/>
    <w:rsid w:val="00040E42"/>
    <w:pPr>
      <w:shd w:val="clear" w:color="auto" w:fill="D9D9D9"/>
    </w:pPr>
    <w:rPr>
      <w:b/>
    </w:rPr>
  </w:style>
  <w:style w:type="paragraph" w:customStyle="1" w:styleId="YSPsubsection-e">
    <w:name w:val="YSPsubsection-e"/>
    <w:basedOn w:val="SPsubsection-e"/>
    <w:rsid w:val="00040E42"/>
    <w:pPr>
      <w:shd w:val="clear" w:color="auto" w:fill="D9D9D9"/>
    </w:pPr>
  </w:style>
  <w:style w:type="paragraph" w:customStyle="1" w:styleId="YPclause-e">
    <w:name w:val="YPclause-e"/>
    <w:basedOn w:val="clause-e"/>
    <w:rsid w:val="00040E42"/>
    <w:pPr>
      <w:shd w:val="clear" w:color="auto" w:fill="D9D9D9"/>
    </w:pPr>
    <w:rPr>
      <w:b/>
    </w:rPr>
  </w:style>
  <w:style w:type="paragraph" w:customStyle="1" w:styleId="YPsubclause-e">
    <w:name w:val="YPsubclause-e"/>
    <w:basedOn w:val="subclause-e"/>
    <w:rsid w:val="00040E42"/>
    <w:pPr>
      <w:shd w:val="clear" w:color="auto" w:fill="D9D9D9"/>
    </w:pPr>
    <w:rPr>
      <w:b/>
    </w:rPr>
  </w:style>
  <w:style w:type="paragraph" w:customStyle="1" w:styleId="YPsubsubclause-e">
    <w:name w:val="YPsubsubclause-e"/>
    <w:basedOn w:val="subsubclause-e"/>
    <w:rsid w:val="00040E42"/>
    <w:pPr>
      <w:shd w:val="clear" w:color="auto" w:fill="D9D9D9"/>
    </w:pPr>
    <w:rPr>
      <w:b/>
    </w:rPr>
  </w:style>
  <w:style w:type="paragraph" w:customStyle="1" w:styleId="YPsubsubsubclause-e">
    <w:name w:val="YPsubsubsubclause-e"/>
    <w:basedOn w:val="subsubsubclause-e"/>
    <w:rsid w:val="00040E42"/>
    <w:pPr>
      <w:shd w:val="clear" w:color="auto" w:fill="D9D9D9"/>
    </w:pPr>
    <w:rPr>
      <w:b/>
    </w:rPr>
  </w:style>
  <w:style w:type="paragraph" w:customStyle="1" w:styleId="YPparagraph-e">
    <w:name w:val="YPparagraph-e"/>
    <w:basedOn w:val="paragraph-e"/>
    <w:rsid w:val="00040E42"/>
    <w:pPr>
      <w:shd w:val="clear" w:color="auto" w:fill="D9D9D9"/>
    </w:pPr>
    <w:rPr>
      <w:b/>
    </w:rPr>
  </w:style>
  <w:style w:type="paragraph" w:customStyle="1" w:styleId="YPsubpara-e">
    <w:name w:val="YPsubpara-e"/>
    <w:basedOn w:val="subpara-e"/>
    <w:rsid w:val="00040E42"/>
    <w:pPr>
      <w:shd w:val="clear" w:color="auto" w:fill="D9D9D9"/>
    </w:pPr>
    <w:rPr>
      <w:b/>
    </w:rPr>
  </w:style>
  <w:style w:type="paragraph" w:customStyle="1" w:styleId="YPsubsubpara-e">
    <w:name w:val="YPsubsubpara-e"/>
    <w:basedOn w:val="subsubpara-e"/>
    <w:rsid w:val="00040E42"/>
    <w:pPr>
      <w:shd w:val="clear" w:color="auto" w:fill="D9D9D9"/>
    </w:pPr>
    <w:rPr>
      <w:b/>
    </w:rPr>
  </w:style>
  <w:style w:type="paragraph" w:customStyle="1" w:styleId="YPsubsubsubpara-e">
    <w:name w:val="YPsubsubsubpara-e"/>
    <w:basedOn w:val="subsubsubpara-e"/>
    <w:rsid w:val="00040E42"/>
    <w:pPr>
      <w:shd w:val="clear" w:color="auto" w:fill="D9D9D9"/>
    </w:pPr>
    <w:rPr>
      <w:b/>
    </w:rPr>
  </w:style>
  <w:style w:type="paragraph" w:customStyle="1" w:styleId="Ypreamble-f">
    <w:name w:val="Ypreamble-f"/>
    <w:basedOn w:val="Ypreamble-e"/>
    <w:rsid w:val="00040E42"/>
    <w:rPr>
      <w:lang w:val="fr-CA"/>
    </w:rPr>
  </w:style>
  <w:style w:type="paragraph" w:customStyle="1" w:styleId="Ypartnum-f">
    <w:name w:val="Ypartnum-f"/>
    <w:basedOn w:val="Ypartnum-e"/>
    <w:rsid w:val="00040E42"/>
    <w:rPr>
      <w:lang w:val="fr-CA"/>
    </w:rPr>
  </w:style>
  <w:style w:type="paragraph" w:customStyle="1" w:styleId="Yheading1-f">
    <w:name w:val="Yheading1-f"/>
    <w:basedOn w:val="Yheading1-e"/>
    <w:rsid w:val="00040E42"/>
    <w:rPr>
      <w:lang w:val="fr-CA"/>
    </w:rPr>
  </w:style>
  <w:style w:type="paragraph" w:customStyle="1" w:styleId="Yheading2-f">
    <w:name w:val="Yheading2-f"/>
    <w:basedOn w:val="Yheading2-e"/>
    <w:rsid w:val="00040E42"/>
    <w:rPr>
      <w:lang w:val="fr-CA"/>
    </w:rPr>
  </w:style>
  <w:style w:type="paragraph" w:customStyle="1" w:styleId="Yheading3-f">
    <w:name w:val="Yheading3-f"/>
    <w:basedOn w:val="Yheading3-e"/>
    <w:rsid w:val="00040E42"/>
    <w:rPr>
      <w:lang w:val="fr-CA"/>
    </w:rPr>
  </w:style>
  <w:style w:type="paragraph" w:customStyle="1" w:styleId="Ytableheading-f">
    <w:name w:val="Ytableheading-f"/>
    <w:basedOn w:val="Ytableheading-e"/>
    <w:rsid w:val="00040E42"/>
    <w:rPr>
      <w:lang w:val="fr-CA"/>
    </w:rPr>
  </w:style>
  <w:style w:type="paragraph" w:customStyle="1" w:styleId="Yfirstdef-f">
    <w:name w:val="Yfirstdef-f"/>
    <w:basedOn w:val="Yfirstdef-e"/>
    <w:rsid w:val="00040E42"/>
    <w:rPr>
      <w:lang w:val="fr-CA"/>
    </w:rPr>
  </w:style>
  <w:style w:type="paragraph" w:customStyle="1" w:styleId="Ydefinition-f">
    <w:name w:val="Ydefinition-f"/>
    <w:basedOn w:val="Ydefinition-e"/>
    <w:rsid w:val="00040E42"/>
    <w:rPr>
      <w:lang w:val="fr-CA"/>
    </w:rPr>
  </w:style>
  <w:style w:type="paragraph" w:customStyle="1" w:styleId="YSdefinition-f">
    <w:name w:val="YSdefinition-f"/>
    <w:basedOn w:val="YSdefinition-e"/>
    <w:rsid w:val="00040E42"/>
    <w:rPr>
      <w:lang w:val="fr-CA"/>
    </w:rPr>
  </w:style>
  <w:style w:type="paragraph" w:customStyle="1" w:styleId="YSdefinition-e">
    <w:name w:val="YSdefinition-e"/>
    <w:basedOn w:val="Sdefinition-e"/>
    <w:rsid w:val="00040E42"/>
    <w:pPr>
      <w:shd w:val="clear" w:color="auto" w:fill="D9D9D9"/>
    </w:pPr>
  </w:style>
  <w:style w:type="paragraph" w:customStyle="1" w:styleId="Ydefclause-f">
    <w:name w:val="Ydefclause-f"/>
    <w:basedOn w:val="Ydefclause-e"/>
    <w:rsid w:val="00040E42"/>
    <w:rPr>
      <w:lang w:val="fr-CA"/>
    </w:rPr>
  </w:style>
  <w:style w:type="paragraph" w:customStyle="1" w:styleId="YSdefclause-f">
    <w:name w:val="YSdefclause-f"/>
    <w:basedOn w:val="YSdefclause-e"/>
    <w:rsid w:val="00040E42"/>
    <w:rPr>
      <w:lang w:val="fr-CA"/>
    </w:rPr>
  </w:style>
  <w:style w:type="paragraph" w:customStyle="1" w:styleId="Ydefsubclause-f">
    <w:name w:val="Ydefsubclause-f"/>
    <w:basedOn w:val="Ydefsubclause-e"/>
    <w:rsid w:val="00040E42"/>
    <w:rPr>
      <w:lang w:val="fr-CA"/>
    </w:rPr>
  </w:style>
  <w:style w:type="paragraph" w:customStyle="1" w:styleId="Ydefsubsubclause-f">
    <w:name w:val="Ydefsubsubclause-f"/>
    <w:basedOn w:val="Ydefsubsubclause-e"/>
    <w:rsid w:val="00040E42"/>
    <w:rPr>
      <w:lang w:val="fr-CA"/>
    </w:rPr>
  </w:style>
  <w:style w:type="paragraph" w:customStyle="1" w:styleId="Ydefparagraph-f">
    <w:name w:val="Ydefparagraph-f"/>
    <w:basedOn w:val="Ydefparagraph-e"/>
    <w:rsid w:val="00040E42"/>
    <w:rPr>
      <w:lang w:val="fr-CA"/>
    </w:rPr>
  </w:style>
  <w:style w:type="paragraph" w:customStyle="1" w:styleId="YSdefpara-f">
    <w:name w:val="YSdefpara-f"/>
    <w:basedOn w:val="YSdefpara-e"/>
    <w:rsid w:val="00040E42"/>
    <w:rPr>
      <w:lang w:val="fr-CA"/>
    </w:rPr>
  </w:style>
  <w:style w:type="paragraph" w:customStyle="1" w:styleId="Ydefsubpara-f">
    <w:name w:val="Ydefsubpara-f"/>
    <w:basedOn w:val="Ydefsubpara-e"/>
    <w:rsid w:val="00040E42"/>
    <w:rPr>
      <w:lang w:val="fr-CA"/>
    </w:rPr>
  </w:style>
  <w:style w:type="paragraph" w:customStyle="1" w:styleId="Ydefsubsubpara-f">
    <w:name w:val="Ydefsubsubpara-f"/>
    <w:basedOn w:val="Ydefsubsubpara-e"/>
    <w:rsid w:val="00040E42"/>
    <w:rPr>
      <w:lang w:val="fr-CA"/>
    </w:rPr>
  </w:style>
  <w:style w:type="paragraph" w:customStyle="1" w:styleId="Ysection-f">
    <w:name w:val="Ysection-f"/>
    <w:basedOn w:val="Ysection-e"/>
    <w:rsid w:val="00040E42"/>
    <w:rPr>
      <w:lang w:val="fr-CA"/>
    </w:rPr>
  </w:style>
  <w:style w:type="paragraph" w:customStyle="1" w:styleId="YSsection-f">
    <w:name w:val="YSsection-f"/>
    <w:basedOn w:val="YSsection-e"/>
    <w:rsid w:val="00040E42"/>
    <w:rPr>
      <w:lang w:val="fr-CA"/>
    </w:rPr>
  </w:style>
  <w:style w:type="paragraph" w:customStyle="1" w:styleId="Ysubsection-f">
    <w:name w:val="Ysubsection-f"/>
    <w:basedOn w:val="Ysubsection-e"/>
    <w:rsid w:val="00040E42"/>
    <w:rPr>
      <w:lang w:val="fr-CA"/>
    </w:rPr>
  </w:style>
  <w:style w:type="paragraph" w:customStyle="1" w:styleId="YSsubsection-f">
    <w:name w:val="YSsubsection-f"/>
    <w:basedOn w:val="YSsubsection-e"/>
    <w:rsid w:val="00040E42"/>
    <w:rPr>
      <w:lang w:val="fr-CA"/>
    </w:rPr>
  </w:style>
  <w:style w:type="paragraph" w:customStyle="1" w:styleId="Yclause-f">
    <w:name w:val="Yclause-f"/>
    <w:basedOn w:val="Yclause-e"/>
    <w:rsid w:val="00040E42"/>
    <w:rPr>
      <w:lang w:val="fr-CA"/>
    </w:rPr>
  </w:style>
  <w:style w:type="paragraph" w:customStyle="1" w:styleId="YSclause-f">
    <w:name w:val="YSclause-f"/>
    <w:basedOn w:val="YSclause-e"/>
    <w:rsid w:val="00040E42"/>
    <w:rPr>
      <w:lang w:val="fr-CA"/>
    </w:rPr>
  </w:style>
  <w:style w:type="paragraph" w:customStyle="1" w:styleId="Ysubclause-f">
    <w:name w:val="Ysubclause-f"/>
    <w:basedOn w:val="Ysubclause-e"/>
    <w:rsid w:val="00040E42"/>
    <w:rPr>
      <w:lang w:val="fr-CA"/>
    </w:rPr>
  </w:style>
  <w:style w:type="paragraph" w:customStyle="1" w:styleId="YSsubclause-f">
    <w:name w:val="YSsubclause-f"/>
    <w:basedOn w:val="YSsubclause-e"/>
    <w:rsid w:val="00040E42"/>
    <w:rPr>
      <w:lang w:val="fr-CA"/>
    </w:rPr>
  </w:style>
  <w:style w:type="paragraph" w:customStyle="1" w:styleId="Ysubsubclause-f">
    <w:name w:val="Ysubsubclause-f"/>
    <w:basedOn w:val="Ysubsubclause-e"/>
    <w:rsid w:val="00040E42"/>
    <w:rPr>
      <w:lang w:val="fr-CA"/>
    </w:rPr>
  </w:style>
  <w:style w:type="paragraph" w:customStyle="1" w:styleId="YSsubsubclause-f">
    <w:name w:val="YSsubsubclause-f"/>
    <w:basedOn w:val="YSsubsubclause-e"/>
    <w:rsid w:val="00040E42"/>
    <w:rPr>
      <w:lang w:val="fr-CA"/>
    </w:rPr>
  </w:style>
  <w:style w:type="paragraph" w:customStyle="1" w:styleId="Ysubsubsubclause-f">
    <w:name w:val="Ysubsubsubclause-f"/>
    <w:basedOn w:val="Ysubsubsubclause-e"/>
    <w:rsid w:val="00040E42"/>
    <w:rPr>
      <w:lang w:val="fr-CA"/>
    </w:rPr>
  </w:style>
  <w:style w:type="paragraph" w:customStyle="1" w:styleId="Yparagraph-f">
    <w:name w:val="Yparagraph-f"/>
    <w:basedOn w:val="Yparagraph-e"/>
    <w:rsid w:val="00040E42"/>
    <w:rPr>
      <w:lang w:val="fr-CA"/>
    </w:rPr>
  </w:style>
  <w:style w:type="paragraph" w:customStyle="1" w:styleId="Yparanoindt-f">
    <w:name w:val="Yparanoindt-f"/>
    <w:basedOn w:val="Yparanoindt-e"/>
    <w:rsid w:val="00040E42"/>
    <w:rPr>
      <w:lang w:val="fr-CA"/>
    </w:rPr>
  </w:style>
  <w:style w:type="paragraph" w:customStyle="1" w:styleId="Yparawindt-f">
    <w:name w:val="Yparawindt-f"/>
    <w:basedOn w:val="Yparawindt-e"/>
    <w:rsid w:val="00040E42"/>
    <w:rPr>
      <w:lang w:val="fr-CA"/>
    </w:rPr>
  </w:style>
  <w:style w:type="paragraph" w:customStyle="1" w:styleId="Yparawtab-f">
    <w:name w:val="Yparawtab-f"/>
    <w:basedOn w:val="Yparawtab-e"/>
    <w:rsid w:val="00040E42"/>
    <w:rPr>
      <w:lang w:val="fr-CA"/>
    </w:rPr>
  </w:style>
  <w:style w:type="paragraph" w:customStyle="1" w:styleId="YSparagraph-f">
    <w:name w:val="YSparagraph-f"/>
    <w:basedOn w:val="YSparagraph-e"/>
    <w:rsid w:val="00040E42"/>
    <w:rPr>
      <w:lang w:val="fr-CA"/>
    </w:rPr>
  </w:style>
  <w:style w:type="paragraph" w:customStyle="1" w:styleId="Ysubpara-f">
    <w:name w:val="Ysubpara-f"/>
    <w:basedOn w:val="Ysubpara-e"/>
    <w:rsid w:val="00040E42"/>
    <w:rPr>
      <w:lang w:val="fr-CA"/>
    </w:rPr>
  </w:style>
  <w:style w:type="paragraph" w:customStyle="1" w:styleId="YSsubpara-f">
    <w:name w:val="YSsubpara-f"/>
    <w:basedOn w:val="YSsubpara-e"/>
    <w:rsid w:val="00040E42"/>
    <w:rPr>
      <w:lang w:val="fr-CA"/>
    </w:rPr>
  </w:style>
  <w:style w:type="paragraph" w:customStyle="1" w:styleId="Ysubsubpara-f">
    <w:name w:val="Ysubsubpara-f"/>
    <w:basedOn w:val="Ysubsubpara-e"/>
    <w:rsid w:val="00040E42"/>
    <w:rPr>
      <w:lang w:val="fr-CA"/>
    </w:rPr>
  </w:style>
  <w:style w:type="paragraph" w:customStyle="1" w:styleId="YSsubsubpara-f">
    <w:name w:val="YSsubsubpara-f"/>
    <w:basedOn w:val="YSsubsubpara-e"/>
    <w:rsid w:val="00040E42"/>
    <w:rPr>
      <w:lang w:val="fr-CA"/>
    </w:rPr>
  </w:style>
  <w:style w:type="paragraph" w:customStyle="1" w:styleId="Ysubsubsubpara-f">
    <w:name w:val="Ysubsubsubpara-f"/>
    <w:basedOn w:val="Ysubsubsubpara-e"/>
    <w:rsid w:val="00040E42"/>
    <w:rPr>
      <w:lang w:val="fr-CA"/>
    </w:rPr>
  </w:style>
  <w:style w:type="paragraph" w:customStyle="1" w:styleId="Yequation-f">
    <w:name w:val="Yequation-f"/>
    <w:basedOn w:val="Yequation-e"/>
    <w:rsid w:val="00040E42"/>
    <w:rPr>
      <w:lang w:val="fr-CA"/>
    </w:rPr>
  </w:style>
  <w:style w:type="paragraph" w:customStyle="1" w:styleId="YPsection-f">
    <w:name w:val="YPsection-f"/>
    <w:basedOn w:val="YPsection-e"/>
    <w:rsid w:val="00040E42"/>
    <w:rPr>
      <w:lang w:val="fr-CA"/>
    </w:rPr>
  </w:style>
  <w:style w:type="paragraph" w:customStyle="1" w:styleId="YSPsection-f">
    <w:name w:val="YSPsection-f"/>
    <w:basedOn w:val="YSPsection-e"/>
    <w:rsid w:val="00040E42"/>
    <w:rPr>
      <w:lang w:val="fr-CA"/>
    </w:rPr>
  </w:style>
  <w:style w:type="paragraph" w:customStyle="1" w:styleId="YPsubsection-f">
    <w:name w:val="YPsubsection-f"/>
    <w:basedOn w:val="YPsubsection-e"/>
    <w:rsid w:val="00040E42"/>
    <w:rPr>
      <w:lang w:val="fr-CA"/>
    </w:rPr>
  </w:style>
  <w:style w:type="paragraph" w:customStyle="1" w:styleId="YSPsubsection-f">
    <w:name w:val="YSPsubsection-f"/>
    <w:basedOn w:val="YSPsubsection-e"/>
    <w:rsid w:val="00040E42"/>
    <w:rPr>
      <w:lang w:val="fr-CA"/>
    </w:rPr>
  </w:style>
  <w:style w:type="paragraph" w:customStyle="1" w:styleId="YPclause-f">
    <w:name w:val="YPclause-f"/>
    <w:basedOn w:val="YPclause-e"/>
    <w:rsid w:val="00040E42"/>
    <w:rPr>
      <w:lang w:val="fr-CA"/>
    </w:rPr>
  </w:style>
  <w:style w:type="paragraph" w:customStyle="1" w:styleId="YPsubclause-f">
    <w:name w:val="YPsubclause-f"/>
    <w:basedOn w:val="YPsubclause-e"/>
    <w:rsid w:val="00040E42"/>
    <w:rPr>
      <w:lang w:val="fr-CA"/>
    </w:rPr>
  </w:style>
  <w:style w:type="paragraph" w:customStyle="1" w:styleId="YPsubsubclause-f">
    <w:name w:val="YPsubsubclause-f"/>
    <w:basedOn w:val="YPsubsubclause-e"/>
    <w:rsid w:val="00040E42"/>
    <w:rPr>
      <w:lang w:val="fr-CA"/>
    </w:rPr>
  </w:style>
  <w:style w:type="paragraph" w:customStyle="1" w:styleId="YPsubsubsubclause-f">
    <w:name w:val="YPsubsubsubclause-f"/>
    <w:basedOn w:val="YPsubsubsubclause-e"/>
    <w:rsid w:val="00040E42"/>
    <w:rPr>
      <w:lang w:val="fr-CA"/>
    </w:rPr>
  </w:style>
  <w:style w:type="paragraph" w:customStyle="1" w:styleId="YPparagraph-f">
    <w:name w:val="YPparagraph-f"/>
    <w:basedOn w:val="YPparagraph-e"/>
    <w:rsid w:val="00040E42"/>
    <w:rPr>
      <w:lang w:val="fr-CA"/>
    </w:rPr>
  </w:style>
  <w:style w:type="paragraph" w:customStyle="1" w:styleId="YPsubpara-f">
    <w:name w:val="YPsubpara-f"/>
    <w:basedOn w:val="YPsubpara-e"/>
    <w:rsid w:val="00040E42"/>
    <w:rPr>
      <w:lang w:val="fr-CA"/>
    </w:rPr>
  </w:style>
  <w:style w:type="paragraph" w:customStyle="1" w:styleId="YPsubsubpara-f">
    <w:name w:val="YPsubsubpara-f"/>
    <w:basedOn w:val="YPsubsubpara-e"/>
    <w:rsid w:val="00040E42"/>
    <w:rPr>
      <w:lang w:val="fr-CA"/>
    </w:rPr>
  </w:style>
  <w:style w:type="paragraph" w:customStyle="1" w:styleId="YPsubsubsubpara-f">
    <w:name w:val="YPsubsubsubpara-f"/>
    <w:basedOn w:val="YPsubsubsubpara-e"/>
    <w:rsid w:val="00040E42"/>
    <w:rPr>
      <w:lang w:val="fr-CA"/>
    </w:rPr>
  </w:style>
  <w:style w:type="paragraph" w:customStyle="1" w:styleId="Pheading-f">
    <w:name w:val="Pheading-f"/>
    <w:basedOn w:val="Pheading-e"/>
    <w:rsid w:val="00040E42"/>
    <w:rPr>
      <w:lang w:val="fr-CA"/>
    </w:rPr>
  </w:style>
  <w:style w:type="paragraph" w:customStyle="1" w:styleId="defPnote-e">
    <w:name w:val="defPnote-e"/>
    <w:basedOn w:val="Pnote-e"/>
    <w:rsid w:val="00040E42"/>
  </w:style>
  <w:style w:type="paragraph" w:customStyle="1" w:styleId="headnote-f">
    <w:name w:val="headnote-f"/>
    <w:basedOn w:val="headnote-e"/>
    <w:rsid w:val="00040E42"/>
    <w:rPr>
      <w:lang w:val="fr-CA"/>
    </w:rPr>
  </w:style>
  <w:style w:type="paragraph" w:customStyle="1" w:styleId="defPnote-f">
    <w:name w:val="defPnote-f"/>
    <w:basedOn w:val="Pnote-e"/>
    <w:rsid w:val="00040E42"/>
    <w:rPr>
      <w:lang w:val="fr-CA"/>
    </w:rPr>
  </w:style>
  <w:style w:type="paragraph" w:customStyle="1" w:styleId="Yprocsection-e">
    <w:name w:val="Yprocsection-e"/>
    <w:basedOn w:val="Ysection-e"/>
    <w:rsid w:val="00040E42"/>
    <w:pPr>
      <w:tabs>
        <w:tab w:val="left" w:pos="430"/>
      </w:tabs>
      <w:ind w:left="240"/>
    </w:pPr>
  </w:style>
  <w:style w:type="paragraph" w:customStyle="1" w:styleId="Yprocsection-f">
    <w:name w:val="Yprocsection-f"/>
    <w:basedOn w:val="Yprocsection-e"/>
    <w:rsid w:val="00040E42"/>
    <w:rPr>
      <w:lang w:val="fr-CA"/>
    </w:rPr>
  </w:style>
  <w:style w:type="paragraph" w:customStyle="1" w:styleId="Yprocsubsection-e">
    <w:name w:val="Yprocsubsection-e"/>
    <w:basedOn w:val="Ysubsection-e"/>
    <w:rsid w:val="00040E42"/>
    <w:pPr>
      <w:tabs>
        <w:tab w:val="left" w:pos="430"/>
      </w:tabs>
      <w:ind w:left="240"/>
    </w:pPr>
  </w:style>
  <w:style w:type="paragraph" w:customStyle="1" w:styleId="Yprocsubsection-f">
    <w:name w:val="Yprocsubsection-f"/>
    <w:basedOn w:val="Yprocsubsection-e"/>
    <w:rsid w:val="00040E42"/>
    <w:rPr>
      <w:lang w:val="fr-CA"/>
    </w:rPr>
  </w:style>
  <w:style w:type="paragraph" w:customStyle="1" w:styleId="YprocSsection-e">
    <w:name w:val="YprocSsection-e"/>
    <w:basedOn w:val="YSsection-e"/>
    <w:rsid w:val="00040E42"/>
    <w:pPr>
      <w:ind w:left="240"/>
    </w:pPr>
  </w:style>
  <w:style w:type="paragraph" w:customStyle="1" w:styleId="YprocSsection-f">
    <w:name w:val="YprocSsection-f"/>
    <w:basedOn w:val="YprocSsection-e"/>
    <w:rsid w:val="00040E42"/>
    <w:rPr>
      <w:lang w:val="fr-CA"/>
    </w:rPr>
  </w:style>
  <w:style w:type="paragraph" w:customStyle="1" w:styleId="YprocSsubsection-e">
    <w:name w:val="YprocSsubsection-e"/>
    <w:basedOn w:val="YSsubsection-e"/>
    <w:rsid w:val="00040E42"/>
    <w:pPr>
      <w:ind w:left="240"/>
    </w:pPr>
  </w:style>
  <w:style w:type="paragraph" w:customStyle="1" w:styleId="YprocSsubsection-f">
    <w:name w:val="YprocSsubsection-f"/>
    <w:basedOn w:val="YprocSsubsection-e"/>
    <w:rsid w:val="00040E42"/>
    <w:rPr>
      <w:lang w:val="fr-CA"/>
    </w:rPr>
  </w:style>
  <w:style w:type="paragraph" w:customStyle="1" w:styleId="Yprocclause-e">
    <w:name w:val="Yprocclause-e"/>
    <w:basedOn w:val="Yclause-e"/>
    <w:rsid w:val="00040E42"/>
    <w:pPr>
      <w:tabs>
        <w:tab w:val="right" w:pos="672"/>
        <w:tab w:val="left" w:pos="792"/>
      </w:tabs>
      <w:ind w:left="778"/>
    </w:pPr>
  </w:style>
  <w:style w:type="paragraph" w:customStyle="1" w:styleId="Yprocclause-f">
    <w:name w:val="Yprocclause-f"/>
    <w:basedOn w:val="Yprocclause-e"/>
    <w:rsid w:val="00040E42"/>
    <w:rPr>
      <w:lang w:val="fr-CA"/>
    </w:rPr>
  </w:style>
  <w:style w:type="paragraph" w:customStyle="1" w:styleId="Yprocparagraph-e">
    <w:name w:val="Yprocparagraph-e"/>
    <w:basedOn w:val="Yparagraph-e"/>
    <w:rsid w:val="00040E42"/>
    <w:pPr>
      <w:tabs>
        <w:tab w:val="right" w:pos="672"/>
        <w:tab w:val="left" w:pos="792"/>
      </w:tabs>
      <w:ind w:left="778"/>
    </w:pPr>
  </w:style>
  <w:style w:type="paragraph" w:customStyle="1" w:styleId="Yprocparagraph-f">
    <w:name w:val="Yprocparagraph-f"/>
    <w:basedOn w:val="Yprocparagraph-e"/>
    <w:rsid w:val="00040E42"/>
    <w:rPr>
      <w:lang w:val="fr-CA"/>
    </w:rPr>
  </w:style>
  <w:style w:type="paragraph" w:customStyle="1" w:styleId="Yprocdefclause-e">
    <w:name w:val="Yprocdefclause-e"/>
    <w:basedOn w:val="Ydefclause-e"/>
    <w:rsid w:val="00040E42"/>
    <w:pPr>
      <w:tabs>
        <w:tab w:val="right" w:pos="672"/>
        <w:tab w:val="left" w:pos="792"/>
      </w:tabs>
      <w:ind w:left="778"/>
    </w:pPr>
  </w:style>
  <w:style w:type="paragraph" w:customStyle="1" w:styleId="Yprocdefclause-f">
    <w:name w:val="Yprocdefclause-f"/>
    <w:basedOn w:val="Yprocdefclause-e"/>
    <w:rsid w:val="00040E42"/>
    <w:rPr>
      <w:lang w:val="fr-CA"/>
    </w:rPr>
  </w:style>
  <w:style w:type="paragraph" w:customStyle="1" w:styleId="Yprocdefinition-e">
    <w:name w:val="Yprocdefinition-e"/>
    <w:basedOn w:val="Ydefinition-e"/>
    <w:rsid w:val="00040E42"/>
    <w:pPr>
      <w:ind w:left="430" w:hanging="190"/>
    </w:pPr>
  </w:style>
  <w:style w:type="paragraph" w:customStyle="1" w:styleId="Yprocdefinition-f">
    <w:name w:val="Yprocdefinition-f"/>
    <w:basedOn w:val="Yprocdefinition-e"/>
    <w:rsid w:val="00040E42"/>
    <w:rPr>
      <w:lang w:val="fr-CA"/>
    </w:rPr>
  </w:style>
  <w:style w:type="paragraph" w:customStyle="1" w:styleId="Yprocdefparagraph-e">
    <w:name w:val="Yprocdefparagraph-e"/>
    <w:basedOn w:val="Ydefparagraph-e"/>
    <w:rsid w:val="00040E42"/>
    <w:pPr>
      <w:tabs>
        <w:tab w:val="right" w:pos="672"/>
        <w:tab w:val="left" w:pos="792"/>
      </w:tabs>
      <w:ind w:left="778"/>
    </w:pPr>
  </w:style>
  <w:style w:type="paragraph" w:customStyle="1" w:styleId="Yprocdefparagraph-f">
    <w:name w:val="Yprocdefparagraph-f"/>
    <w:basedOn w:val="Yprocdefparagraph-e"/>
    <w:rsid w:val="00040E42"/>
    <w:rPr>
      <w:lang w:val="fr-CA"/>
    </w:rPr>
  </w:style>
  <w:style w:type="paragraph" w:customStyle="1" w:styleId="Yprocfirstdef-e">
    <w:name w:val="Yprocfirstdef-e"/>
    <w:basedOn w:val="Yfirstdef-e"/>
    <w:rsid w:val="00040E42"/>
    <w:pPr>
      <w:ind w:left="430" w:hanging="190"/>
    </w:pPr>
  </w:style>
  <w:style w:type="paragraph" w:customStyle="1" w:styleId="Yprocfirstdef-f">
    <w:name w:val="Yprocfirstdef-f"/>
    <w:basedOn w:val="Yprocfirstdef-e"/>
    <w:rsid w:val="00040E42"/>
    <w:rPr>
      <w:lang w:val="fr-CA"/>
    </w:rPr>
  </w:style>
  <w:style w:type="paragraph" w:customStyle="1" w:styleId="YprocSclause-e">
    <w:name w:val="YprocSclause-e"/>
    <w:basedOn w:val="YSclause-e"/>
    <w:rsid w:val="00040E42"/>
    <w:pPr>
      <w:ind w:left="792"/>
    </w:pPr>
  </w:style>
  <w:style w:type="paragraph" w:customStyle="1" w:styleId="YprocSclause-f">
    <w:name w:val="YprocSclause-f"/>
    <w:basedOn w:val="YprocSclause-e"/>
    <w:rsid w:val="00040E42"/>
    <w:rPr>
      <w:lang w:val="fr-CA"/>
    </w:rPr>
  </w:style>
  <w:style w:type="paragraph" w:customStyle="1" w:styleId="YprocSdefclause-e">
    <w:name w:val="YprocSdefclause-e"/>
    <w:basedOn w:val="YSdefclause-e"/>
    <w:rsid w:val="00040E42"/>
    <w:pPr>
      <w:ind w:left="792"/>
    </w:pPr>
  </w:style>
  <w:style w:type="paragraph" w:customStyle="1" w:styleId="YprocSdefclause-f">
    <w:name w:val="YprocSdefclause-f"/>
    <w:basedOn w:val="YprocSclause-e"/>
    <w:rsid w:val="00040E42"/>
    <w:rPr>
      <w:lang w:val="fr-CA"/>
    </w:rPr>
  </w:style>
  <w:style w:type="paragraph" w:customStyle="1" w:styleId="YprocSdefinition-e">
    <w:name w:val="YprocSdefinition-e"/>
    <w:basedOn w:val="YSdefinition-e"/>
    <w:rsid w:val="00040E42"/>
    <w:pPr>
      <w:ind w:left="430"/>
    </w:pPr>
  </w:style>
  <w:style w:type="paragraph" w:customStyle="1" w:styleId="YprocSdefinition-f">
    <w:name w:val="YprocSdefinition-f"/>
    <w:basedOn w:val="YprocSdefinition-e"/>
    <w:rsid w:val="00040E42"/>
    <w:rPr>
      <w:lang w:val="fr-CA"/>
    </w:rPr>
  </w:style>
  <w:style w:type="paragraph" w:customStyle="1" w:styleId="YprocSdefpara-e">
    <w:name w:val="YprocSdefpara-e"/>
    <w:basedOn w:val="YSdefpara-e"/>
    <w:rsid w:val="00040E42"/>
    <w:pPr>
      <w:ind w:left="792"/>
    </w:pPr>
  </w:style>
  <w:style w:type="paragraph" w:customStyle="1" w:styleId="YprocSdefpara-f">
    <w:name w:val="YprocSdefpara-f"/>
    <w:basedOn w:val="YprocSdefpara-e"/>
    <w:rsid w:val="00040E42"/>
    <w:rPr>
      <w:lang w:val="fr-CA"/>
    </w:rPr>
  </w:style>
  <w:style w:type="paragraph" w:customStyle="1" w:styleId="YprocSparagraph-e">
    <w:name w:val="YprocSparagraph-e"/>
    <w:basedOn w:val="YSparagraph-e"/>
    <w:rsid w:val="00040E42"/>
    <w:pPr>
      <w:ind w:left="792"/>
    </w:pPr>
  </w:style>
  <w:style w:type="paragraph" w:customStyle="1" w:styleId="YprocSparagraph-f">
    <w:name w:val="YprocSparagraph-f"/>
    <w:basedOn w:val="YprocSparagraph-e"/>
    <w:rsid w:val="00040E42"/>
    <w:rPr>
      <w:lang w:val="fr-CA"/>
    </w:rPr>
  </w:style>
  <w:style w:type="paragraph" w:customStyle="1" w:styleId="Yprocdefsubclause-e">
    <w:name w:val="Yprocdefsubclause-e"/>
    <w:basedOn w:val="Ydefsubclause-e"/>
    <w:rsid w:val="00040E42"/>
    <w:pPr>
      <w:tabs>
        <w:tab w:val="right" w:pos="1078"/>
        <w:tab w:val="left" w:pos="1195"/>
      </w:tabs>
      <w:ind w:left="955" w:hanging="955"/>
    </w:pPr>
  </w:style>
  <w:style w:type="paragraph" w:customStyle="1" w:styleId="Yprocdefsubclause-f">
    <w:name w:val="Yprocdefsubclause-f"/>
    <w:basedOn w:val="Yprocdefsubclause-e"/>
    <w:rsid w:val="00040E42"/>
    <w:rPr>
      <w:lang w:val="fr-CA"/>
    </w:rPr>
  </w:style>
  <w:style w:type="paragraph" w:customStyle="1" w:styleId="Yprocdefsubpara-e">
    <w:name w:val="Yprocdefsubpara-e"/>
    <w:basedOn w:val="Ydefsubpara-e"/>
    <w:rsid w:val="00040E42"/>
    <w:pPr>
      <w:tabs>
        <w:tab w:val="right" w:pos="1078"/>
        <w:tab w:val="left" w:pos="1195"/>
      </w:tabs>
      <w:ind w:left="1195" w:hanging="955"/>
    </w:pPr>
  </w:style>
  <w:style w:type="paragraph" w:customStyle="1" w:styleId="Yprocdefsubpara-f">
    <w:name w:val="Yprocdefsubpara-f"/>
    <w:basedOn w:val="Yprocdefsubpara-e"/>
    <w:rsid w:val="00040E42"/>
    <w:rPr>
      <w:lang w:val="fr-CA"/>
    </w:rPr>
  </w:style>
  <w:style w:type="paragraph" w:customStyle="1" w:styleId="Yprocdefsubsubclause-e">
    <w:name w:val="Yprocdefsubsubclause-e"/>
    <w:basedOn w:val="Ydefsubsubclause-e"/>
    <w:rsid w:val="00040E42"/>
    <w:pPr>
      <w:tabs>
        <w:tab w:val="right" w:pos="1555"/>
        <w:tab w:val="left" w:pos="1675"/>
      </w:tabs>
      <w:ind w:left="1675"/>
    </w:pPr>
  </w:style>
  <w:style w:type="paragraph" w:customStyle="1" w:styleId="Yprocdefsubsubclause-f">
    <w:name w:val="Yprocdefsubsubclause-f"/>
    <w:basedOn w:val="Yprocdefsubsubclause-e"/>
    <w:rsid w:val="00040E42"/>
    <w:rPr>
      <w:lang w:val="fr-CA"/>
    </w:rPr>
  </w:style>
  <w:style w:type="paragraph" w:customStyle="1" w:styleId="Yprocdefsubsubpara-e">
    <w:name w:val="Yprocdefsubsubpara-e"/>
    <w:basedOn w:val="Ydefsubsubpara-e"/>
    <w:rsid w:val="00040E42"/>
    <w:pPr>
      <w:tabs>
        <w:tab w:val="right" w:pos="1555"/>
        <w:tab w:val="left" w:pos="1675"/>
      </w:tabs>
      <w:ind w:left="1675"/>
    </w:pPr>
  </w:style>
  <w:style w:type="paragraph" w:customStyle="1" w:styleId="Yprocdefsubsubpara-f">
    <w:name w:val="Yprocdefsubsubpara-f"/>
    <w:basedOn w:val="Yprocdefsubsubpara-e"/>
    <w:rsid w:val="00040E42"/>
    <w:rPr>
      <w:lang w:val="fr-CA"/>
    </w:rPr>
  </w:style>
  <w:style w:type="paragraph" w:customStyle="1" w:styleId="YprocSsubclause-e">
    <w:name w:val="YprocSsubclause-e"/>
    <w:basedOn w:val="Ysubclause-e"/>
    <w:rsid w:val="00040E42"/>
    <w:pPr>
      <w:ind w:left="1195"/>
    </w:pPr>
  </w:style>
  <w:style w:type="paragraph" w:customStyle="1" w:styleId="YprocSsubclause-f">
    <w:name w:val="YprocSsubclause-f"/>
    <w:basedOn w:val="YprocSsubclause-e"/>
    <w:rsid w:val="00040E42"/>
    <w:rPr>
      <w:lang w:val="fr-CA"/>
    </w:rPr>
  </w:style>
  <w:style w:type="paragraph" w:customStyle="1" w:styleId="YprocSsubpara-e">
    <w:name w:val="YprocSsubpara-e"/>
    <w:basedOn w:val="Ysubpara-e"/>
    <w:rsid w:val="00040E42"/>
    <w:pPr>
      <w:ind w:left="1195"/>
    </w:pPr>
  </w:style>
  <w:style w:type="paragraph" w:customStyle="1" w:styleId="YprocSsubpara-f">
    <w:name w:val="YprocSsubpara-f"/>
    <w:basedOn w:val="YprocSsubpara-e"/>
    <w:rsid w:val="00040E42"/>
    <w:rPr>
      <w:lang w:val="fr-CA"/>
    </w:rPr>
  </w:style>
  <w:style w:type="paragraph" w:customStyle="1" w:styleId="YprocSsubsubclause-e">
    <w:name w:val="YprocSsubsubclause-e"/>
    <w:basedOn w:val="YSsubsubclause-e"/>
    <w:rsid w:val="00040E42"/>
    <w:pPr>
      <w:ind w:left="1675"/>
    </w:pPr>
  </w:style>
  <w:style w:type="paragraph" w:customStyle="1" w:styleId="YprocSsubsubclause-f">
    <w:name w:val="YprocSsubsubclause-f"/>
    <w:basedOn w:val="YprocSsubsubclause-e"/>
    <w:rsid w:val="00040E42"/>
    <w:rPr>
      <w:lang w:val="fr-CA"/>
    </w:rPr>
  </w:style>
  <w:style w:type="paragraph" w:customStyle="1" w:styleId="YprocSsubsubpara-e">
    <w:name w:val="YprocSsubsubpara-e"/>
    <w:basedOn w:val="Ysubsubpara-e"/>
    <w:rsid w:val="00040E42"/>
    <w:pPr>
      <w:ind w:left="1675"/>
    </w:pPr>
  </w:style>
  <w:style w:type="paragraph" w:customStyle="1" w:styleId="YprocSsubsubpara-f">
    <w:name w:val="YprocSsubsubpara-f"/>
    <w:basedOn w:val="YprocSsubsubpara-e"/>
    <w:rsid w:val="00040E42"/>
    <w:rPr>
      <w:lang w:val="fr-CA"/>
    </w:rPr>
  </w:style>
  <w:style w:type="paragraph" w:customStyle="1" w:styleId="Yprocsubclause-e">
    <w:name w:val="Yprocsubclause-e"/>
    <w:basedOn w:val="Ysubclause-e"/>
    <w:rsid w:val="00040E42"/>
    <w:pPr>
      <w:tabs>
        <w:tab w:val="right" w:pos="1078"/>
        <w:tab w:val="left" w:pos="1195"/>
      </w:tabs>
      <w:ind w:left="1195"/>
    </w:pPr>
  </w:style>
  <w:style w:type="paragraph" w:customStyle="1" w:styleId="Yprocsubclause-f">
    <w:name w:val="Yprocsubclause-f"/>
    <w:basedOn w:val="Yprocsubclause-e"/>
    <w:rsid w:val="00040E42"/>
    <w:rPr>
      <w:lang w:val="fr-CA"/>
    </w:rPr>
  </w:style>
  <w:style w:type="paragraph" w:customStyle="1" w:styleId="Yprocsubpara-e">
    <w:name w:val="Yprocsubpara-e"/>
    <w:basedOn w:val="Ysubpara-e"/>
    <w:rsid w:val="00040E42"/>
    <w:pPr>
      <w:tabs>
        <w:tab w:val="right" w:pos="1078"/>
        <w:tab w:val="left" w:pos="1195"/>
      </w:tabs>
      <w:ind w:left="1195"/>
    </w:pPr>
  </w:style>
  <w:style w:type="paragraph" w:customStyle="1" w:styleId="Yprocsubpara-f">
    <w:name w:val="Yprocsubpara-f"/>
    <w:basedOn w:val="Yprocsubpara-e"/>
    <w:rsid w:val="00040E42"/>
    <w:rPr>
      <w:lang w:val="fr-CA"/>
    </w:rPr>
  </w:style>
  <w:style w:type="paragraph" w:customStyle="1" w:styleId="Yprocsubsubclause-e">
    <w:name w:val="Yprocsubsubclause-e"/>
    <w:basedOn w:val="Ysubsubclause-e"/>
    <w:rsid w:val="00040E42"/>
    <w:pPr>
      <w:tabs>
        <w:tab w:val="right" w:pos="1555"/>
        <w:tab w:val="left" w:pos="1675"/>
      </w:tabs>
      <w:ind w:left="1675"/>
    </w:pPr>
  </w:style>
  <w:style w:type="paragraph" w:customStyle="1" w:styleId="Yprocsubsubclause-f">
    <w:name w:val="Yprocsubsubclause-f"/>
    <w:basedOn w:val="Yprocsubsubclause-e"/>
    <w:rsid w:val="00040E42"/>
    <w:rPr>
      <w:lang w:val="fr-CA"/>
    </w:rPr>
  </w:style>
  <w:style w:type="paragraph" w:customStyle="1" w:styleId="Yprocsubsubpara-e">
    <w:name w:val="Yprocsubsubpara-e"/>
    <w:basedOn w:val="Ysubsubpara-e"/>
    <w:rsid w:val="00040E42"/>
    <w:pPr>
      <w:tabs>
        <w:tab w:val="right" w:pos="1555"/>
        <w:tab w:val="left" w:pos="1675"/>
      </w:tabs>
      <w:ind w:left="1675"/>
    </w:pPr>
  </w:style>
  <w:style w:type="paragraph" w:customStyle="1" w:styleId="Yprocsubsubpara-f">
    <w:name w:val="Yprocsubsubpara-f"/>
    <w:basedOn w:val="Yprocsubsubpara-e"/>
    <w:rsid w:val="00040E42"/>
    <w:rPr>
      <w:lang w:val="fr-CA"/>
    </w:rPr>
  </w:style>
  <w:style w:type="paragraph" w:customStyle="1" w:styleId="Yprocsubsubsubclause-e">
    <w:name w:val="Yprocsubsubsubclause-e"/>
    <w:basedOn w:val="Ysubsubsubclause-e"/>
    <w:rsid w:val="00040E42"/>
    <w:pPr>
      <w:tabs>
        <w:tab w:val="right" w:pos="1915"/>
        <w:tab w:val="left" w:pos="2033"/>
      </w:tabs>
      <w:ind w:left="2033"/>
    </w:pPr>
  </w:style>
  <w:style w:type="paragraph" w:customStyle="1" w:styleId="Yprocsubsubsubclause-f">
    <w:name w:val="Yprocsubsubsubclause-f"/>
    <w:basedOn w:val="Yprocsubsubsubclause-e"/>
    <w:rsid w:val="00040E42"/>
    <w:rPr>
      <w:lang w:val="fr-CA"/>
    </w:rPr>
  </w:style>
  <w:style w:type="paragraph" w:customStyle="1" w:styleId="Yprocsubsubsubpara-e">
    <w:name w:val="Yprocsubsubsubpara-e"/>
    <w:basedOn w:val="Ysubsubsubpara-e"/>
    <w:rsid w:val="00040E42"/>
    <w:pPr>
      <w:tabs>
        <w:tab w:val="right" w:pos="1915"/>
        <w:tab w:val="left" w:pos="2033"/>
      </w:tabs>
      <w:ind w:left="2033"/>
    </w:pPr>
  </w:style>
  <w:style w:type="paragraph" w:customStyle="1" w:styleId="Yprocsubsubsubpara-f">
    <w:name w:val="Yprocsubsubsubpara-f"/>
    <w:basedOn w:val="Yprocsubsubsubpara-e"/>
    <w:rsid w:val="00040E42"/>
    <w:rPr>
      <w:lang w:val="fr-CA"/>
    </w:rPr>
  </w:style>
  <w:style w:type="paragraph" w:customStyle="1" w:styleId="YprocPnote-e">
    <w:name w:val="YprocPnote-e"/>
    <w:basedOn w:val="Pnote-e"/>
    <w:rsid w:val="00040E42"/>
    <w:pPr>
      <w:ind w:left="240"/>
    </w:pPr>
  </w:style>
  <w:style w:type="paragraph" w:customStyle="1" w:styleId="YprocPnote-f">
    <w:name w:val="YprocPnote-f"/>
    <w:basedOn w:val="YprocPnote-e"/>
    <w:rsid w:val="00040E42"/>
    <w:rPr>
      <w:lang w:val="fr-CA"/>
    </w:rPr>
  </w:style>
  <w:style w:type="character" w:customStyle="1" w:styleId="StatuteName">
    <w:name w:val="StatuteName"/>
    <w:basedOn w:val="StatuteChap"/>
    <w:rsid w:val="00040E42"/>
    <w:rPr>
      <w:rFonts w:ascii="Times New Roman" w:hAnsi="Times New Roman"/>
      <w:smallCaps/>
      <w:sz w:val="26"/>
    </w:rPr>
  </w:style>
  <w:style w:type="character" w:customStyle="1" w:styleId="StatuteChap">
    <w:name w:val="StatuteChap"/>
    <w:basedOn w:val="DefaultParagraphFont"/>
    <w:rsid w:val="00040E42"/>
    <w:rPr>
      <w:rFonts w:ascii="Times New Roman" w:hAnsi="Times New Roman"/>
      <w:sz w:val="26"/>
    </w:rPr>
  </w:style>
  <w:style w:type="paragraph" w:customStyle="1" w:styleId="StatuteHeader">
    <w:name w:val="StatuteHeader"/>
    <w:rsid w:val="00040E42"/>
    <w:pPr>
      <w:tabs>
        <w:tab w:val="center" w:pos="5040"/>
        <w:tab w:val="right" w:pos="10080"/>
      </w:tabs>
    </w:pPr>
    <w:rPr>
      <w:sz w:val="26"/>
      <w:szCs w:val="24"/>
      <w:lang w:val="en-GB"/>
    </w:rPr>
  </w:style>
  <w:style w:type="character" w:customStyle="1" w:styleId="StatutePageNum">
    <w:name w:val="StatutePageNum"/>
    <w:basedOn w:val="StatuteChap"/>
    <w:rsid w:val="00040E42"/>
    <w:rPr>
      <w:rFonts w:ascii="Times New Roman" w:hAnsi="Times New Roman"/>
      <w:sz w:val="26"/>
      <w:lang w:val="en-GB"/>
    </w:rPr>
  </w:style>
  <w:style w:type="paragraph" w:customStyle="1" w:styleId="Notice">
    <w:name w:val="Notice"/>
    <w:basedOn w:val="minnote-e"/>
    <w:rsid w:val="00040E42"/>
    <w:rPr>
      <w:i w:val="0"/>
      <w:color w:val="FF0000"/>
    </w:rPr>
  </w:style>
  <w:style w:type="paragraph" w:customStyle="1" w:styleId="procparagraph-e">
    <w:name w:val="procparagraph-e"/>
    <w:basedOn w:val="paragraph-e"/>
    <w:rsid w:val="00040E42"/>
    <w:pPr>
      <w:shd w:val="clear" w:color="auto" w:fill="D9D9D9"/>
      <w:spacing w:line="180" w:lineRule="exact"/>
    </w:pPr>
    <w:rPr>
      <w:b/>
      <w:sz w:val="16"/>
    </w:rPr>
  </w:style>
  <w:style w:type="paragraph" w:customStyle="1" w:styleId="procparagraph-f">
    <w:name w:val="procparagraph-f"/>
    <w:basedOn w:val="procparagraph-e"/>
    <w:rsid w:val="00040E42"/>
    <w:rPr>
      <w:lang w:val="fr-CA"/>
    </w:rPr>
  </w:style>
  <w:style w:type="paragraph" w:customStyle="1" w:styleId="procclause-e">
    <w:name w:val="procclause-e"/>
    <w:basedOn w:val="clause-e"/>
    <w:rsid w:val="00040E42"/>
    <w:pPr>
      <w:shd w:val="clear" w:color="auto" w:fill="D9D9D9"/>
      <w:spacing w:line="180" w:lineRule="exact"/>
    </w:pPr>
    <w:rPr>
      <w:b/>
      <w:sz w:val="16"/>
    </w:rPr>
  </w:style>
  <w:style w:type="paragraph" w:customStyle="1" w:styleId="procclause-f">
    <w:name w:val="procclause-f"/>
    <w:basedOn w:val="procclause-e"/>
    <w:rsid w:val="00040E42"/>
    <w:rPr>
      <w:lang w:val="fr-CA"/>
    </w:rPr>
  </w:style>
  <w:style w:type="paragraph" w:customStyle="1" w:styleId="TOCid-e">
    <w:name w:val="TOCid-e"/>
    <w:basedOn w:val="table-e"/>
    <w:rsid w:val="00040E42"/>
    <w:rPr>
      <w:color w:val="0000FF"/>
      <w:u w:val="single" w:color="0000FF"/>
    </w:rPr>
  </w:style>
  <w:style w:type="paragraph" w:customStyle="1" w:styleId="TOCid-f">
    <w:name w:val="TOCid-f"/>
    <w:basedOn w:val="TOCid-e"/>
    <w:rsid w:val="00040E42"/>
    <w:rPr>
      <w:lang w:val="fr-CA"/>
    </w:rPr>
  </w:style>
  <w:style w:type="paragraph" w:customStyle="1" w:styleId="TOCheadCenter-e">
    <w:name w:val="TOCheadCenter-e"/>
    <w:basedOn w:val="table-e"/>
    <w:rsid w:val="00040E42"/>
    <w:pPr>
      <w:jc w:val="center"/>
    </w:pPr>
    <w:rPr>
      <w:smallCaps/>
      <w:color w:val="0000FF"/>
      <w:u w:val="single" w:color="0000FF"/>
    </w:rPr>
  </w:style>
  <w:style w:type="paragraph" w:customStyle="1" w:styleId="TOCheadCenter-f">
    <w:name w:val="TOCheadCenter-f"/>
    <w:basedOn w:val="TOCheadCenter-e"/>
    <w:rsid w:val="00040E42"/>
    <w:rPr>
      <w:lang w:val="fr-CA"/>
    </w:rPr>
  </w:style>
  <w:style w:type="paragraph" w:customStyle="1" w:styleId="TOCtable-e">
    <w:name w:val="TOCtable-e"/>
    <w:basedOn w:val="table-e"/>
    <w:rsid w:val="00040E42"/>
    <w:rPr>
      <w:color w:val="0000FF"/>
      <w:u w:val="single" w:color="0000FF"/>
    </w:rPr>
  </w:style>
  <w:style w:type="paragraph" w:customStyle="1" w:styleId="TOCtable-f">
    <w:name w:val="TOCtable-f"/>
    <w:basedOn w:val="TOCtable-e"/>
    <w:rsid w:val="00040E42"/>
    <w:rPr>
      <w:lang w:val="fr-CA"/>
    </w:rPr>
  </w:style>
  <w:style w:type="paragraph" w:customStyle="1" w:styleId="TOCschedCenter-e">
    <w:name w:val="TOCschedCenter-e"/>
    <w:basedOn w:val="TOCpartCenter-e"/>
    <w:rsid w:val="00040E42"/>
    <w:rPr>
      <w:b w:val="0"/>
    </w:rPr>
  </w:style>
  <w:style w:type="paragraph" w:customStyle="1" w:styleId="TOCpartCenter-e">
    <w:name w:val="TOCpartCenter-e"/>
    <w:basedOn w:val="table-e"/>
    <w:rsid w:val="00040E42"/>
    <w:pPr>
      <w:jc w:val="center"/>
    </w:pPr>
    <w:rPr>
      <w:b/>
    </w:rPr>
  </w:style>
  <w:style w:type="paragraph" w:customStyle="1" w:styleId="TOCschedCenter-f">
    <w:name w:val="TOCschedCenter-f"/>
    <w:basedOn w:val="TOCschedCenter-e"/>
    <w:rsid w:val="00040E42"/>
    <w:rPr>
      <w:lang w:val="fr-CA"/>
    </w:rPr>
  </w:style>
  <w:style w:type="paragraph" w:customStyle="1" w:styleId="TOCpartCenter-f">
    <w:name w:val="TOCpartCenter-f"/>
    <w:basedOn w:val="TOCpartCenter-e"/>
    <w:rsid w:val="00040E42"/>
    <w:rPr>
      <w:lang w:val="fr-CA"/>
    </w:rPr>
  </w:style>
  <w:style w:type="paragraph" w:customStyle="1" w:styleId="issue-f">
    <w:name w:val="issue-f"/>
    <w:basedOn w:val="issue-e"/>
    <w:rsid w:val="00040E42"/>
    <w:rPr>
      <w:lang w:val="fr-CA"/>
    </w:rPr>
  </w:style>
  <w:style w:type="paragraph" w:customStyle="1" w:styleId="issue-e">
    <w:name w:val="issue-e"/>
    <w:rsid w:val="00040E42"/>
    <w:pPr>
      <w:tabs>
        <w:tab w:val="left" w:pos="0"/>
      </w:tabs>
      <w:spacing w:before="71" w:after="717" w:line="190" w:lineRule="exact"/>
    </w:pPr>
    <w:rPr>
      <w:snapToGrid w:val="0"/>
      <w:sz w:val="26"/>
      <w:lang w:val="en-GB" w:eastAsia="en-US"/>
    </w:rPr>
  </w:style>
  <w:style w:type="paragraph" w:customStyle="1" w:styleId="transsection-e">
    <w:name w:val="transsection-e"/>
    <w:basedOn w:val="Psection-e"/>
    <w:rsid w:val="00040E42"/>
  </w:style>
  <w:style w:type="paragraph" w:customStyle="1" w:styleId="transsection-f">
    <w:name w:val="transsection-f"/>
    <w:basedOn w:val="Psection-f"/>
    <w:rsid w:val="00040E42"/>
  </w:style>
  <w:style w:type="paragraph" w:customStyle="1" w:styleId="transsubsection-e">
    <w:name w:val="transsubsection-e"/>
    <w:basedOn w:val="Psubsection-e"/>
    <w:rsid w:val="00040E42"/>
  </w:style>
  <w:style w:type="paragraph" w:customStyle="1" w:styleId="transsubsection-f">
    <w:name w:val="transsubsection-f"/>
    <w:basedOn w:val="Psubsection-f"/>
    <w:rsid w:val="00040E42"/>
  </w:style>
  <w:style w:type="paragraph" w:customStyle="1" w:styleId="Yprocpartnum-e">
    <w:name w:val="Yprocpartnum-e"/>
    <w:basedOn w:val="Ypartnum-e"/>
    <w:rsid w:val="00040E42"/>
  </w:style>
  <w:style w:type="paragraph" w:customStyle="1" w:styleId="Yprocpartnum-f">
    <w:name w:val="Yprocpartnum-f"/>
    <w:basedOn w:val="Yprocpartnum-e"/>
    <w:rsid w:val="00040E42"/>
    <w:rPr>
      <w:lang w:val="fr-CA"/>
    </w:rPr>
  </w:style>
  <w:style w:type="paragraph" w:customStyle="1" w:styleId="NoticeAmend">
    <w:name w:val="NoticeAmend"/>
    <w:basedOn w:val="Notice"/>
    <w:rsid w:val="00040E42"/>
    <w:pPr>
      <w:tabs>
        <w:tab w:val="clear" w:pos="1440"/>
        <w:tab w:val="clear" w:pos="2880"/>
        <w:tab w:val="clear" w:pos="4320"/>
        <w:tab w:val="left" w:pos="8640"/>
      </w:tabs>
      <w:ind w:left="3552"/>
    </w:pPr>
  </w:style>
  <w:style w:type="paragraph" w:customStyle="1" w:styleId="SeeSource">
    <w:name w:val="SeeSource"/>
    <w:basedOn w:val="Notice"/>
    <w:rsid w:val="00040E42"/>
  </w:style>
  <w:style w:type="paragraph" w:customStyle="1" w:styleId="NoticeDisclaimer">
    <w:name w:val="NoticeDisclaimer"/>
    <w:basedOn w:val="Notice"/>
    <w:rsid w:val="00040E42"/>
  </w:style>
  <w:style w:type="paragraph" w:customStyle="1" w:styleId="Standard-e">
    <w:name w:val="Standard-e"/>
    <w:basedOn w:val="section-e"/>
    <w:rsid w:val="00040E42"/>
  </w:style>
  <w:style w:type="paragraph" w:customStyle="1" w:styleId="Standard-f">
    <w:name w:val="Standard-f"/>
    <w:basedOn w:val="section-f"/>
    <w:rsid w:val="00040E42"/>
  </w:style>
  <w:style w:type="paragraph" w:customStyle="1" w:styleId="Ppartnum-e">
    <w:name w:val="Ppartnum-e"/>
    <w:basedOn w:val="partnum-e"/>
    <w:rsid w:val="00040E42"/>
  </w:style>
  <w:style w:type="paragraph" w:customStyle="1" w:styleId="Ppartnum-f">
    <w:name w:val="Ppartnum-f"/>
    <w:basedOn w:val="Ppartnum-e"/>
    <w:rsid w:val="00040E42"/>
    <w:rPr>
      <w:lang w:val="fr-CA"/>
    </w:rPr>
  </w:style>
  <w:style w:type="paragraph" w:customStyle="1" w:styleId="act-e">
    <w:name w:val="act-e"/>
    <w:rsid w:val="00040E42"/>
    <w:pPr>
      <w:tabs>
        <w:tab w:val="left" w:pos="0"/>
      </w:tabs>
      <w:spacing w:after="200" w:line="200" w:lineRule="atLeast"/>
      <w:jc w:val="center"/>
    </w:pPr>
    <w:rPr>
      <w:i/>
      <w:snapToGrid w:val="0"/>
      <w:sz w:val="26"/>
      <w:lang w:val="en-GB" w:eastAsia="en-US"/>
    </w:rPr>
  </w:style>
  <w:style w:type="paragraph" w:customStyle="1" w:styleId="Yheadingx-f">
    <w:name w:val="Yheadingx-f"/>
    <w:basedOn w:val="Yheadingx-e"/>
    <w:rsid w:val="00040E42"/>
    <w:rPr>
      <w:lang w:val="fr-CA"/>
    </w:rPr>
  </w:style>
  <w:style w:type="paragraph" w:customStyle="1" w:styleId="Yheadingx-e">
    <w:name w:val="Yheadingx-e"/>
    <w:basedOn w:val="headingx-e"/>
    <w:rsid w:val="00040E42"/>
    <w:pPr>
      <w:shd w:val="clear" w:color="auto" w:fill="D9D9D9"/>
    </w:pPr>
  </w:style>
  <w:style w:type="paragraph" w:customStyle="1" w:styleId="Yschedule-e">
    <w:name w:val="Yschedule-e"/>
    <w:basedOn w:val="schedule-e"/>
    <w:rsid w:val="00040E42"/>
    <w:pPr>
      <w:shd w:val="clear" w:color="auto" w:fill="D9D9D9"/>
    </w:pPr>
  </w:style>
  <w:style w:type="paragraph" w:customStyle="1" w:styleId="Yschedule-f">
    <w:name w:val="Yschedule-f"/>
    <w:basedOn w:val="Yschedule-e"/>
    <w:rsid w:val="00040E42"/>
    <w:rPr>
      <w:lang w:val="fr-CA"/>
    </w:rPr>
  </w:style>
  <w:style w:type="paragraph" w:customStyle="1" w:styleId="act-f">
    <w:name w:val="act-f"/>
    <w:basedOn w:val="act-e"/>
    <w:rsid w:val="00040E42"/>
    <w:rPr>
      <w:lang w:val="fr-CA"/>
    </w:rPr>
  </w:style>
  <w:style w:type="paragraph" w:customStyle="1" w:styleId="amendednote-e">
    <w:name w:val="amendednote-e"/>
    <w:rsid w:val="00040E42"/>
    <w:pPr>
      <w:tabs>
        <w:tab w:val="left" w:pos="0"/>
      </w:tabs>
      <w:spacing w:after="200" w:line="200" w:lineRule="atLeast"/>
      <w:jc w:val="center"/>
    </w:pPr>
    <w:rPr>
      <w:i/>
      <w:snapToGrid w:val="0"/>
      <w:sz w:val="26"/>
      <w:lang w:val="en-GB" w:eastAsia="en-US"/>
    </w:rPr>
  </w:style>
  <w:style w:type="paragraph" w:customStyle="1" w:styleId="amendednote-f">
    <w:name w:val="amendednote-f"/>
    <w:basedOn w:val="amendednote-e"/>
    <w:rsid w:val="00040E42"/>
    <w:rPr>
      <w:lang w:val="fr-CA"/>
    </w:rPr>
  </w:style>
  <w:style w:type="paragraph" w:customStyle="1" w:styleId="commiss-e">
    <w:name w:val="commiss-e"/>
    <w:rsid w:val="00040E42"/>
    <w:pPr>
      <w:tabs>
        <w:tab w:val="left" w:pos="0"/>
      </w:tabs>
      <w:spacing w:after="478" w:line="190" w:lineRule="exact"/>
      <w:jc w:val="right"/>
    </w:pPr>
    <w:rPr>
      <w:smallCaps/>
      <w:snapToGrid w:val="0"/>
      <w:sz w:val="26"/>
      <w:lang w:val="en-GB" w:eastAsia="en-US"/>
    </w:rPr>
  </w:style>
  <w:style w:type="paragraph" w:customStyle="1" w:styleId="form-e">
    <w:name w:val="form-e"/>
    <w:rsid w:val="00040E42"/>
    <w:pPr>
      <w:tabs>
        <w:tab w:val="left" w:pos="0"/>
      </w:tabs>
      <w:spacing w:after="200" w:line="200" w:lineRule="atLeast"/>
      <w:jc w:val="center"/>
    </w:pPr>
    <w:rPr>
      <w:caps/>
      <w:snapToGrid w:val="0"/>
      <w:sz w:val="26"/>
      <w:lang w:val="en-GB" w:eastAsia="en-US"/>
    </w:rPr>
  </w:style>
  <w:style w:type="paragraph" w:customStyle="1" w:styleId="form-f">
    <w:name w:val="form-f"/>
    <w:basedOn w:val="form-e"/>
    <w:rsid w:val="00040E42"/>
    <w:rPr>
      <w:lang w:val="fr-CA"/>
    </w:rPr>
  </w:style>
  <w:style w:type="paragraph" w:customStyle="1" w:styleId="regnumber-e">
    <w:name w:val="regnumber-e"/>
    <w:rsid w:val="00040E42"/>
    <w:pPr>
      <w:tabs>
        <w:tab w:val="left" w:pos="0"/>
        <w:tab w:val="right" w:pos="28800"/>
      </w:tabs>
      <w:spacing w:after="200" w:line="200" w:lineRule="atLeast"/>
      <w:jc w:val="center"/>
    </w:pPr>
    <w:rPr>
      <w:b/>
      <w:caps/>
      <w:snapToGrid w:val="0"/>
      <w:sz w:val="26"/>
      <w:lang w:val="en-GB" w:eastAsia="en-US"/>
    </w:rPr>
  </w:style>
  <w:style w:type="paragraph" w:customStyle="1" w:styleId="regnumber-f">
    <w:name w:val="regnumber-f"/>
    <w:basedOn w:val="regnumber-e"/>
    <w:rsid w:val="00040E42"/>
    <w:rPr>
      <w:lang w:val="fr-CA"/>
    </w:rPr>
  </w:style>
  <w:style w:type="paragraph" w:customStyle="1" w:styleId="regtitle-e">
    <w:name w:val="regtitle-e"/>
    <w:rsid w:val="00040E42"/>
    <w:pPr>
      <w:tabs>
        <w:tab w:val="left" w:pos="0"/>
        <w:tab w:val="right" w:pos="28800"/>
      </w:tabs>
      <w:spacing w:after="200" w:line="200" w:lineRule="atLeast"/>
      <w:jc w:val="center"/>
    </w:pPr>
    <w:rPr>
      <w:b/>
      <w:caps/>
      <w:snapToGrid w:val="0"/>
      <w:sz w:val="26"/>
      <w:lang w:val="en-GB" w:eastAsia="en-US"/>
    </w:rPr>
  </w:style>
  <w:style w:type="paragraph" w:customStyle="1" w:styleId="regtitle-f">
    <w:name w:val="regtitle-f"/>
    <w:basedOn w:val="regtitle-e"/>
    <w:rsid w:val="00040E42"/>
    <w:rPr>
      <w:lang w:val="fr-CA"/>
    </w:rPr>
  </w:style>
  <w:style w:type="paragraph" w:customStyle="1" w:styleId="ruleb-e">
    <w:name w:val="ruleb-e"/>
    <w:rsid w:val="00040E42"/>
    <w:pPr>
      <w:tabs>
        <w:tab w:val="left" w:pos="0"/>
      </w:tabs>
      <w:spacing w:after="200" w:line="200" w:lineRule="atLeast"/>
    </w:pPr>
    <w:rPr>
      <w:b/>
      <w:snapToGrid w:val="0"/>
      <w:sz w:val="26"/>
      <w:lang w:val="en-GB" w:eastAsia="en-US"/>
    </w:rPr>
  </w:style>
  <w:style w:type="paragraph" w:customStyle="1" w:styleId="ruleb-f">
    <w:name w:val="ruleb-f"/>
    <w:basedOn w:val="ruleb-e"/>
    <w:rsid w:val="00040E42"/>
    <w:rPr>
      <w:lang w:val="fr-CA"/>
    </w:rPr>
  </w:style>
  <w:style w:type="paragraph" w:customStyle="1" w:styleId="rulec-e">
    <w:name w:val="rulec-e"/>
    <w:rsid w:val="00040E42"/>
    <w:pPr>
      <w:tabs>
        <w:tab w:val="left" w:pos="0"/>
      </w:tabs>
      <w:spacing w:after="200" w:line="200" w:lineRule="atLeast"/>
      <w:jc w:val="center"/>
    </w:pPr>
    <w:rPr>
      <w:b/>
      <w:caps/>
      <w:snapToGrid w:val="0"/>
      <w:sz w:val="26"/>
      <w:lang w:val="en-GB" w:eastAsia="en-US"/>
    </w:rPr>
  </w:style>
  <w:style w:type="paragraph" w:customStyle="1" w:styleId="rulec-f">
    <w:name w:val="rulec-f"/>
    <w:basedOn w:val="rulec-e"/>
    <w:rsid w:val="00040E42"/>
    <w:rPr>
      <w:lang w:val="fr-CA"/>
    </w:rPr>
  </w:style>
  <w:style w:type="paragraph" w:customStyle="1" w:styleId="rulei-e">
    <w:name w:val="rulei-e"/>
    <w:rsid w:val="00040E42"/>
    <w:pPr>
      <w:tabs>
        <w:tab w:val="left" w:pos="0"/>
      </w:tabs>
      <w:spacing w:after="200" w:line="200" w:lineRule="atLeast"/>
    </w:pPr>
    <w:rPr>
      <w:b/>
      <w:i/>
      <w:snapToGrid w:val="0"/>
      <w:sz w:val="26"/>
      <w:lang w:val="en-GB" w:eastAsia="en-US"/>
    </w:rPr>
  </w:style>
  <w:style w:type="paragraph" w:customStyle="1" w:styleId="rulei-f">
    <w:name w:val="rulei-f"/>
    <w:basedOn w:val="rulei-e"/>
    <w:rsid w:val="00040E42"/>
    <w:rPr>
      <w:lang w:val="fr-CA"/>
    </w:rPr>
  </w:style>
  <w:style w:type="paragraph" w:customStyle="1" w:styleId="rulel-e">
    <w:name w:val="rulel-e"/>
    <w:rsid w:val="00040E42"/>
    <w:pPr>
      <w:tabs>
        <w:tab w:val="left" w:pos="0"/>
      </w:tabs>
      <w:spacing w:after="200" w:line="200" w:lineRule="atLeast"/>
    </w:pPr>
    <w:rPr>
      <w:b/>
      <w:caps/>
      <w:snapToGrid w:val="0"/>
      <w:sz w:val="26"/>
      <w:lang w:val="en-GB" w:eastAsia="en-US"/>
    </w:rPr>
  </w:style>
  <w:style w:type="paragraph" w:customStyle="1" w:styleId="rulel-f">
    <w:name w:val="rulel-f"/>
    <w:basedOn w:val="rulel-e"/>
    <w:rsid w:val="00040E42"/>
    <w:rPr>
      <w:lang w:val="fr-CA"/>
    </w:rPr>
  </w:style>
  <w:style w:type="paragraph" w:customStyle="1" w:styleId="signature-e">
    <w:name w:val="signature-e"/>
    <w:rsid w:val="00040E42"/>
    <w:pPr>
      <w:tabs>
        <w:tab w:val="left" w:pos="0"/>
      </w:tabs>
      <w:spacing w:after="200" w:line="200" w:lineRule="atLeast"/>
      <w:jc w:val="right"/>
    </w:pPr>
    <w:rPr>
      <w:smallCaps/>
      <w:snapToGrid w:val="0"/>
      <w:sz w:val="26"/>
      <w:lang w:val="en-GB" w:eastAsia="en-US"/>
    </w:rPr>
  </w:style>
  <w:style w:type="paragraph" w:customStyle="1" w:styleId="signtit-e">
    <w:name w:val="signtit-e"/>
    <w:rsid w:val="00040E42"/>
    <w:pPr>
      <w:tabs>
        <w:tab w:val="left" w:pos="0"/>
      </w:tabs>
      <w:spacing w:after="239" w:line="190" w:lineRule="exact"/>
      <w:jc w:val="right"/>
    </w:pPr>
    <w:rPr>
      <w:i/>
      <w:snapToGrid w:val="0"/>
      <w:sz w:val="26"/>
      <w:lang w:val="en-GB" w:eastAsia="en-US"/>
    </w:rPr>
  </w:style>
  <w:style w:type="paragraph" w:customStyle="1" w:styleId="subject-e">
    <w:name w:val="subject-e"/>
    <w:rsid w:val="00040E42"/>
    <w:pPr>
      <w:tabs>
        <w:tab w:val="left" w:pos="0"/>
      </w:tabs>
      <w:spacing w:after="200" w:line="200" w:lineRule="atLeast"/>
      <w:jc w:val="center"/>
    </w:pPr>
    <w:rPr>
      <w:caps/>
      <w:snapToGrid w:val="0"/>
      <w:sz w:val="26"/>
      <w:lang w:val="en-GB" w:eastAsia="en-US"/>
    </w:rPr>
  </w:style>
  <w:style w:type="paragraph" w:customStyle="1" w:styleId="subject-f">
    <w:name w:val="subject-f"/>
    <w:basedOn w:val="subject-e"/>
    <w:rsid w:val="00040E42"/>
    <w:rPr>
      <w:lang w:val="fr-CA"/>
    </w:rPr>
  </w:style>
  <w:style w:type="paragraph" w:customStyle="1" w:styleId="tocpartnum-e">
    <w:name w:val="tocpartnum-e"/>
    <w:rsid w:val="00040E42"/>
    <w:pPr>
      <w:keepNext/>
      <w:keepLines/>
      <w:tabs>
        <w:tab w:val="left" w:pos="0"/>
      </w:tabs>
      <w:suppressAutoHyphens/>
      <w:spacing w:before="120" w:after="40" w:line="179" w:lineRule="exact"/>
      <w:jc w:val="center"/>
    </w:pPr>
    <w:rPr>
      <w:rFonts w:ascii="Times" w:hAnsi="Times"/>
      <w:b/>
      <w:caps/>
      <w:snapToGrid w:val="0"/>
      <w:sz w:val="19"/>
      <w:lang w:val="en-GB" w:eastAsia="en-US"/>
    </w:rPr>
  </w:style>
  <w:style w:type="paragraph" w:customStyle="1" w:styleId="Yminnote-e">
    <w:name w:val="Yminnote-e"/>
    <w:basedOn w:val="minnote-e"/>
    <w:rsid w:val="00040E42"/>
    <w:pPr>
      <w:shd w:val="clear" w:color="auto" w:fill="D9D9D9"/>
    </w:pPr>
  </w:style>
  <w:style w:type="paragraph" w:customStyle="1" w:styleId="version-e">
    <w:name w:val="version-e"/>
    <w:rsid w:val="00040E42"/>
    <w:pPr>
      <w:tabs>
        <w:tab w:val="left" w:pos="0"/>
      </w:tabs>
      <w:spacing w:after="200" w:line="200" w:lineRule="atLeast"/>
    </w:pPr>
    <w:rPr>
      <w:b/>
      <w:i/>
      <w:snapToGrid w:val="0"/>
      <w:sz w:val="26"/>
      <w:lang w:val="en-GB" w:eastAsia="en-US"/>
    </w:rPr>
  </w:style>
  <w:style w:type="paragraph" w:customStyle="1" w:styleId="version-f">
    <w:name w:val="version-f"/>
    <w:basedOn w:val="version-e"/>
    <w:rsid w:val="00040E42"/>
    <w:rPr>
      <w:lang w:val="fr-CA"/>
    </w:rPr>
  </w:style>
  <w:style w:type="paragraph" w:customStyle="1" w:styleId="ActTitle-e">
    <w:name w:val="ActTitle-e"/>
    <w:rsid w:val="00040E42"/>
    <w:pPr>
      <w:tabs>
        <w:tab w:val="left" w:pos="0"/>
      </w:tabs>
      <w:spacing w:after="200" w:line="200" w:lineRule="atLeast"/>
      <w:jc w:val="center"/>
    </w:pPr>
    <w:rPr>
      <w:b/>
      <w:caps/>
      <w:snapToGrid w:val="0"/>
      <w:sz w:val="26"/>
      <w:lang w:val="en-GB"/>
    </w:rPr>
  </w:style>
  <w:style w:type="paragraph" w:customStyle="1" w:styleId="regaction-e">
    <w:name w:val="regaction-e"/>
    <w:rsid w:val="00040E42"/>
    <w:pPr>
      <w:suppressAutoHyphens/>
      <w:spacing w:after="200" w:line="200" w:lineRule="atLeast"/>
      <w:jc w:val="center"/>
    </w:pPr>
    <w:rPr>
      <w:sz w:val="26"/>
      <w:lang w:val="en-GB"/>
    </w:rPr>
  </w:style>
  <w:style w:type="paragraph" w:customStyle="1" w:styleId="ActTitle-f">
    <w:name w:val="ActTitle-f"/>
    <w:basedOn w:val="ActTitle-e"/>
    <w:rsid w:val="00040E42"/>
    <w:rPr>
      <w:lang w:val="fr-CA"/>
    </w:rPr>
  </w:style>
  <w:style w:type="paragraph" w:customStyle="1" w:styleId="regaction-f">
    <w:name w:val="regaction-f"/>
    <w:basedOn w:val="regaction-e"/>
    <w:rsid w:val="00040E42"/>
    <w:rPr>
      <w:lang w:val="fr-CA"/>
    </w:rPr>
  </w:style>
  <w:style w:type="paragraph" w:customStyle="1" w:styleId="dated-e">
    <w:name w:val="dated-e"/>
    <w:rsid w:val="00040E42"/>
    <w:pPr>
      <w:tabs>
        <w:tab w:val="left" w:pos="0"/>
      </w:tabs>
      <w:spacing w:before="289" w:after="239" w:line="190" w:lineRule="exact"/>
    </w:pPr>
    <w:rPr>
      <w:snapToGrid w:val="0"/>
      <w:sz w:val="26"/>
      <w:lang w:val="en-GB" w:eastAsia="en-US"/>
    </w:rPr>
  </w:style>
  <w:style w:type="paragraph" w:customStyle="1" w:styleId="dated-f">
    <w:name w:val="dated-f"/>
    <w:basedOn w:val="dated-e"/>
    <w:rsid w:val="00040E42"/>
    <w:rPr>
      <w:lang w:val="fr-CA"/>
    </w:rPr>
  </w:style>
  <w:style w:type="paragraph" w:customStyle="1" w:styleId="madeappfiled-f">
    <w:name w:val="made/app/filed-f"/>
    <w:basedOn w:val="madeappfiled-e"/>
    <w:rsid w:val="00040E42"/>
    <w:rPr>
      <w:lang w:val="fr-CA"/>
    </w:rPr>
  </w:style>
  <w:style w:type="paragraph" w:customStyle="1" w:styleId="madeappfiled-e">
    <w:name w:val="made/app/filed-e"/>
    <w:rsid w:val="00040E42"/>
    <w:pPr>
      <w:tabs>
        <w:tab w:val="left" w:pos="0"/>
        <w:tab w:val="left" w:pos="1080"/>
        <w:tab w:val="left" w:pos="2160"/>
        <w:tab w:val="left" w:pos="3240"/>
        <w:tab w:val="left" w:pos="4320"/>
        <w:tab w:val="left" w:pos="5400"/>
        <w:tab w:val="left" w:pos="6480"/>
        <w:tab w:val="left" w:pos="7560"/>
        <w:tab w:val="left" w:pos="8640"/>
        <w:tab w:val="left" w:pos="9720"/>
        <w:tab w:val="left" w:pos="10800"/>
        <w:tab w:val="left" w:pos="11880"/>
        <w:tab w:val="left" w:pos="12960"/>
        <w:tab w:val="left" w:pos="14040"/>
        <w:tab w:val="left" w:pos="15120"/>
        <w:tab w:val="left" w:pos="16200"/>
        <w:tab w:val="left" w:pos="17280"/>
        <w:tab w:val="left" w:pos="18360"/>
        <w:tab w:val="left" w:pos="19440"/>
        <w:tab w:val="left" w:pos="20520"/>
        <w:tab w:val="left" w:pos="21600"/>
        <w:tab w:val="left" w:pos="22680"/>
        <w:tab w:val="left" w:pos="23760"/>
        <w:tab w:val="left" w:pos="24840"/>
        <w:tab w:val="left" w:pos="25920"/>
        <w:tab w:val="left" w:pos="27000"/>
        <w:tab w:val="left" w:pos="28080"/>
        <w:tab w:val="left" w:pos="29160"/>
        <w:tab w:val="left" w:pos="30240"/>
        <w:tab w:val="left" w:pos="31320"/>
      </w:tabs>
      <w:spacing w:after="200" w:line="200" w:lineRule="atLeast"/>
      <w:jc w:val="center"/>
    </w:pPr>
    <w:rPr>
      <w:snapToGrid w:val="0"/>
      <w:sz w:val="26"/>
      <w:lang w:val="en-GB" w:eastAsia="en-US"/>
    </w:rPr>
  </w:style>
  <w:style w:type="paragraph" w:customStyle="1" w:styleId="regtitleold-e">
    <w:name w:val="regtitleold-e"/>
    <w:basedOn w:val="regtitle-e"/>
    <w:rsid w:val="00040E42"/>
    <w:rPr>
      <w:rFonts w:ascii="Times New (W1)" w:hAnsi="Times New (W1)"/>
      <w:b w:val="0"/>
    </w:rPr>
  </w:style>
  <w:style w:type="paragraph" w:customStyle="1" w:styleId="regtitleold-f">
    <w:name w:val="regtitleold-f"/>
    <w:basedOn w:val="regtitleold-e"/>
    <w:rsid w:val="00040E42"/>
    <w:rPr>
      <w:lang w:val="fr-CA"/>
    </w:rPr>
  </w:style>
  <w:style w:type="paragraph" w:customStyle="1" w:styleId="signature-f">
    <w:name w:val="signature-f"/>
    <w:basedOn w:val="signature-e"/>
    <w:rsid w:val="00040E42"/>
    <w:rPr>
      <w:lang w:val="fr-CA"/>
    </w:rPr>
  </w:style>
  <w:style w:type="paragraph" w:customStyle="1" w:styleId="signtit-f">
    <w:name w:val="signtit-f"/>
    <w:basedOn w:val="signtit-e"/>
    <w:rsid w:val="00040E42"/>
    <w:rPr>
      <w:lang w:val="fr-CA"/>
    </w:rPr>
  </w:style>
  <w:style w:type="paragraph" w:customStyle="1" w:styleId="commiss-f">
    <w:name w:val="commiss-f"/>
    <w:basedOn w:val="commiss-e"/>
    <w:rsid w:val="00040E42"/>
    <w:rPr>
      <w:lang w:val="fr-CA"/>
    </w:rPr>
  </w:style>
  <w:style w:type="paragraph" w:customStyle="1" w:styleId="Yact-e">
    <w:name w:val="Yact-e"/>
    <w:basedOn w:val="act-e"/>
    <w:rsid w:val="00040E42"/>
    <w:pPr>
      <w:shd w:val="clear" w:color="auto" w:fill="D9D9D9"/>
    </w:pPr>
  </w:style>
  <w:style w:type="paragraph" w:customStyle="1" w:styleId="Yact-f">
    <w:name w:val="Yact-f"/>
    <w:basedOn w:val="Yact-e"/>
    <w:rsid w:val="00040E42"/>
    <w:rPr>
      <w:lang w:val="fr-CA"/>
    </w:rPr>
  </w:style>
  <w:style w:type="paragraph" w:customStyle="1" w:styleId="Yform-e">
    <w:name w:val="Yform-e"/>
    <w:basedOn w:val="form-e"/>
    <w:rsid w:val="00040E42"/>
    <w:pPr>
      <w:shd w:val="clear" w:color="auto" w:fill="D9D9D9"/>
    </w:pPr>
  </w:style>
  <w:style w:type="paragraph" w:customStyle="1" w:styleId="Yform-f">
    <w:name w:val="Yform-f"/>
    <w:basedOn w:val="Yform-e"/>
    <w:rsid w:val="00040E42"/>
    <w:rPr>
      <w:lang w:val="fr-CA"/>
    </w:rPr>
  </w:style>
  <w:style w:type="paragraph" w:customStyle="1" w:styleId="Yminnote-f">
    <w:name w:val="Yminnote-f"/>
    <w:basedOn w:val="Yminnote-e"/>
    <w:rsid w:val="00040E42"/>
    <w:rPr>
      <w:lang w:val="fr-CA"/>
    </w:rPr>
  </w:style>
  <w:style w:type="paragraph" w:customStyle="1" w:styleId="Yruleb-e">
    <w:name w:val="Yruleb-e"/>
    <w:basedOn w:val="ruleb-e"/>
    <w:rsid w:val="00040E42"/>
    <w:pPr>
      <w:shd w:val="clear" w:color="auto" w:fill="D9D9D9"/>
    </w:pPr>
  </w:style>
  <w:style w:type="paragraph" w:customStyle="1" w:styleId="Yruleb-f">
    <w:name w:val="Yruleb-f"/>
    <w:basedOn w:val="Yruleb-e"/>
    <w:rsid w:val="00040E42"/>
    <w:rPr>
      <w:lang w:val="fr-CA"/>
    </w:rPr>
  </w:style>
  <w:style w:type="paragraph" w:customStyle="1" w:styleId="Yrulel-e">
    <w:name w:val="Yrulel-e"/>
    <w:basedOn w:val="rulel-e"/>
    <w:rsid w:val="00040E42"/>
    <w:pPr>
      <w:shd w:val="clear" w:color="auto" w:fill="D9D9D9"/>
    </w:pPr>
  </w:style>
  <w:style w:type="paragraph" w:customStyle="1" w:styleId="Yrulel-f">
    <w:name w:val="Yrulel-f"/>
    <w:basedOn w:val="Yrulel-e"/>
    <w:rsid w:val="00040E42"/>
    <w:rPr>
      <w:lang w:val="fr-CA"/>
    </w:rPr>
  </w:style>
  <w:style w:type="paragraph" w:customStyle="1" w:styleId="Yrulec-e">
    <w:name w:val="Yrulec-e"/>
    <w:basedOn w:val="rulec-e"/>
    <w:rsid w:val="00040E42"/>
    <w:pPr>
      <w:shd w:val="clear" w:color="auto" w:fill="D9D9D9"/>
    </w:pPr>
  </w:style>
  <w:style w:type="paragraph" w:customStyle="1" w:styleId="Yrulec-f">
    <w:name w:val="Yrulec-f"/>
    <w:basedOn w:val="Yrulec-e"/>
    <w:rsid w:val="00040E42"/>
    <w:rPr>
      <w:lang w:val="fr-CA"/>
    </w:rPr>
  </w:style>
  <w:style w:type="paragraph" w:customStyle="1" w:styleId="Yrulei-e">
    <w:name w:val="Yrulei-e"/>
    <w:basedOn w:val="rulei-e"/>
    <w:rsid w:val="00040E42"/>
    <w:pPr>
      <w:shd w:val="clear" w:color="auto" w:fill="D9D9D9"/>
    </w:pPr>
  </w:style>
  <w:style w:type="paragraph" w:customStyle="1" w:styleId="Yrulei-f">
    <w:name w:val="Yrulei-f"/>
    <w:basedOn w:val="Yrulei-e"/>
    <w:rsid w:val="00040E42"/>
    <w:rPr>
      <w:lang w:val="fr-CA"/>
    </w:rPr>
  </w:style>
  <w:style w:type="paragraph" w:customStyle="1" w:styleId="Ysubject-e">
    <w:name w:val="Ysubject-e"/>
    <w:basedOn w:val="subject-e"/>
    <w:rsid w:val="00040E42"/>
    <w:pPr>
      <w:shd w:val="clear" w:color="auto" w:fill="D9D9D9"/>
    </w:pPr>
  </w:style>
  <w:style w:type="paragraph" w:customStyle="1" w:styleId="Ysubject-f">
    <w:name w:val="Ysubject-f"/>
    <w:basedOn w:val="Ysubject-e"/>
    <w:rsid w:val="00040E42"/>
    <w:rPr>
      <w:lang w:val="fr-CA"/>
    </w:rPr>
  </w:style>
  <w:style w:type="paragraph" w:customStyle="1" w:styleId="Yheadnote-e">
    <w:name w:val="Yheadnote-e"/>
    <w:basedOn w:val="headnote-e"/>
    <w:rsid w:val="00040E42"/>
    <w:pPr>
      <w:shd w:val="clear" w:color="auto" w:fill="D9D9D9"/>
    </w:pPr>
  </w:style>
  <w:style w:type="paragraph" w:customStyle="1" w:styleId="Yheadnote-f">
    <w:name w:val="Yheadnote-f"/>
    <w:basedOn w:val="Yheadnote-e"/>
    <w:rsid w:val="00040E42"/>
    <w:rPr>
      <w:lang w:val="fr-CA"/>
    </w:rPr>
  </w:style>
  <w:style w:type="paragraph" w:customStyle="1" w:styleId="TOChead-f">
    <w:name w:val="TOChead-f"/>
    <w:basedOn w:val="TOChead-e"/>
    <w:rsid w:val="00040E42"/>
    <w:rPr>
      <w:lang w:val="fr-CA"/>
    </w:rPr>
  </w:style>
  <w:style w:type="paragraph" w:customStyle="1" w:styleId="TOChead-e">
    <w:name w:val="TOChead-e"/>
    <w:basedOn w:val="table-e"/>
    <w:rsid w:val="00040E42"/>
    <w:rPr>
      <w:color w:val="0000FF"/>
      <w:u w:val="single" w:color="0000FF"/>
    </w:rPr>
  </w:style>
  <w:style w:type="character" w:customStyle="1" w:styleId="ovbold">
    <w:name w:val="ovbold"/>
    <w:basedOn w:val="DefaultParagraphFont"/>
    <w:rsid w:val="00040E42"/>
    <w:rPr>
      <w:b/>
    </w:rPr>
  </w:style>
  <w:style w:type="character" w:customStyle="1" w:styleId="ovitalic">
    <w:name w:val="ovitalic"/>
    <w:basedOn w:val="DefaultParagraphFont"/>
    <w:rsid w:val="00040E42"/>
    <w:rPr>
      <w:i/>
    </w:rPr>
  </w:style>
  <w:style w:type="character" w:customStyle="1" w:styleId="ovsmallcap">
    <w:name w:val="ovsmallcap"/>
    <w:basedOn w:val="DefaultParagraphFont"/>
    <w:rsid w:val="00040E42"/>
    <w:rPr>
      <w:smallCaps/>
    </w:rPr>
  </w:style>
  <w:style w:type="character" w:customStyle="1" w:styleId="ovregular">
    <w:name w:val="ovregular"/>
    <w:basedOn w:val="DefaultParagraphFont"/>
    <w:rsid w:val="00040E42"/>
    <w:rPr>
      <w:b/>
    </w:rPr>
  </w:style>
  <w:style w:type="character" w:customStyle="1" w:styleId="ovitalicbold">
    <w:name w:val="ovitalicbold"/>
    <w:basedOn w:val="DefaultParagraphFont"/>
    <w:rsid w:val="00040E42"/>
    <w:rPr>
      <w:b/>
      <w:i/>
    </w:rPr>
  </w:style>
  <w:style w:type="paragraph" w:customStyle="1" w:styleId="tablelevel1-e">
    <w:name w:val="tablelevel1-e"/>
    <w:basedOn w:val="table-e"/>
    <w:rsid w:val="00040E42"/>
    <w:pPr>
      <w:tabs>
        <w:tab w:val="right" w:pos="240"/>
        <w:tab w:val="left" w:pos="360"/>
      </w:tabs>
      <w:spacing w:line="190" w:lineRule="exact"/>
      <w:ind w:left="360" w:hanging="360"/>
    </w:pPr>
  </w:style>
  <w:style w:type="paragraph" w:customStyle="1" w:styleId="tablelevel1-f">
    <w:name w:val="tablelevel1-f"/>
    <w:basedOn w:val="tablelevel1-e"/>
    <w:rsid w:val="00040E42"/>
    <w:rPr>
      <w:lang w:val="fr-CA"/>
    </w:rPr>
  </w:style>
  <w:style w:type="paragraph" w:customStyle="1" w:styleId="tablelevel2-e">
    <w:name w:val="tablelevel2-e"/>
    <w:basedOn w:val="table-e"/>
    <w:rsid w:val="00040E42"/>
    <w:pPr>
      <w:tabs>
        <w:tab w:val="right" w:pos="480"/>
        <w:tab w:val="left" w:pos="600"/>
      </w:tabs>
      <w:spacing w:line="190" w:lineRule="exact"/>
      <w:ind w:left="600" w:hanging="600"/>
    </w:pPr>
  </w:style>
  <w:style w:type="paragraph" w:customStyle="1" w:styleId="tablelevel2-f">
    <w:name w:val="tablelevel2-f"/>
    <w:basedOn w:val="tablelevel2-e"/>
    <w:rsid w:val="00040E42"/>
    <w:rPr>
      <w:lang w:val="fr-CA"/>
    </w:rPr>
  </w:style>
  <w:style w:type="paragraph" w:customStyle="1" w:styleId="tablelevel3-e">
    <w:name w:val="tablelevel3-e"/>
    <w:basedOn w:val="table-e"/>
    <w:rsid w:val="00040E42"/>
    <w:pPr>
      <w:tabs>
        <w:tab w:val="right" w:pos="720"/>
        <w:tab w:val="left" w:pos="840"/>
      </w:tabs>
      <w:spacing w:line="190" w:lineRule="exact"/>
      <w:ind w:left="840" w:hanging="840"/>
    </w:pPr>
  </w:style>
  <w:style w:type="paragraph" w:customStyle="1" w:styleId="tablelevel3-f">
    <w:name w:val="tablelevel3-f"/>
    <w:basedOn w:val="tablelevel3-e"/>
    <w:rsid w:val="00040E42"/>
    <w:rPr>
      <w:lang w:val="fr-CA"/>
    </w:rPr>
  </w:style>
  <w:style w:type="paragraph" w:customStyle="1" w:styleId="tablelevel4-e">
    <w:name w:val="tablelevel4-e"/>
    <w:basedOn w:val="table-e"/>
    <w:rsid w:val="00040E42"/>
    <w:pPr>
      <w:tabs>
        <w:tab w:val="right" w:pos="960"/>
        <w:tab w:val="left" w:pos="1080"/>
      </w:tabs>
      <w:spacing w:line="190" w:lineRule="exact"/>
      <w:ind w:left="1080" w:hanging="1080"/>
    </w:pPr>
  </w:style>
  <w:style w:type="paragraph" w:customStyle="1" w:styleId="tablelevel4-f">
    <w:name w:val="tablelevel4-f"/>
    <w:basedOn w:val="tablelevel4-e"/>
    <w:rsid w:val="00040E42"/>
    <w:rPr>
      <w:lang w:val="fr-CA"/>
    </w:rPr>
  </w:style>
  <w:style w:type="paragraph" w:customStyle="1" w:styleId="tablelevel1x-e">
    <w:name w:val="tablelevel1x-e"/>
    <w:basedOn w:val="table-e"/>
    <w:rsid w:val="00040E42"/>
    <w:pPr>
      <w:spacing w:line="190" w:lineRule="exact"/>
      <w:ind w:left="360"/>
    </w:pPr>
  </w:style>
  <w:style w:type="paragraph" w:customStyle="1" w:styleId="tablelevel1x-f">
    <w:name w:val="tablelevel1x-f"/>
    <w:basedOn w:val="tablelevel1x-e"/>
    <w:rsid w:val="00040E42"/>
    <w:rPr>
      <w:lang w:val="fr-CA"/>
    </w:rPr>
  </w:style>
  <w:style w:type="paragraph" w:customStyle="1" w:styleId="tablelevel2x-e">
    <w:name w:val="tablelevel2x-e"/>
    <w:basedOn w:val="table-e"/>
    <w:rsid w:val="00040E42"/>
    <w:pPr>
      <w:spacing w:line="190" w:lineRule="exact"/>
      <w:ind w:left="600"/>
    </w:pPr>
  </w:style>
  <w:style w:type="paragraph" w:customStyle="1" w:styleId="tablelevel2x-f">
    <w:name w:val="tablelevel2x-f"/>
    <w:basedOn w:val="tablelevel2x-e"/>
    <w:rsid w:val="00040E42"/>
    <w:rPr>
      <w:lang w:val="fr-CA"/>
    </w:rPr>
  </w:style>
  <w:style w:type="paragraph" w:customStyle="1" w:styleId="tablelevel3x-e">
    <w:name w:val="tablelevel3x-e"/>
    <w:basedOn w:val="table-e"/>
    <w:rsid w:val="00040E42"/>
    <w:pPr>
      <w:spacing w:line="190" w:lineRule="exact"/>
      <w:ind w:left="840"/>
    </w:pPr>
  </w:style>
  <w:style w:type="paragraph" w:customStyle="1" w:styleId="tablelevel3x-f">
    <w:name w:val="tablelevel3x-f"/>
    <w:basedOn w:val="tablelevel3x-e"/>
    <w:rsid w:val="00040E42"/>
    <w:rPr>
      <w:lang w:val="fr-CA"/>
    </w:rPr>
  </w:style>
  <w:style w:type="paragraph" w:customStyle="1" w:styleId="Ytablelevel1-e">
    <w:name w:val="Ytablelevel1-e"/>
    <w:basedOn w:val="tablelevel1-e"/>
    <w:rsid w:val="00040E42"/>
    <w:pPr>
      <w:shd w:val="clear" w:color="auto" w:fill="D9D9D9"/>
    </w:pPr>
  </w:style>
  <w:style w:type="paragraph" w:customStyle="1" w:styleId="equationind1-f">
    <w:name w:val="equationind1-f"/>
    <w:basedOn w:val="equationind1-e"/>
    <w:rsid w:val="00040E42"/>
    <w:rPr>
      <w:lang w:val="fr-CA"/>
    </w:rPr>
  </w:style>
  <w:style w:type="paragraph" w:customStyle="1" w:styleId="equationind1-e">
    <w:name w:val="equationind1-e"/>
    <w:basedOn w:val="paragraph-e"/>
    <w:rsid w:val="00040E42"/>
  </w:style>
  <w:style w:type="paragraph" w:customStyle="1" w:styleId="equationind2-e">
    <w:name w:val="equationind2-e"/>
    <w:basedOn w:val="subpara-e"/>
    <w:rsid w:val="00040E42"/>
  </w:style>
  <w:style w:type="paragraph" w:customStyle="1" w:styleId="equationind2-f">
    <w:name w:val="equationind2-f"/>
    <w:basedOn w:val="equationind2-e"/>
    <w:rsid w:val="00040E42"/>
    <w:rPr>
      <w:lang w:val="fr-CA"/>
    </w:rPr>
  </w:style>
  <w:style w:type="paragraph" w:customStyle="1" w:styleId="equationind3-e">
    <w:name w:val="equationind3-e"/>
    <w:basedOn w:val="subsubpara-e"/>
    <w:rsid w:val="00040E42"/>
  </w:style>
  <w:style w:type="paragraph" w:customStyle="1" w:styleId="equationind3-f">
    <w:name w:val="equationind3-f"/>
    <w:basedOn w:val="equationind3-e"/>
    <w:rsid w:val="00040E42"/>
    <w:rPr>
      <w:lang w:val="fr-CA"/>
    </w:rPr>
  </w:style>
  <w:style w:type="paragraph" w:customStyle="1" w:styleId="equationind4-e">
    <w:name w:val="equationind4-e"/>
    <w:basedOn w:val="subsubsubpara-e"/>
    <w:rsid w:val="00040E42"/>
  </w:style>
  <w:style w:type="paragraph" w:customStyle="1" w:styleId="equationind4-f">
    <w:name w:val="equationind4-f"/>
    <w:basedOn w:val="equationind4-e"/>
    <w:rsid w:val="00040E42"/>
    <w:rPr>
      <w:lang w:val="fr-CA"/>
    </w:rPr>
  </w:style>
  <w:style w:type="paragraph" w:customStyle="1" w:styleId="tablelevel4x-e">
    <w:name w:val="tablelevel4x-e"/>
    <w:basedOn w:val="table-e"/>
    <w:rsid w:val="00040E42"/>
    <w:pPr>
      <w:spacing w:line="190" w:lineRule="exact"/>
      <w:ind w:left="1080"/>
    </w:pPr>
  </w:style>
  <w:style w:type="paragraph" w:customStyle="1" w:styleId="tablelevel4x-f">
    <w:name w:val="tablelevel4x-f"/>
    <w:basedOn w:val="tablelevel4x-e"/>
    <w:rsid w:val="00040E42"/>
    <w:rPr>
      <w:lang w:val="fr-CA"/>
    </w:rPr>
  </w:style>
  <w:style w:type="paragraph" w:customStyle="1" w:styleId="headnoteind-e">
    <w:name w:val="headnoteind-e"/>
    <w:basedOn w:val="headnote-e"/>
    <w:rsid w:val="00040E42"/>
    <w:pPr>
      <w:ind w:left="245"/>
    </w:pPr>
  </w:style>
  <w:style w:type="paragraph" w:customStyle="1" w:styleId="headnoteind-f">
    <w:name w:val="headnoteind-f"/>
    <w:basedOn w:val="headnoteind-e"/>
    <w:rsid w:val="00040E42"/>
    <w:rPr>
      <w:lang w:val="fr-CA"/>
    </w:rPr>
  </w:style>
  <w:style w:type="paragraph" w:customStyle="1" w:styleId="footnoteLeft-e">
    <w:name w:val="footnoteLeft-e"/>
    <w:basedOn w:val="footnote-e"/>
    <w:rsid w:val="00040E42"/>
    <w:pPr>
      <w:jc w:val="left"/>
    </w:pPr>
  </w:style>
  <w:style w:type="paragraph" w:customStyle="1" w:styleId="footnoteLeft-f">
    <w:name w:val="footnoteLeft-f"/>
    <w:basedOn w:val="Normal"/>
    <w:rsid w:val="00040E42"/>
  </w:style>
  <w:style w:type="paragraph" w:customStyle="1" w:styleId="TOCpartLeft-e">
    <w:name w:val="TOCpartLeft-e"/>
    <w:basedOn w:val="table-e"/>
    <w:rsid w:val="00040E42"/>
    <w:rPr>
      <w:b/>
    </w:rPr>
  </w:style>
  <w:style w:type="paragraph" w:customStyle="1" w:styleId="TOCpartLeft-f">
    <w:name w:val="TOCpartLeft-f"/>
    <w:basedOn w:val="TOCpartLeft-e"/>
    <w:rsid w:val="00040E42"/>
    <w:rPr>
      <w:lang w:val="fr-CA"/>
    </w:rPr>
  </w:style>
  <w:style w:type="character" w:customStyle="1" w:styleId="UnderBlue">
    <w:name w:val="UnderBlue"/>
    <w:basedOn w:val="DefaultParagraphFont"/>
    <w:rsid w:val="00040E42"/>
    <w:rPr>
      <w:color w:val="0000FF"/>
      <w:u w:val="single" w:color="0000FF"/>
    </w:rPr>
  </w:style>
  <w:style w:type="paragraph" w:customStyle="1" w:styleId="TOCschedLeft-e">
    <w:name w:val="TOCschedLeft-e"/>
    <w:basedOn w:val="TOCpartLeft-e"/>
    <w:rsid w:val="00040E42"/>
    <w:rPr>
      <w:b w:val="0"/>
    </w:rPr>
  </w:style>
  <w:style w:type="paragraph" w:customStyle="1" w:styleId="TOCschedLeft-f">
    <w:name w:val="TOCschedLeft-f"/>
    <w:basedOn w:val="TOCschedLeft-e"/>
    <w:rsid w:val="00040E42"/>
    <w:rPr>
      <w:lang w:val="fr-CA"/>
    </w:rPr>
  </w:style>
  <w:style w:type="paragraph" w:customStyle="1" w:styleId="TOCheadLeft-e">
    <w:name w:val="TOCheadLeft-e"/>
    <w:basedOn w:val="TOCheadCenter-e"/>
    <w:rsid w:val="00040E42"/>
    <w:pPr>
      <w:jc w:val="left"/>
    </w:pPr>
  </w:style>
  <w:style w:type="paragraph" w:customStyle="1" w:styleId="TOCheadLeft-f">
    <w:name w:val="TOCheadLeft-f"/>
    <w:basedOn w:val="TOCheadLeft-e"/>
    <w:rsid w:val="00040E42"/>
    <w:rPr>
      <w:lang w:val="fr-CA"/>
    </w:rPr>
  </w:style>
  <w:style w:type="paragraph" w:customStyle="1" w:styleId="Yfootnote-e">
    <w:name w:val="Yfootnote-e"/>
    <w:basedOn w:val="footnote-e"/>
    <w:rsid w:val="00040E42"/>
    <w:pPr>
      <w:shd w:val="clear" w:color="auto" w:fill="D9D9D9"/>
    </w:pPr>
  </w:style>
  <w:style w:type="paragraph" w:customStyle="1" w:styleId="Yfootnote-f">
    <w:name w:val="Yfootnote-f"/>
    <w:basedOn w:val="footnote-f"/>
    <w:rsid w:val="00040E42"/>
    <w:pPr>
      <w:shd w:val="clear" w:color="auto" w:fill="D9D9D9"/>
    </w:pPr>
  </w:style>
  <w:style w:type="paragraph" w:customStyle="1" w:styleId="Yfootnoteleft-e">
    <w:name w:val="Yfootnoteleft-e"/>
    <w:basedOn w:val="footnoteLeft-e"/>
    <w:rsid w:val="00040E42"/>
    <w:pPr>
      <w:shd w:val="clear" w:color="auto" w:fill="D9D9D9"/>
    </w:pPr>
  </w:style>
  <w:style w:type="paragraph" w:customStyle="1" w:styleId="Yfootnoteleft-f">
    <w:name w:val="Yfootnoteleft-f"/>
    <w:basedOn w:val="footnoteLeft-f"/>
    <w:rsid w:val="00040E42"/>
    <w:pPr>
      <w:shd w:val="clear" w:color="auto" w:fill="D9D9D9"/>
    </w:pPr>
  </w:style>
  <w:style w:type="paragraph" w:customStyle="1" w:styleId="TOCpart-f">
    <w:name w:val="TOCpart-f"/>
    <w:basedOn w:val="TOCpart-e"/>
    <w:rsid w:val="00040E42"/>
    <w:rPr>
      <w:lang w:val="fr-CA"/>
    </w:rPr>
  </w:style>
  <w:style w:type="paragraph" w:customStyle="1" w:styleId="TOCpart-e">
    <w:name w:val="TOCpart-e"/>
    <w:basedOn w:val="table-e"/>
    <w:rsid w:val="00040E42"/>
    <w:rPr>
      <w:b/>
      <w:color w:val="0000FF"/>
      <w:u w:val="single" w:color="0000FF"/>
    </w:rPr>
  </w:style>
  <w:style w:type="paragraph" w:customStyle="1" w:styleId="TOCsched-f">
    <w:name w:val="TOCsched-f"/>
    <w:basedOn w:val="TOCsched-e"/>
    <w:rsid w:val="00040E42"/>
    <w:rPr>
      <w:lang w:val="fr-CA"/>
    </w:rPr>
  </w:style>
  <w:style w:type="paragraph" w:customStyle="1" w:styleId="TOCsched-e">
    <w:name w:val="TOCsched-e"/>
    <w:basedOn w:val="table-e"/>
    <w:rsid w:val="00040E42"/>
    <w:rPr>
      <w:color w:val="0000FF"/>
      <w:u w:val="single" w:color="0000FF"/>
    </w:rPr>
  </w:style>
  <w:style w:type="paragraph" w:customStyle="1" w:styleId="tocpartnum-f">
    <w:name w:val="tocpartnum-f"/>
    <w:basedOn w:val="tocpartnum-e"/>
    <w:rsid w:val="00040E42"/>
    <w:rPr>
      <w:lang w:val="fr-CA"/>
    </w:rPr>
  </w:style>
  <w:style w:type="paragraph" w:customStyle="1" w:styleId="partnumRevoked-f">
    <w:name w:val="partnumRevoked-f"/>
    <w:basedOn w:val="partnumRevoked-e"/>
    <w:rsid w:val="00040E42"/>
    <w:rPr>
      <w:lang w:val="fr-CA"/>
    </w:rPr>
  </w:style>
  <w:style w:type="character" w:customStyle="1" w:styleId="ovallcaps">
    <w:name w:val="ovallcaps"/>
    <w:rsid w:val="00040E42"/>
    <w:rPr>
      <w:caps/>
    </w:rPr>
  </w:style>
  <w:style w:type="character" w:customStyle="1" w:styleId="ovboldallcaps">
    <w:name w:val="ovboldallcaps"/>
    <w:rsid w:val="00040E42"/>
    <w:rPr>
      <w:b/>
      <w:caps/>
    </w:rPr>
  </w:style>
  <w:style w:type="paragraph" w:customStyle="1" w:styleId="scheduleRevoked-e">
    <w:name w:val="scheduleRevoked-e"/>
    <w:basedOn w:val="schedule-e"/>
    <w:rsid w:val="00040E42"/>
    <w:rPr>
      <w:caps w:val="0"/>
    </w:rPr>
  </w:style>
  <w:style w:type="paragraph" w:customStyle="1" w:styleId="scheduleRevoked-f">
    <w:name w:val="scheduleRevoked-f"/>
    <w:basedOn w:val="scheduleRevoked-e"/>
    <w:rsid w:val="00040E42"/>
    <w:rPr>
      <w:lang w:val="fr-CA"/>
    </w:rPr>
  </w:style>
  <w:style w:type="paragraph" w:customStyle="1" w:styleId="formRevoked-e">
    <w:name w:val="formRevoked-e"/>
    <w:basedOn w:val="form-e"/>
    <w:rsid w:val="00040E42"/>
    <w:rPr>
      <w:caps w:val="0"/>
    </w:rPr>
  </w:style>
  <w:style w:type="paragraph" w:customStyle="1" w:styleId="formRevoked-f">
    <w:name w:val="formRevoked-f"/>
    <w:basedOn w:val="formRevoked-e"/>
    <w:rsid w:val="00040E42"/>
    <w:rPr>
      <w:lang w:val="fr-CA"/>
    </w:rPr>
  </w:style>
  <w:style w:type="paragraph" w:customStyle="1" w:styleId="OLCheader">
    <w:name w:val="OLCheader"/>
    <w:rsid w:val="00040E42"/>
    <w:pPr>
      <w:widowControl w:val="0"/>
      <w:tabs>
        <w:tab w:val="center" w:pos="5160"/>
        <w:tab w:val="right" w:pos="10080"/>
      </w:tabs>
      <w:spacing w:line="160" w:lineRule="exact"/>
    </w:pPr>
    <w:rPr>
      <w:sz w:val="26"/>
      <w:lang w:eastAsia="en-US"/>
    </w:rPr>
  </w:style>
  <w:style w:type="paragraph" w:customStyle="1" w:styleId="OLCfooter">
    <w:name w:val="OLCfooter"/>
    <w:rsid w:val="00040E42"/>
    <w:pPr>
      <w:widowControl w:val="0"/>
      <w:tabs>
        <w:tab w:val="center" w:pos="5160"/>
        <w:tab w:val="right" w:pos="10080"/>
      </w:tabs>
      <w:spacing w:before="70"/>
      <w:jc w:val="center"/>
    </w:pPr>
    <w:rPr>
      <w:sz w:val="26"/>
      <w:lang w:eastAsia="en-US"/>
    </w:rPr>
  </w:style>
  <w:style w:type="paragraph" w:customStyle="1" w:styleId="Ytablelevel1-f">
    <w:name w:val="Ytablelevel1-f"/>
    <w:basedOn w:val="Ytablelevel1-e"/>
    <w:rsid w:val="00040E42"/>
    <w:rPr>
      <w:lang w:val="fr-CA"/>
    </w:rPr>
  </w:style>
  <w:style w:type="paragraph" w:customStyle="1" w:styleId="Ytablelevel1x-e">
    <w:name w:val="Ytablelevel1x-e"/>
    <w:basedOn w:val="tablelevel1x-e"/>
    <w:rsid w:val="00040E42"/>
    <w:pPr>
      <w:shd w:val="clear" w:color="auto" w:fill="D9D9D9"/>
    </w:pPr>
  </w:style>
  <w:style w:type="paragraph" w:customStyle="1" w:styleId="Ytablelevel1x-f">
    <w:name w:val="Ytablelevel1x-f"/>
    <w:basedOn w:val="Ytablelevel1x-e"/>
    <w:rsid w:val="00040E42"/>
    <w:rPr>
      <w:lang w:val="fr-CA"/>
    </w:rPr>
  </w:style>
  <w:style w:type="paragraph" w:customStyle="1" w:styleId="Ytablelevel2-e">
    <w:name w:val="Ytablelevel2-e"/>
    <w:basedOn w:val="tablelevel2-e"/>
    <w:rsid w:val="00040E42"/>
    <w:pPr>
      <w:shd w:val="clear" w:color="auto" w:fill="D9D9D9"/>
    </w:pPr>
  </w:style>
  <w:style w:type="paragraph" w:customStyle="1" w:styleId="Ytablelevel2-f">
    <w:name w:val="Ytablelevel2-f"/>
    <w:basedOn w:val="Ytablelevel2-e"/>
    <w:rsid w:val="00040E42"/>
    <w:rPr>
      <w:lang w:val="fr-CA"/>
    </w:rPr>
  </w:style>
  <w:style w:type="paragraph" w:customStyle="1" w:styleId="Ytablelevel2x-e">
    <w:name w:val="Ytablelevel2x-e"/>
    <w:basedOn w:val="tablelevel2x-e"/>
    <w:rsid w:val="00040E42"/>
    <w:pPr>
      <w:shd w:val="clear" w:color="auto" w:fill="D9D9D9"/>
    </w:pPr>
  </w:style>
  <w:style w:type="paragraph" w:customStyle="1" w:styleId="Ytablelevel2x-f">
    <w:name w:val="Ytablelevel2x-f"/>
    <w:basedOn w:val="Ytablelevel2x-e"/>
    <w:rsid w:val="00040E42"/>
    <w:rPr>
      <w:lang w:val="fr-CA"/>
    </w:rPr>
  </w:style>
  <w:style w:type="paragraph" w:customStyle="1" w:styleId="Ytablelevel3-e">
    <w:name w:val="Ytablelevel3-e"/>
    <w:basedOn w:val="tablelevel3-e"/>
    <w:rsid w:val="00040E42"/>
    <w:pPr>
      <w:shd w:val="clear" w:color="auto" w:fill="D9D9D9"/>
    </w:pPr>
  </w:style>
  <w:style w:type="paragraph" w:customStyle="1" w:styleId="Ytablelevel3-f">
    <w:name w:val="Ytablelevel3-f"/>
    <w:basedOn w:val="Ytablelevel3-e"/>
    <w:rsid w:val="00040E42"/>
    <w:rPr>
      <w:lang w:val="fr-CA"/>
    </w:rPr>
  </w:style>
  <w:style w:type="paragraph" w:customStyle="1" w:styleId="Ytablelevel3x-e">
    <w:name w:val="Ytablelevel3x-e"/>
    <w:basedOn w:val="tablelevel3x-e"/>
    <w:rsid w:val="00040E42"/>
    <w:pPr>
      <w:shd w:val="clear" w:color="auto" w:fill="D9D9D9"/>
    </w:pPr>
  </w:style>
  <w:style w:type="paragraph" w:customStyle="1" w:styleId="Ytablelevel3x-f">
    <w:name w:val="Ytablelevel3x-f"/>
    <w:basedOn w:val="Ytablelevel3x-e"/>
    <w:rsid w:val="00040E42"/>
    <w:rPr>
      <w:lang w:val="fr-CA"/>
    </w:rPr>
  </w:style>
  <w:style w:type="paragraph" w:customStyle="1" w:styleId="Ytablelevel4-e">
    <w:name w:val="Ytablelevel4-e"/>
    <w:basedOn w:val="tablelevel4-e"/>
    <w:rsid w:val="00040E42"/>
    <w:pPr>
      <w:shd w:val="clear" w:color="auto" w:fill="D9D9D9"/>
    </w:pPr>
  </w:style>
  <w:style w:type="paragraph" w:customStyle="1" w:styleId="Ytablelevel4-f">
    <w:name w:val="Ytablelevel4-f"/>
    <w:basedOn w:val="Ytablelevel4-e"/>
    <w:rsid w:val="00040E42"/>
    <w:rPr>
      <w:lang w:val="fr-CA"/>
    </w:rPr>
  </w:style>
  <w:style w:type="paragraph" w:customStyle="1" w:styleId="Ytablelevel4x-e">
    <w:name w:val="Ytablelevel4x-e"/>
    <w:basedOn w:val="tablelevel4x-e"/>
    <w:rsid w:val="00040E42"/>
    <w:pPr>
      <w:shd w:val="clear" w:color="auto" w:fill="D9D9D9"/>
    </w:pPr>
  </w:style>
  <w:style w:type="paragraph" w:customStyle="1" w:styleId="Ytablelevel4x-f">
    <w:name w:val="Ytablelevel4x-f"/>
    <w:basedOn w:val="Ytablelevel4x-e"/>
    <w:rsid w:val="00040E42"/>
    <w:rPr>
      <w:lang w:val="fr-CA"/>
    </w:rPr>
  </w:style>
  <w:style w:type="paragraph" w:customStyle="1" w:styleId="parawindt2-f">
    <w:name w:val="parawindt2-f"/>
    <w:basedOn w:val="parawindt2-e"/>
    <w:rsid w:val="00040E42"/>
    <w:rPr>
      <w:lang w:val="fr-CA"/>
    </w:rPr>
  </w:style>
  <w:style w:type="paragraph" w:customStyle="1" w:styleId="sdefsubclause-e">
    <w:name w:val="sdefsubclause-e"/>
    <w:basedOn w:val="Ssubclause-e"/>
    <w:rsid w:val="00040E42"/>
  </w:style>
  <w:style w:type="paragraph" w:customStyle="1" w:styleId="sdefsubclause-f">
    <w:name w:val="sdefsubclause-f"/>
    <w:basedOn w:val="sdefsubclause-e"/>
    <w:rsid w:val="00040E42"/>
    <w:rPr>
      <w:lang w:val="fr-CA"/>
    </w:rPr>
  </w:style>
  <w:style w:type="paragraph" w:customStyle="1" w:styleId="Ysdefsubclause-e">
    <w:name w:val="Ysdefsubclause-e"/>
    <w:basedOn w:val="sdefsubclause-e"/>
    <w:rsid w:val="00040E42"/>
    <w:pPr>
      <w:shd w:val="clear" w:color="auto" w:fill="D9D9D9"/>
    </w:pPr>
  </w:style>
  <w:style w:type="paragraph" w:customStyle="1" w:styleId="Ysdefsubclause-f">
    <w:name w:val="Ysdefsubclause-f"/>
    <w:basedOn w:val="Ysdefsubclause-e"/>
    <w:rsid w:val="00040E42"/>
    <w:rPr>
      <w:lang w:val="fr-CA"/>
    </w:rPr>
  </w:style>
  <w:style w:type="paragraph" w:customStyle="1" w:styleId="parawindt3-e">
    <w:name w:val="parawindt3-e"/>
    <w:basedOn w:val="parawindt-e"/>
    <w:rsid w:val="00040E42"/>
    <w:pPr>
      <w:ind w:left="1678"/>
    </w:pPr>
  </w:style>
  <w:style w:type="paragraph" w:customStyle="1" w:styleId="parawindt3-f">
    <w:name w:val="parawindt3-f"/>
    <w:basedOn w:val="parawindt3-e"/>
    <w:rsid w:val="00040E42"/>
    <w:rPr>
      <w:lang w:val="fr-CA"/>
    </w:rPr>
  </w:style>
  <w:style w:type="paragraph" w:customStyle="1" w:styleId="heading1x-e">
    <w:name w:val="heading1x-e"/>
    <w:basedOn w:val="heading1-e"/>
    <w:rsid w:val="00040E42"/>
  </w:style>
  <w:style w:type="paragraph" w:customStyle="1" w:styleId="heading1x-f">
    <w:name w:val="heading1x-f"/>
    <w:basedOn w:val="heading1-f"/>
    <w:rsid w:val="00040E42"/>
  </w:style>
  <w:style w:type="paragraph" w:customStyle="1" w:styleId="partnumRepeal-f">
    <w:name w:val="partnumRepeal-f"/>
    <w:basedOn w:val="partnumRevoked-f"/>
    <w:rsid w:val="00040E42"/>
    <w:pPr>
      <w:suppressAutoHyphens/>
      <w:spacing w:before="150" w:after="0" w:line="209" w:lineRule="exact"/>
    </w:pPr>
    <w:rPr>
      <w:sz w:val="19"/>
    </w:rPr>
  </w:style>
  <w:style w:type="paragraph" w:customStyle="1" w:styleId="scheduleRepeal-e">
    <w:name w:val="scheduleRepeal-e"/>
    <w:basedOn w:val="scheduleRevoked-e"/>
    <w:rsid w:val="00040E42"/>
    <w:pPr>
      <w:keepNext/>
      <w:keepLines/>
      <w:suppressAutoHyphens/>
      <w:spacing w:before="150" w:after="60" w:line="209" w:lineRule="exact"/>
    </w:pPr>
    <w:rPr>
      <w:sz w:val="20"/>
    </w:rPr>
  </w:style>
  <w:style w:type="paragraph" w:customStyle="1" w:styleId="scheduleRepeal-f">
    <w:name w:val="scheduleRepeal-f"/>
    <w:basedOn w:val="scheduleRevoked-f"/>
    <w:rsid w:val="00040E42"/>
    <w:pPr>
      <w:keepNext/>
      <w:keepLines/>
      <w:suppressAutoHyphens/>
      <w:spacing w:before="150" w:after="60" w:line="209" w:lineRule="exact"/>
    </w:pPr>
    <w:rPr>
      <w:sz w:val="20"/>
    </w:rPr>
  </w:style>
  <w:style w:type="paragraph" w:customStyle="1" w:styleId="formRepeal-e">
    <w:name w:val="formRepeal-e"/>
    <w:basedOn w:val="formRevoked-e"/>
    <w:rsid w:val="00040E42"/>
    <w:pPr>
      <w:keepNext/>
      <w:suppressAutoHyphens/>
      <w:spacing w:before="140" w:after="0" w:line="190" w:lineRule="exact"/>
    </w:pPr>
    <w:rPr>
      <w:sz w:val="20"/>
    </w:rPr>
  </w:style>
  <w:style w:type="paragraph" w:customStyle="1" w:styleId="formRepeal-f">
    <w:name w:val="formRepeal-f"/>
    <w:basedOn w:val="formRevoked-f"/>
    <w:rsid w:val="00040E42"/>
    <w:pPr>
      <w:keepNext/>
      <w:suppressAutoHyphens/>
      <w:spacing w:before="140" w:after="0" w:line="190" w:lineRule="exact"/>
    </w:pPr>
    <w:rPr>
      <w:sz w:val="20"/>
    </w:rPr>
  </w:style>
  <w:style w:type="paragraph" w:customStyle="1" w:styleId="tableheadingRepeal-e">
    <w:name w:val="tableheadingRepeal-e"/>
    <w:basedOn w:val="tableheading-e"/>
    <w:rsid w:val="00040E42"/>
    <w:pPr>
      <w:suppressAutoHyphens/>
      <w:spacing w:after="139" w:line="300" w:lineRule="exact"/>
    </w:pPr>
    <w:rPr>
      <w:sz w:val="20"/>
    </w:rPr>
  </w:style>
  <w:style w:type="paragraph" w:customStyle="1" w:styleId="tableheadingRepeal-f">
    <w:name w:val="tableheadingRepeal-f"/>
    <w:basedOn w:val="tableheading-f"/>
    <w:rsid w:val="00040E42"/>
    <w:pPr>
      <w:suppressAutoHyphens/>
      <w:spacing w:after="139" w:line="300" w:lineRule="exact"/>
    </w:pPr>
    <w:rPr>
      <w:sz w:val="20"/>
    </w:rPr>
  </w:style>
  <w:style w:type="paragraph" w:customStyle="1" w:styleId="subsubsubsubclause-e">
    <w:name w:val="subsubsubsubclause-e"/>
    <w:basedOn w:val="clause-e"/>
    <w:rsid w:val="00040E42"/>
    <w:pPr>
      <w:tabs>
        <w:tab w:val="clear" w:pos="836"/>
        <w:tab w:val="clear" w:pos="1076"/>
        <w:tab w:val="right" w:pos="2033"/>
        <w:tab w:val="left" w:pos="2153"/>
      </w:tabs>
      <w:spacing w:before="111" w:line="209" w:lineRule="exact"/>
      <w:ind w:left="2153" w:hanging="2153"/>
      <w:jc w:val="both"/>
    </w:pPr>
    <w:rPr>
      <w:sz w:val="20"/>
    </w:rPr>
  </w:style>
  <w:style w:type="paragraph" w:customStyle="1" w:styleId="subsubsubsubclause-f">
    <w:name w:val="subsubsubsubclause-f"/>
    <w:basedOn w:val="subsubsubsubclause-e"/>
    <w:rsid w:val="00040E42"/>
    <w:rPr>
      <w:lang w:val="fr-CA"/>
    </w:rPr>
  </w:style>
  <w:style w:type="paragraph" w:customStyle="1" w:styleId="ConsolidationPeriod-e">
    <w:name w:val="ConsolidationPeriod-e"/>
    <w:rsid w:val="00040E42"/>
    <w:pPr>
      <w:widowControl w:val="0"/>
      <w:spacing w:before="90" w:line="190" w:lineRule="exact"/>
    </w:pPr>
    <w:rPr>
      <w:bCs/>
      <w:color w:val="FF0000"/>
      <w:sz w:val="26"/>
      <w:lang w:eastAsia="en-US"/>
    </w:rPr>
  </w:style>
  <w:style w:type="paragraph" w:customStyle="1" w:styleId="Caution">
    <w:name w:val="Caution"/>
    <w:basedOn w:val="NoticeDisclaimer"/>
    <w:rsid w:val="00040E42"/>
  </w:style>
  <w:style w:type="paragraph" w:customStyle="1" w:styleId="Yequationind1-e">
    <w:name w:val="Yequationind1-e"/>
    <w:basedOn w:val="equationind1-e"/>
    <w:rsid w:val="00040E42"/>
    <w:pPr>
      <w:shd w:val="clear" w:color="auto" w:fill="D9D9D9"/>
    </w:pPr>
  </w:style>
  <w:style w:type="paragraph" w:customStyle="1" w:styleId="Yequationind1-f">
    <w:name w:val="Yequationind1-f"/>
    <w:basedOn w:val="equationind1-f"/>
    <w:rsid w:val="00040E42"/>
    <w:pPr>
      <w:shd w:val="clear" w:color="auto" w:fill="D9D9D9"/>
    </w:pPr>
  </w:style>
  <w:style w:type="paragraph" w:customStyle="1" w:styleId="Yequationind2-e">
    <w:name w:val="Yequationind2-e"/>
    <w:basedOn w:val="equationind2-e"/>
    <w:rsid w:val="00040E42"/>
    <w:pPr>
      <w:shd w:val="clear" w:color="auto" w:fill="D9D9D9"/>
    </w:pPr>
  </w:style>
  <w:style w:type="paragraph" w:customStyle="1" w:styleId="Yequationind2-f">
    <w:name w:val="Yequationind2-f"/>
    <w:basedOn w:val="equationind2-f"/>
    <w:rsid w:val="00040E42"/>
    <w:pPr>
      <w:shd w:val="clear" w:color="auto" w:fill="D9D9D9"/>
    </w:pPr>
  </w:style>
  <w:style w:type="paragraph" w:customStyle="1" w:styleId="Yequationind3-e">
    <w:name w:val="Yequationind3-e"/>
    <w:basedOn w:val="equationind3-e"/>
    <w:rsid w:val="00040E42"/>
    <w:pPr>
      <w:shd w:val="clear" w:color="auto" w:fill="D9D9D9"/>
    </w:pPr>
  </w:style>
  <w:style w:type="paragraph" w:customStyle="1" w:styleId="Yequationind3-f">
    <w:name w:val="Yequationind3-f"/>
    <w:basedOn w:val="equationind3-f"/>
    <w:rsid w:val="00040E42"/>
    <w:pPr>
      <w:shd w:val="clear" w:color="auto" w:fill="D9D9D9"/>
    </w:pPr>
  </w:style>
  <w:style w:type="paragraph" w:customStyle="1" w:styleId="Yequationind4-e">
    <w:name w:val="Yequationind4-e"/>
    <w:basedOn w:val="equationind4-e"/>
    <w:rsid w:val="00040E42"/>
    <w:pPr>
      <w:shd w:val="clear" w:color="auto" w:fill="D9D9D9"/>
    </w:pPr>
  </w:style>
  <w:style w:type="paragraph" w:customStyle="1" w:styleId="Yequationind4-f">
    <w:name w:val="Yequationind4-f"/>
    <w:basedOn w:val="equationind4-f"/>
    <w:rsid w:val="00040E42"/>
    <w:pPr>
      <w:shd w:val="clear" w:color="auto" w:fill="D9D9D9"/>
    </w:pPr>
  </w:style>
  <w:style w:type="paragraph" w:customStyle="1" w:styleId="xnumsub-f">
    <w:name w:val="xnumsub-f"/>
    <w:basedOn w:val="xnumsub-e"/>
    <w:rsid w:val="00040E42"/>
    <w:pPr>
      <w:tabs>
        <w:tab w:val="clear" w:pos="798"/>
        <w:tab w:val="clear" w:pos="1120"/>
        <w:tab w:val="right" w:pos="839"/>
        <w:tab w:val="left" w:pos="958"/>
      </w:tabs>
      <w:spacing w:before="111" w:line="190" w:lineRule="exact"/>
      <w:ind w:right="0"/>
      <w:jc w:val="both"/>
    </w:pPr>
    <w:rPr>
      <w:lang w:val="fr-CA"/>
    </w:rPr>
  </w:style>
  <w:style w:type="paragraph" w:customStyle="1" w:styleId="xnumsub-e">
    <w:name w:val="xnumsub-e"/>
    <w:basedOn w:val="xnum-e"/>
    <w:rsid w:val="00040E42"/>
    <w:pPr>
      <w:ind w:left="958" w:right="839" w:hanging="958"/>
    </w:pPr>
  </w:style>
  <w:style w:type="paragraph" w:customStyle="1" w:styleId="Yheading1x-e">
    <w:name w:val="Yheading1x-e"/>
    <w:basedOn w:val="heading1x-e"/>
    <w:rsid w:val="00040E42"/>
    <w:pPr>
      <w:shd w:val="clear" w:color="auto" w:fill="D9D9D9"/>
    </w:pPr>
  </w:style>
  <w:style w:type="paragraph" w:customStyle="1" w:styleId="Yheading1x-f">
    <w:name w:val="Yheading1x-f"/>
    <w:basedOn w:val="Yheading1x-e"/>
    <w:rsid w:val="00040E42"/>
    <w:rPr>
      <w:lang w:val="fr-CA"/>
    </w:rPr>
  </w:style>
  <w:style w:type="paragraph" w:customStyle="1" w:styleId="Yprocheadnote-e">
    <w:name w:val="Yprocheadnote-e"/>
    <w:basedOn w:val="Yheadnote-e"/>
    <w:rsid w:val="00040E42"/>
    <w:pPr>
      <w:ind w:left="240"/>
    </w:pPr>
  </w:style>
  <w:style w:type="paragraph" w:customStyle="1" w:styleId="Yprocheadnote-f">
    <w:name w:val="Yprocheadnote-f"/>
    <w:basedOn w:val="Yheadnote-f"/>
    <w:rsid w:val="00040E42"/>
    <w:pPr>
      <w:ind w:left="240"/>
    </w:pPr>
  </w:style>
  <w:style w:type="paragraph" w:customStyle="1" w:styleId="tableitalic-e">
    <w:name w:val="tableitalic-e"/>
    <w:basedOn w:val="table-e"/>
    <w:rsid w:val="00040E42"/>
    <w:rPr>
      <w:i/>
    </w:rPr>
  </w:style>
  <w:style w:type="paragraph" w:customStyle="1" w:styleId="tableitalic-f">
    <w:name w:val="tableitalic-f"/>
    <w:basedOn w:val="table-f"/>
    <w:rsid w:val="00040E42"/>
    <w:rPr>
      <w:i/>
    </w:rPr>
  </w:style>
  <w:style w:type="paragraph" w:customStyle="1" w:styleId="Ytableitalic-e">
    <w:name w:val="Ytableitalic-e"/>
    <w:basedOn w:val="tableitalic-e"/>
    <w:rsid w:val="00040E42"/>
    <w:pPr>
      <w:shd w:val="clear" w:color="auto" w:fill="D9D9D9"/>
    </w:pPr>
  </w:style>
  <w:style w:type="paragraph" w:customStyle="1" w:styleId="Ytableitalic-f">
    <w:name w:val="Ytableitalic-f"/>
    <w:basedOn w:val="tableitalic-f"/>
    <w:rsid w:val="00040E42"/>
    <w:pPr>
      <w:shd w:val="clear" w:color="auto" w:fill="D9D9D9"/>
    </w:pPr>
  </w:style>
  <w:style w:type="paragraph" w:customStyle="1" w:styleId="tablebold-e">
    <w:name w:val="tablebold-e"/>
    <w:basedOn w:val="table-e"/>
    <w:rsid w:val="00040E42"/>
    <w:rPr>
      <w:b/>
    </w:rPr>
  </w:style>
  <w:style w:type="paragraph" w:customStyle="1" w:styleId="tablebold-f">
    <w:name w:val="tablebold-f"/>
    <w:basedOn w:val="table-f"/>
    <w:rsid w:val="00040E42"/>
    <w:rPr>
      <w:b/>
    </w:rPr>
  </w:style>
  <w:style w:type="paragraph" w:customStyle="1" w:styleId="Ytablebold-e">
    <w:name w:val="Ytablebold-e"/>
    <w:basedOn w:val="Ytable-e"/>
    <w:rsid w:val="00040E42"/>
    <w:rPr>
      <w:b/>
    </w:rPr>
  </w:style>
  <w:style w:type="paragraph" w:customStyle="1" w:styleId="Ytablebold-f">
    <w:name w:val="Ytablebold-f"/>
    <w:basedOn w:val="Ytable-f"/>
    <w:rsid w:val="00040E42"/>
    <w:rPr>
      <w:b/>
    </w:rPr>
  </w:style>
  <w:style w:type="paragraph" w:customStyle="1" w:styleId="bhnote-f">
    <w:name w:val="bhnote-f"/>
    <w:basedOn w:val="note-f"/>
    <w:rsid w:val="00040E42"/>
    <w:pPr>
      <w:spacing w:line="260" w:lineRule="atLeast"/>
    </w:pPr>
  </w:style>
  <w:style w:type="paragraph" w:customStyle="1" w:styleId="defsubsubsubclause-e">
    <w:name w:val="defsubsubsubclause-e"/>
    <w:basedOn w:val="subsubsubclause-e"/>
    <w:rsid w:val="00040E42"/>
  </w:style>
  <w:style w:type="paragraph" w:customStyle="1" w:styleId="defsubsubsubclause-f">
    <w:name w:val="defsubsubsubclause-f"/>
    <w:basedOn w:val="subsubsubclause-f"/>
    <w:rsid w:val="00040E42"/>
  </w:style>
  <w:style w:type="paragraph" w:customStyle="1" w:styleId="Ydefsubsubsubclause-e">
    <w:name w:val="Ydefsubsubsubclause-e"/>
    <w:basedOn w:val="Ysubsubsubclause-e"/>
    <w:rsid w:val="00040E42"/>
  </w:style>
  <w:style w:type="paragraph" w:customStyle="1" w:styleId="Ydefsubsubsubclause-f">
    <w:name w:val="Ydefsubsubsubclause-f"/>
    <w:basedOn w:val="Ysubsubsubclause-f"/>
    <w:rsid w:val="00040E42"/>
  </w:style>
  <w:style w:type="paragraph" w:customStyle="1" w:styleId="Yprocdefsubsubsubclause-e">
    <w:name w:val="Yprocdefsubsubsubclause-e"/>
    <w:basedOn w:val="Yprocsubsubsubclause-e"/>
    <w:rsid w:val="00040E42"/>
  </w:style>
  <w:style w:type="paragraph" w:customStyle="1" w:styleId="Yprocdefsubsubsubclause-f">
    <w:name w:val="Yprocdefsubsubsubclause-f"/>
    <w:basedOn w:val="Yprocsubsubsubclause-f"/>
    <w:rsid w:val="00040E42"/>
  </w:style>
  <w:style w:type="paragraph" w:customStyle="1" w:styleId="Yprocheading1-e">
    <w:name w:val="Yprocheading1-e"/>
    <w:basedOn w:val="Yheading1-e"/>
    <w:rsid w:val="00040E42"/>
    <w:pPr>
      <w:ind w:left="240"/>
    </w:pPr>
  </w:style>
  <w:style w:type="paragraph" w:customStyle="1" w:styleId="Yprocheading1-f">
    <w:name w:val="Yprocheading1-f"/>
    <w:basedOn w:val="Yprocheading1-e"/>
    <w:rsid w:val="00040E42"/>
    <w:rPr>
      <w:lang w:val="fr-CA"/>
    </w:rPr>
  </w:style>
  <w:style w:type="paragraph" w:customStyle="1" w:styleId="tableitaliclevel1x-e">
    <w:name w:val="tableitaliclevel1x-e"/>
    <w:basedOn w:val="tablelevel1x-e"/>
    <w:rsid w:val="00040E42"/>
    <w:rPr>
      <w:i/>
    </w:rPr>
  </w:style>
  <w:style w:type="paragraph" w:customStyle="1" w:styleId="tableitaliclevel1x-f">
    <w:name w:val="tableitaliclevel1x-f"/>
    <w:basedOn w:val="tablelevel1x-f"/>
    <w:rsid w:val="00040E42"/>
    <w:rPr>
      <w:i/>
    </w:rPr>
  </w:style>
  <w:style w:type="paragraph" w:customStyle="1" w:styleId="tablebolditalic-e">
    <w:name w:val="tablebolditalic-e"/>
    <w:basedOn w:val="tableitalic-e"/>
    <w:rsid w:val="00040E42"/>
    <w:rPr>
      <w:b/>
    </w:rPr>
  </w:style>
  <w:style w:type="paragraph" w:customStyle="1" w:styleId="tablebolditalic-f">
    <w:name w:val="tablebolditalic-f"/>
    <w:basedOn w:val="tableitalic-f"/>
    <w:rsid w:val="00040E42"/>
    <w:rPr>
      <w:b/>
    </w:rPr>
  </w:style>
  <w:style w:type="paragraph" w:customStyle="1" w:styleId="headnoteitalic-e">
    <w:name w:val="headnoteitalic-e"/>
    <w:basedOn w:val="headnote-e"/>
    <w:rsid w:val="00040E42"/>
    <w:rPr>
      <w:i/>
    </w:rPr>
  </w:style>
  <w:style w:type="paragraph" w:customStyle="1" w:styleId="headnoteitalic-f">
    <w:name w:val="headnoteitalic-f"/>
    <w:basedOn w:val="headnote-f"/>
    <w:rsid w:val="00040E42"/>
    <w:rPr>
      <w:i/>
    </w:rPr>
  </w:style>
  <w:style w:type="paragraph" w:customStyle="1" w:styleId="xheadnote-e">
    <w:name w:val="xheadnote-e"/>
    <w:basedOn w:val="xleftpara-e"/>
    <w:rsid w:val="00040E42"/>
    <w:rPr>
      <w:b/>
    </w:rPr>
  </w:style>
  <w:style w:type="paragraph" w:customStyle="1" w:styleId="xheadnote-f">
    <w:name w:val="xheadnote-f"/>
    <w:basedOn w:val="xleftpara-f"/>
    <w:rsid w:val="00040E42"/>
    <w:rPr>
      <w:b/>
    </w:rPr>
  </w:style>
  <w:style w:type="paragraph" w:customStyle="1" w:styleId="Pschedule-e">
    <w:name w:val="Pschedule-e"/>
    <w:basedOn w:val="schedule-e"/>
    <w:rsid w:val="00040E42"/>
    <w:rPr>
      <w:b/>
    </w:rPr>
  </w:style>
  <w:style w:type="paragraph" w:customStyle="1" w:styleId="Pschedule-f">
    <w:name w:val="Pschedule-f"/>
    <w:basedOn w:val="schedule-f"/>
    <w:rsid w:val="00040E42"/>
    <w:rPr>
      <w:b/>
    </w:rPr>
  </w:style>
  <w:style w:type="paragraph" w:customStyle="1" w:styleId="rsignature-e">
    <w:name w:val="rsignature-e"/>
    <w:basedOn w:val="signature-e"/>
    <w:rsid w:val="00040E42"/>
  </w:style>
  <w:style w:type="paragraph" w:customStyle="1" w:styleId="rsignature-f">
    <w:name w:val="rsignature-f"/>
    <w:basedOn w:val="signature-e"/>
    <w:rsid w:val="00040E42"/>
    <w:rPr>
      <w:lang w:val="fr-CA"/>
    </w:rPr>
  </w:style>
  <w:style w:type="paragraph" w:customStyle="1" w:styleId="lsignature-e">
    <w:name w:val="lsignature-e"/>
    <w:basedOn w:val="signature-e"/>
    <w:rsid w:val="00040E42"/>
    <w:pPr>
      <w:jc w:val="left"/>
    </w:pPr>
  </w:style>
  <w:style w:type="paragraph" w:customStyle="1" w:styleId="lsignature-f">
    <w:name w:val="lsignature-f"/>
    <w:basedOn w:val="signature-f"/>
    <w:rsid w:val="00040E42"/>
    <w:pPr>
      <w:jc w:val="left"/>
    </w:pPr>
  </w:style>
  <w:style w:type="paragraph" w:customStyle="1" w:styleId="rsigntit-e">
    <w:name w:val="rsigntit-e"/>
    <w:basedOn w:val="signtit-e"/>
    <w:rsid w:val="00040E42"/>
  </w:style>
  <w:style w:type="paragraph" w:customStyle="1" w:styleId="rsigntit-f">
    <w:name w:val="rsigntit-f"/>
    <w:basedOn w:val="signtit-e"/>
    <w:rsid w:val="00040E42"/>
    <w:rPr>
      <w:lang w:val="fr-CA"/>
    </w:rPr>
  </w:style>
  <w:style w:type="paragraph" w:customStyle="1" w:styleId="lsigntit-e">
    <w:name w:val="lsigntit-e"/>
    <w:basedOn w:val="signtit-e"/>
    <w:rsid w:val="00040E42"/>
    <w:pPr>
      <w:jc w:val="left"/>
    </w:pPr>
  </w:style>
  <w:style w:type="paragraph" w:customStyle="1" w:styleId="lsigntit-f">
    <w:name w:val="lsigntit-f"/>
    <w:basedOn w:val="signtit-f"/>
    <w:rsid w:val="00040E42"/>
    <w:pPr>
      <w:jc w:val="left"/>
    </w:pPr>
  </w:style>
  <w:style w:type="paragraph" w:customStyle="1" w:styleId="certify-e">
    <w:name w:val="certify-e"/>
    <w:basedOn w:val="dated-e"/>
    <w:rsid w:val="00040E42"/>
  </w:style>
  <w:style w:type="paragraph" w:customStyle="1" w:styleId="certify-f">
    <w:name w:val="certify-f"/>
    <w:basedOn w:val="dated-f"/>
    <w:rsid w:val="00040E42"/>
  </w:style>
  <w:style w:type="paragraph" w:customStyle="1" w:styleId="YPheading3-e">
    <w:name w:val="YPheading3-e"/>
    <w:basedOn w:val="Pheading3-e"/>
    <w:rsid w:val="00040E42"/>
    <w:pPr>
      <w:shd w:val="clear" w:color="auto" w:fill="D9D9D9"/>
    </w:pPr>
  </w:style>
  <w:style w:type="paragraph" w:customStyle="1" w:styleId="YPheading3-f">
    <w:name w:val="YPheading3-f"/>
    <w:basedOn w:val="Pheading3-f"/>
    <w:rsid w:val="00040E42"/>
    <w:pPr>
      <w:shd w:val="clear" w:color="auto" w:fill="D9D9D9"/>
    </w:pPr>
  </w:style>
  <w:style w:type="paragraph" w:customStyle="1" w:styleId="Yproctablelevel1x-e">
    <w:name w:val="Yproctablelevel1x-e"/>
    <w:basedOn w:val="Ytablelevel1x-e"/>
    <w:rsid w:val="00040E42"/>
    <w:pPr>
      <w:ind w:left="240"/>
    </w:pPr>
  </w:style>
  <w:style w:type="paragraph" w:customStyle="1" w:styleId="Yproctablelevel1x-f">
    <w:name w:val="Yproctablelevel1x-f"/>
    <w:basedOn w:val="Ytablelevel1x-f"/>
    <w:rsid w:val="00040E42"/>
    <w:pPr>
      <w:ind w:left="240"/>
    </w:pPr>
  </w:style>
  <w:style w:type="paragraph" w:customStyle="1" w:styleId="Yproctableboldlevel1x-e">
    <w:name w:val="Yproctableboldlevel1x-e"/>
    <w:basedOn w:val="Yproctablelevel1x-e"/>
    <w:rsid w:val="00040E42"/>
    <w:rPr>
      <w:b/>
    </w:rPr>
  </w:style>
  <w:style w:type="paragraph" w:customStyle="1" w:styleId="Yproctableboldlevel1x-f">
    <w:name w:val="Yproctableboldlevel1x-f"/>
    <w:basedOn w:val="Yproctablelevel1x-f"/>
    <w:rsid w:val="00040E42"/>
    <w:rPr>
      <w:b/>
    </w:rPr>
  </w:style>
  <w:style w:type="paragraph" w:customStyle="1" w:styleId="ConsolidationPeriod-f">
    <w:name w:val="ConsolidationPeriod-f"/>
    <w:basedOn w:val="ConsolidationPeriod-e"/>
    <w:rsid w:val="00040E42"/>
    <w:rPr>
      <w:lang w:val="fr-CA"/>
    </w:rPr>
  </w:style>
  <w:style w:type="paragraph" w:customStyle="1" w:styleId="Notice-e">
    <w:name w:val="Notice-e"/>
    <w:rsid w:val="00040E42"/>
    <w:pPr>
      <w:tabs>
        <w:tab w:val="left" w:pos="0"/>
        <w:tab w:val="left" w:pos="1440"/>
        <w:tab w:val="left" w:pos="2880"/>
        <w:tab w:val="left" w:pos="4320"/>
      </w:tabs>
      <w:spacing w:before="90" w:line="189" w:lineRule="exact"/>
      <w:jc w:val="both"/>
    </w:pPr>
    <w:rPr>
      <w:snapToGrid w:val="0"/>
      <w:color w:val="FF0000"/>
      <w:sz w:val="26"/>
      <w:lang w:eastAsia="en-US"/>
    </w:rPr>
  </w:style>
  <w:style w:type="paragraph" w:customStyle="1" w:styleId="NoticeAmend1-e">
    <w:name w:val="NoticeAmend1-e"/>
    <w:basedOn w:val="Notice-e"/>
    <w:rsid w:val="00040E42"/>
    <w:pPr>
      <w:spacing w:before="80"/>
      <w:ind w:left="720"/>
    </w:pPr>
  </w:style>
  <w:style w:type="paragraph" w:customStyle="1" w:styleId="NoticeAmend1-f">
    <w:name w:val="NoticeAmend1-f"/>
    <w:basedOn w:val="NoticeAmend1-e"/>
    <w:rsid w:val="00040E42"/>
    <w:rPr>
      <w:lang w:val="fr-CA"/>
    </w:rPr>
  </w:style>
  <w:style w:type="paragraph" w:customStyle="1" w:styleId="NoticeAmend2-e">
    <w:name w:val="NoticeAmend2-e"/>
    <w:basedOn w:val="Notice-e"/>
    <w:rsid w:val="00040E42"/>
    <w:pPr>
      <w:spacing w:before="40" w:line="180" w:lineRule="exact"/>
      <w:ind w:left="1440"/>
      <w:jc w:val="left"/>
    </w:pPr>
  </w:style>
  <w:style w:type="paragraph" w:customStyle="1" w:styleId="NoticeAmend2-f">
    <w:name w:val="NoticeAmend2-f"/>
    <w:basedOn w:val="NoticeAmend2-e"/>
    <w:rsid w:val="00040E42"/>
    <w:rPr>
      <w:lang w:val="fr-CA"/>
    </w:rPr>
  </w:style>
  <w:style w:type="paragraph" w:customStyle="1" w:styleId="NoticeAmend3-e">
    <w:name w:val="NoticeAmend3-e"/>
    <w:basedOn w:val="NoticeAmend1-e"/>
    <w:rsid w:val="00040E42"/>
    <w:pPr>
      <w:spacing w:before="40"/>
    </w:pPr>
  </w:style>
  <w:style w:type="paragraph" w:customStyle="1" w:styleId="NoticeAmend3-f">
    <w:name w:val="NoticeAmend3-f"/>
    <w:basedOn w:val="NoticeAmend3-e"/>
    <w:rsid w:val="00040E42"/>
    <w:rPr>
      <w:lang w:val="fr-CA"/>
    </w:rPr>
  </w:style>
  <w:style w:type="paragraph" w:customStyle="1" w:styleId="Notice-f">
    <w:name w:val="Notice-f"/>
    <w:basedOn w:val="Notice-e"/>
    <w:rsid w:val="00040E42"/>
    <w:rPr>
      <w:lang w:val="fr-CA"/>
    </w:rPr>
  </w:style>
  <w:style w:type="paragraph" w:customStyle="1" w:styleId="NoticeProc1-e">
    <w:name w:val="NoticeProc1-e"/>
    <w:basedOn w:val="Notice-e"/>
    <w:rsid w:val="00040E42"/>
    <w:pPr>
      <w:spacing w:before="120" w:line="180" w:lineRule="exact"/>
      <w:ind w:left="720"/>
      <w:jc w:val="left"/>
    </w:pPr>
  </w:style>
  <w:style w:type="paragraph" w:customStyle="1" w:styleId="NoticeProc1-f">
    <w:name w:val="NoticeProc1-f"/>
    <w:basedOn w:val="NoticeProc1-e"/>
    <w:rsid w:val="00040E42"/>
    <w:rPr>
      <w:lang w:val="fr-CA"/>
    </w:rPr>
  </w:style>
  <w:style w:type="paragraph" w:customStyle="1" w:styleId="Yparawindt2-e">
    <w:name w:val="Yparawindt2-e"/>
    <w:basedOn w:val="parawindt2-e"/>
    <w:rsid w:val="00040E42"/>
    <w:pPr>
      <w:shd w:val="clear" w:color="auto" w:fill="D9D9D9"/>
    </w:pPr>
  </w:style>
  <w:style w:type="paragraph" w:customStyle="1" w:styleId="Yparawindt2-f">
    <w:name w:val="Yparawindt2-f"/>
    <w:basedOn w:val="parawindt2-f"/>
    <w:rsid w:val="00040E42"/>
    <w:pPr>
      <w:shd w:val="clear" w:color="auto" w:fill="D9D9D9"/>
    </w:pPr>
  </w:style>
  <w:style w:type="paragraph" w:customStyle="1" w:styleId="Yparawindt3-e">
    <w:name w:val="Yparawindt3-e"/>
    <w:basedOn w:val="parawindt3-e"/>
    <w:rsid w:val="00040E42"/>
    <w:pPr>
      <w:shd w:val="clear" w:color="auto" w:fill="D9D9D9"/>
    </w:pPr>
  </w:style>
  <w:style w:type="paragraph" w:customStyle="1" w:styleId="Yparawindt3-f">
    <w:name w:val="Yparawindt3-f"/>
    <w:basedOn w:val="parawindt3-f"/>
    <w:rsid w:val="00040E42"/>
    <w:pPr>
      <w:shd w:val="clear" w:color="auto" w:fill="D9D9D9"/>
    </w:pPr>
  </w:style>
  <w:style w:type="paragraph" w:customStyle="1" w:styleId="heading2x-e">
    <w:name w:val="heading2x-e"/>
    <w:basedOn w:val="heading2-e"/>
    <w:rsid w:val="00040E42"/>
  </w:style>
  <w:style w:type="paragraph" w:customStyle="1" w:styleId="heading2x-f">
    <w:name w:val="heading2x-f"/>
    <w:basedOn w:val="heading2-f"/>
    <w:rsid w:val="00040E42"/>
  </w:style>
  <w:style w:type="paragraph" w:customStyle="1" w:styleId="heading3x-e">
    <w:name w:val="heading3x-e"/>
    <w:basedOn w:val="heading3-e"/>
    <w:rsid w:val="00040E42"/>
  </w:style>
  <w:style w:type="paragraph" w:customStyle="1" w:styleId="heading3x-f">
    <w:name w:val="heading3x-f"/>
    <w:basedOn w:val="heading3-f"/>
    <w:rsid w:val="00040E42"/>
  </w:style>
  <w:style w:type="paragraph" w:customStyle="1" w:styleId="Yprocparanoindt-e">
    <w:name w:val="Yprocparanoindt-e"/>
    <w:basedOn w:val="paranoindt-e"/>
    <w:rsid w:val="00040E42"/>
    <w:pPr>
      <w:shd w:val="clear" w:color="auto" w:fill="D9D9D9"/>
      <w:ind w:left="245"/>
    </w:pPr>
  </w:style>
  <w:style w:type="paragraph" w:customStyle="1" w:styleId="Yprocparanoindt-f">
    <w:name w:val="Yprocparanoindt-f"/>
    <w:basedOn w:val="Yprocparanoindt-e"/>
    <w:rsid w:val="00040E42"/>
    <w:rPr>
      <w:lang w:val="fr-CA"/>
    </w:rPr>
  </w:style>
  <w:style w:type="paragraph" w:customStyle="1" w:styleId="pnoteclause-e">
    <w:name w:val="pnoteclause-e"/>
    <w:basedOn w:val="Yprocclause-e"/>
    <w:rsid w:val="00040E42"/>
  </w:style>
  <w:style w:type="paragraph" w:customStyle="1" w:styleId="pnoteclause-f">
    <w:name w:val="pnoteclause-f"/>
    <w:basedOn w:val="Yprocclause-f"/>
    <w:rsid w:val="00040E42"/>
  </w:style>
  <w:style w:type="paragraph" w:customStyle="1" w:styleId="DraftNote">
    <w:name w:val="DraftNote"/>
    <w:basedOn w:val="note-e"/>
    <w:rsid w:val="00040E42"/>
    <w:rPr>
      <w:rFonts w:ascii="Times New (W1)" w:hAnsi="Times New (W1)"/>
      <w:b/>
      <w:i/>
    </w:rPr>
  </w:style>
  <w:style w:type="character" w:customStyle="1" w:styleId="English">
    <w:name w:val="English"/>
    <w:basedOn w:val="DefaultParagraphFont"/>
    <w:uiPriority w:val="1"/>
    <w:rsid w:val="00040E42"/>
    <w:rPr>
      <w:lang w:val="en-CA"/>
    </w:rPr>
  </w:style>
  <w:style w:type="character" w:customStyle="1" w:styleId="French">
    <w:name w:val="French"/>
    <w:basedOn w:val="DefaultParagraphFont"/>
    <w:uiPriority w:val="1"/>
    <w:rsid w:val="00040E42"/>
    <w:rPr>
      <w:lang w:val="fr-CA"/>
    </w:rPr>
  </w:style>
  <w:style w:type="paragraph" w:customStyle="1" w:styleId="claues">
    <w:name w:val="claues"/>
    <w:basedOn w:val="Psubsection-e"/>
    <w:rsid w:val="002762B3"/>
  </w:style>
  <w:style w:type="paragraph" w:styleId="ListParagraph">
    <w:name w:val="List Paragraph"/>
    <w:basedOn w:val="Normal"/>
    <w:uiPriority w:val="34"/>
    <w:qFormat/>
    <w:rsid w:val="004728CD"/>
    <w:pPr>
      <w:ind w:left="720"/>
      <w:contextualSpacing/>
    </w:pPr>
  </w:style>
  <w:style w:type="paragraph" w:customStyle="1" w:styleId="app">
    <w:name w:val="app"/>
    <w:basedOn w:val="headnote-e"/>
    <w:rsid w:val="00DD0AB0"/>
  </w:style>
  <w:style w:type="character" w:customStyle="1" w:styleId="CommentTextChar">
    <w:name w:val="Comment Text Char"/>
    <w:basedOn w:val="DefaultParagraphFont"/>
    <w:link w:val="CommentText"/>
    <w:semiHidden/>
    <w:rsid w:val="00DD0AB0"/>
    <w:rPr>
      <w:lang w:val="en-US" w:eastAsia="en-US"/>
    </w:rPr>
  </w:style>
  <w:style w:type="character" w:customStyle="1" w:styleId="fr-link">
    <w:name w:val="fr-link"/>
    <w:basedOn w:val="DefaultParagraphFont"/>
    <w:rsid w:val="002D7E04"/>
  </w:style>
  <w:style w:type="character" w:customStyle="1" w:styleId="apple-converted-space">
    <w:name w:val="apple-converted-space"/>
    <w:basedOn w:val="DefaultParagraphFont"/>
    <w:rsid w:val="002D7E04"/>
  </w:style>
  <w:style w:type="paragraph" w:customStyle="1" w:styleId="subsection">
    <w:name w:val="subsection"/>
    <w:basedOn w:val="Normal"/>
    <w:rsid w:val="0077067D"/>
    <w:pPr>
      <w:spacing w:before="100" w:beforeAutospacing="1" w:after="100" w:afterAutospacing="1"/>
    </w:pPr>
    <w:rPr>
      <w:sz w:val="24"/>
      <w:szCs w:val="24"/>
    </w:rPr>
  </w:style>
  <w:style w:type="character" w:customStyle="1" w:styleId="FootnoteTextChar">
    <w:name w:val="Footnote Text Char"/>
    <w:basedOn w:val="DefaultParagraphFont"/>
    <w:link w:val="FootnoteText"/>
    <w:uiPriority w:val="99"/>
    <w:semiHidden/>
    <w:rsid w:val="004F2646"/>
  </w:style>
  <w:style w:type="paragraph" w:customStyle="1" w:styleId="definition">
    <w:name w:val="definition"/>
    <w:basedOn w:val="Normal"/>
    <w:rsid w:val="00982F21"/>
    <w:pPr>
      <w:spacing w:before="100" w:beforeAutospacing="1" w:after="100" w:afterAutospacing="1"/>
    </w:pPr>
    <w:rPr>
      <w:sz w:val="24"/>
      <w:szCs w:val="24"/>
    </w:rPr>
  </w:style>
  <w:style w:type="character" w:customStyle="1" w:styleId="BodyTextChar">
    <w:name w:val="Body Text Char"/>
    <w:basedOn w:val="DefaultParagraphFont"/>
    <w:link w:val="BodyText"/>
    <w:rsid w:val="00093E7F"/>
    <w:rPr>
      <w:sz w:val="26"/>
    </w:rPr>
  </w:style>
  <w:style w:type="paragraph" w:styleId="CommentSubject">
    <w:name w:val="annotation subject"/>
    <w:basedOn w:val="CommentText"/>
    <w:next w:val="CommentText"/>
    <w:link w:val="CommentSubjectChar"/>
    <w:rsid w:val="005F4188"/>
    <w:rPr>
      <w:b/>
      <w:bCs/>
    </w:rPr>
  </w:style>
  <w:style w:type="character" w:customStyle="1" w:styleId="CommentSubjectChar">
    <w:name w:val="Comment Subject Char"/>
    <w:basedOn w:val="CommentTextChar"/>
    <w:link w:val="CommentSubject"/>
    <w:rsid w:val="005F4188"/>
    <w:rPr>
      <w:b/>
      <w:bCs/>
      <w:lang w:val="en-US" w:eastAsia="en-US"/>
    </w:rPr>
  </w:style>
  <w:style w:type="paragraph" w:customStyle="1" w:styleId="section">
    <w:name w:val="section"/>
    <w:basedOn w:val="Normal"/>
    <w:rsid w:val="004D094B"/>
    <w:pPr>
      <w:spacing w:before="100" w:beforeAutospacing="1" w:after="100" w:afterAutospacing="1"/>
    </w:pPr>
    <w:rPr>
      <w:sz w:val="24"/>
      <w:szCs w:val="24"/>
    </w:rPr>
  </w:style>
  <w:style w:type="paragraph" w:customStyle="1" w:styleId="paragraph">
    <w:name w:val="paragraph"/>
    <w:basedOn w:val="Normal"/>
    <w:rsid w:val="00095E8D"/>
    <w:pPr>
      <w:spacing w:before="100" w:beforeAutospacing="1" w:after="100" w:afterAutospacing="1"/>
    </w:pPr>
    <w:rPr>
      <w:sz w:val="24"/>
      <w:szCs w:val="24"/>
    </w:rPr>
  </w:style>
  <w:style w:type="character" w:customStyle="1" w:styleId="Heading4Char">
    <w:name w:val="Heading 4 Char"/>
    <w:basedOn w:val="DefaultParagraphFont"/>
    <w:link w:val="Heading4"/>
    <w:uiPriority w:val="9"/>
    <w:rsid w:val="007A0FEC"/>
    <w:rPr>
      <w:b/>
      <w:bCs/>
      <w:sz w:val="28"/>
      <w:szCs w:val="28"/>
    </w:rPr>
  </w:style>
  <w:style w:type="character" w:customStyle="1" w:styleId="PlainTextChar">
    <w:name w:val="Plain Text Char"/>
    <w:basedOn w:val="DefaultParagraphFont"/>
    <w:link w:val="PlainText"/>
    <w:uiPriority w:val="99"/>
    <w:rsid w:val="000605F1"/>
    <w:rPr>
      <w:rFonts w:ascii="Courier New" w:hAnsi="Courier New" w:cs="Courier New"/>
    </w:rPr>
  </w:style>
  <w:style w:type="character" w:customStyle="1" w:styleId="FooterChar">
    <w:name w:val="Footer Char"/>
    <w:basedOn w:val="DefaultParagraphFont"/>
    <w:link w:val="Footer"/>
    <w:rsid w:val="00E81F99"/>
    <w:rPr>
      <w:sz w:val="26"/>
    </w:rPr>
  </w:style>
  <w:style w:type="paragraph" w:customStyle="1" w:styleId="DocsID">
    <w:name w:val="DocsID"/>
    <w:basedOn w:val="Normal"/>
    <w:rsid w:val="00841ECD"/>
    <w:pPr>
      <w:spacing w:before="20"/>
    </w:pPr>
    <w:rPr>
      <w:color w:val="000000"/>
      <w:sz w:val="12"/>
      <w:szCs w:val="1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954984">
      <w:bodyDiv w:val="1"/>
      <w:marLeft w:val="0"/>
      <w:marRight w:val="0"/>
      <w:marTop w:val="0"/>
      <w:marBottom w:val="0"/>
      <w:divBdr>
        <w:top w:val="none" w:sz="0" w:space="0" w:color="auto"/>
        <w:left w:val="none" w:sz="0" w:space="0" w:color="auto"/>
        <w:bottom w:val="none" w:sz="0" w:space="0" w:color="auto"/>
        <w:right w:val="none" w:sz="0" w:space="0" w:color="auto"/>
      </w:divBdr>
    </w:div>
    <w:div w:id="89741591">
      <w:bodyDiv w:val="1"/>
      <w:marLeft w:val="0"/>
      <w:marRight w:val="0"/>
      <w:marTop w:val="0"/>
      <w:marBottom w:val="0"/>
      <w:divBdr>
        <w:top w:val="none" w:sz="0" w:space="0" w:color="auto"/>
        <w:left w:val="none" w:sz="0" w:space="0" w:color="auto"/>
        <w:bottom w:val="none" w:sz="0" w:space="0" w:color="auto"/>
        <w:right w:val="none" w:sz="0" w:space="0" w:color="auto"/>
      </w:divBdr>
    </w:div>
    <w:div w:id="165361871">
      <w:bodyDiv w:val="1"/>
      <w:marLeft w:val="0"/>
      <w:marRight w:val="0"/>
      <w:marTop w:val="0"/>
      <w:marBottom w:val="0"/>
      <w:divBdr>
        <w:top w:val="none" w:sz="0" w:space="0" w:color="auto"/>
        <w:left w:val="none" w:sz="0" w:space="0" w:color="auto"/>
        <w:bottom w:val="none" w:sz="0" w:space="0" w:color="auto"/>
        <w:right w:val="none" w:sz="0" w:space="0" w:color="auto"/>
      </w:divBdr>
    </w:div>
    <w:div w:id="227614701">
      <w:bodyDiv w:val="1"/>
      <w:marLeft w:val="0"/>
      <w:marRight w:val="0"/>
      <w:marTop w:val="0"/>
      <w:marBottom w:val="0"/>
      <w:divBdr>
        <w:top w:val="none" w:sz="0" w:space="0" w:color="auto"/>
        <w:left w:val="none" w:sz="0" w:space="0" w:color="auto"/>
        <w:bottom w:val="none" w:sz="0" w:space="0" w:color="auto"/>
        <w:right w:val="none" w:sz="0" w:space="0" w:color="auto"/>
      </w:divBdr>
    </w:div>
    <w:div w:id="351417140">
      <w:bodyDiv w:val="1"/>
      <w:marLeft w:val="0"/>
      <w:marRight w:val="0"/>
      <w:marTop w:val="0"/>
      <w:marBottom w:val="0"/>
      <w:divBdr>
        <w:top w:val="none" w:sz="0" w:space="0" w:color="auto"/>
        <w:left w:val="none" w:sz="0" w:space="0" w:color="auto"/>
        <w:bottom w:val="none" w:sz="0" w:space="0" w:color="auto"/>
        <w:right w:val="none" w:sz="0" w:space="0" w:color="auto"/>
      </w:divBdr>
    </w:div>
    <w:div w:id="650525683">
      <w:bodyDiv w:val="1"/>
      <w:marLeft w:val="0"/>
      <w:marRight w:val="0"/>
      <w:marTop w:val="0"/>
      <w:marBottom w:val="0"/>
      <w:divBdr>
        <w:top w:val="none" w:sz="0" w:space="0" w:color="auto"/>
        <w:left w:val="none" w:sz="0" w:space="0" w:color="auto"/>
        <w:bottom w:val="none" w:sz="0" w:space="0" w:color="auto"/>
        <w:right w:val="none" w:sz="0" w:space="0" w:color="auto"/>
      </w:divBdr>
    </w:div>
    <w:div w:id="669794887">
      <w:bodyDiv w:val="1"/>
      <w:marLeft w:val="0"/>
      <w:marRight w:val="0"/>
      <w:marTop w:val="0"/>
      <w:marBottom w:val="0"/>
      <w:divBdr>
        <w:top w:val="none" w:sz="0" w:space="0" w:color="auto"/>
        <w:left w:val="none" w:sz="0" w:space="0" w:color="auto"/>
        <w:bottom w:val="none" w:sz="0" w:space="0" w:color="auto"/>
        <w:right w:val="none" w:sz="0" w:space="0" w:color="auto"/>
      </w:divBdr>
    </w:div>
    <w:div w:id="810900771">
      <w:bodyDiv w:val="1"/>
      <w:marLeft w:val="0"/>
      <w:marRight w:val="0"/>
      <w:marTop w:val="0"/>
      <w:marBottom w:val="0"/>
      <w:divBdr>
        <w:top w:val="none" w:sz="0" w:space="0" w:color="auto"/>
        <w:left w:val="none" w:sz="0" w:space="0" w:color="auto"/>
        <w:bottom w:val="none" w:sz="0" w:space="0" w:color="auto"/>
        <w:right w:val="none" w:sz="0" w:space="0" w:color="auto"/>
      </w:divBdr>
    </w:div>
    <w:div w:id="914435940">
      <w:bodyDiv w:val="1"/>
      <w:marLeft w:val="0"/>
      <w:marRight w:val="0"/>
      <w:marTop w:val="0"/>
      <w:marBottom w:val="0"/>
      <w:divBdr>
        <w:top w:val="none" w:sz="0" w:space="0" w:color="auto"/>
        <w:left w:val="none" w:sz="0" w:space="0" w:color="auto"/>
        <w:bottom w:val="none" w:sz="0" w:space="0" w:color="auto"/>
        <w:right w:val="none" w:sz="0" w:space="0" w:color="auto"/>
      </w:divBdr>
    </w:div>
    <w:div w:id="975336692">
      <w:bodyDiv w:val="1"/>
      <w:marLeft w:val="0"/>
      <w:marRight w:val="0"/>
      <w:marTop w:val="0"/>
      <w:marBottom w:val="0"/>
      <w:divBdr>
        <w:top w:val="none" w:sz="0" w:space="0" w:color="auto"/>
        <w:left w:val="none" w:sz="0" w:space="0" w:color="auto"/>
        <w:bottom w:val="none" w:sz="0" w:space="0" w:color="auto"/>
        <w:right w:val="none" w:sz="0" w:space="0" w:color="auto"/>
      </w:divBdr>
    </w:div>
    <w:div w:id="1085347459">
      <w:bodyDiv w:val="1"/>
      <w:marLeft w:val="0"/>
      <w:marRight w:val="0"/>
      <w:marTop w:val="0"/>
      <w:marBottom w:val="0"/>
      <w:divBdr>
        <w:top w:val="none" w:sz="0" w:space="0" w:color="auto"/>
        <w:left w:val="none" w:sz="0" w:space="0" w:color="auto"/>
        <w:bottom w:val="none" w:sz="0" w:space="0" w:color="auto"/>
        <w:right w:val="none" w:sz="0" w:space="0" w:color="auto"/>
      </w:divBdr>
    </w:div>
    <w:div w:id="1541287052">
      <w:bodyDiv w:val="1"/>
      <w:marLeft w:val="0"/>
      <w:marRight w:val="0"/>
      <w:marTop w:val="0"/>
      <w:marBottom w:val="0"/>
      <w:divBdr>
        <w:top w:val="none" w:sz="0" w:space="0" w:color="auto"/>
        <w:left w:val="none" w:sz="0" w:space="0" w:color="auto"/>
        <w:bottom w:val="none" w:sz="0" w:space="0" w:color="auto"/>
        <w:right w:val="none" w:sz="0" w:space="0" w:color="auto"/>
      </w:divBdr>
    </w:div>
    <w:div w:id="1542982907">
      <w:bodyDiv w:val="1"/>
      <w:marLeft w:val="0"/>
      <w:marRight w:val="0"/>
      <w:marTop w:val="0"/>
      <w:marBottom w:val="0"/>
      <w:divBdr>
        <w:top w:val="none" w:sz="0" w:space="0" w:color="auto"/>
        <w:left w:val="none" w:sz="0" w:space="0" w:color="auto"/>
        <w:bottom w:val="none" w:sz="0" w:space="0" w:color="auto"/>
        <w:right w:val="none" w:sz="0" w:space="0" w:color="auto"/>
      </w:divBdr>
    </w:div>
    <w:div w:id="1552842146">
      <w:bodyDiv w:val="1"/>
      <w:marLeft w:val="0"/>
      <w:marRight w:val="0"/>
      <w:marTop w:val="0"/>
      <w:marBottom w:val="0"/>
      <w:divBdr>
        <w:top w:val="none" w:sz="0" w:space="0" w:color="auto"/>
        <w:left w:val="none" w:sz="0" w:space="0" w:color="auto"/>
        <w:bottom w:val="none" w:sz="0" w:space="0" w:color="auto"/>
        <w:right w:val="none" w:sz="0" w:space="0" w:color="auto"/>
      </w:divBdr>
    </w:div>
    <w:div w:id="1563558566">
      <w:bodyDiv w:val="1"/>
      <w:marLeft w:val="0"/>
      <w:marRight w:val="0"/>
      <w:marTop w:val="0"/>
      <w:marBottom w:val="0"/>
      <w:divBdr>
        <w:top w:val="none" w:sz="0" w:space="0" w:color="auto"/>
        <w:left w:val="none" w:sz="0" w:space="0" w:color="auto"/>
        <w:bottom w:val="none" w:sz="0" w:space="0" w:color="auto"/>
        <w:right w:val="none" w:sz="0" w:space="0" w:color="auto"/>
      </w:divBdr>
    </w:div>
    <w:div w:id="1953316553">
      <w:bodyDiv w:val="1"/>
      <w:marLeft w:val="0"/>
      <w:marRight w:val="0"/>
      <w:marTop w:val="0"/>
      <w:marBottom w:val="0"/>
      <w:divBdr>
        <w:top w:val="none" w:sz="0" w:space="0" w:color="auto"/>
        <w:left w:val="none" w:sz="0" w:space="0" w:color="auto"/>
        <w:bottom w:val="none" w:sz="0" w:space="0" w:color="auto"/>
        <w:right w:val="none" w:sz="0" w:space="0" w:color="auto"/>
      </w:divBdr>
    </w:div>
    <w:div w:id="2004384175">
      <w:bodyDiv w:val="1"/>
      <w:marLeft w:val="0"/>
      <w:marRight w:val="0"/>
      <w:marTop w:val="0"/>
      <w:marBottom w:val="0"/>
      <w:divBdr>
        <w:top w:val="none" w:sz="0" w:space="0" w:color="auto"/>
        <w:left w:val="none" w:sz="0" w:space="0" w:color="auto"/>
        <w:bottom w:val="none" w:sz="0" w:space="0" w:color="auto"/>
        <w:right w:val="none" w:sz="0" w:space="0" w:color="auto"/>
      </w:divBdr>
    </w:div>
    <w:div w:id="2025088595">
      <w:bodyDiv w:val="1"/>
      <w:marLeft w:val="0"/>
      <w:marRight w:val="0"/>
      <w:marTop w:val="0"/>
      <w:marBottom w:val="0"/>
      <w:divBdr>
        <w:top w:val="none" w:sz="0" w:space="0" w:color="auto"/>
        <w:left w:val="none" w:sz="0" w:space="0" w:color="auto"/>
        <w:bottom w:val="none" w:sz="0" w:space="0" w:color="auto"/>
        <w:right w:val="none" w:sz="0" w:space="0" w:color="auto"/>
      </w:divBdr>
    </w:div>
    <w:div w:id="2040734911">
      <w:bodyDiv w:val="1"/>
      <w:marLeft w:val="0"/>
      <w:marRight w:val="0"/>
      <w:marTop w:val="0"/>
      <w:marBottom w:val="0"/>
      <w:divBdr>
        <w:top w:val="none" w:sz="0" w:space="0" w:color="auto"/>
        <w:left w:val="none" w:sz="0" w:space="0" w:color="auto"/>
        <w:bottom w:val="none" w:sz="0" w:space="0" w:color="auto"/>
        <w:right w:val="none" w:sz="0" w:space="0" w:color="auto"/>
      </w:divBdr>
    </w:div>
    <w:div w:id="2058700620">
      <w:bodyDiv w:val="1"/>
      <w:marLeft w:val="0"/>
      <w:marRight w:val="0"/>
      <w:marTop w:val="0"/>
      <w:marBottom w:val="0"/>
      <w:divBdr>
        <w:top w:val="none" w:sz="0" w:space="0" w:color="auto"/>
        <w:left w:val="none" w:sz="0" w:space="0" w:color="auto"/>
        <w:bottom w:val="none" w:sz="0" w:space="0" w:color="auto"/>
        <w:right w:val="none" w:sz="0" w:space="0" w:color="auto"/>
      </w:divBdr>
    </w:div>
    <w:div w:id="2064671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P:\Wdocs\OLC%20Word%20Environment%202010\Catalogue\13pt_catalog.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703793-4571-4C87-BC36-D11FBF8965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13pt_catalog.dotx</Template>
  <TotalTime>57</TotalTime>
  <Pages>34</Pages>
  <Words>9858</Words>
  <Characters>55026</Characters>
  <Application>Microsoft Office Word</Application>
  <DocSecurity>0</DocSecurity>
  <Lines>1528</Lines>
  <Paragraphs>713</Paragraphs>
  <ScaleCrop>false</ScaleCrop>
  <HeadingPairs>
    <vt:vector size="2" baseType="variant">
      <vt:variant>
        <vt:lpstr>Title</vt:lpstr>
      </vt:variant>
      <vt:variant>
        <vt:i4>1</vt:i4>
      </vt:variant>
    </vt:vector>
  </HeadingPairs>
  <TitlesOfParts>
    <vt:vector size="1" baseType="lpstr">
      <vt:lpstr>CONFIDENTIAL</vt:lpstr>
    </vt:vector>
  </TitlesOfParts>
  <Company>Justice Enterprise</Company>
  <LinksUpToDate>false</LinksUpToDate>
  <CharactersWithSpaces>64171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CONFIDENTIAL</dc:title>
  <dc:creator>Kuzyk, Tamara (JUS)</dc:creator>
  <cp:lastModifiedBy>Smith, Elliot</cp:lastModifiedBy>
  <cp:revision>7</cp:revision>
  <cp:lastPrinted>2017-04-25T18:15:00Z</cp:lastPrinted>
  <dcterms:created xsi:type="dcterms:W3CDTF">2017-04-26T21:31:00Z</dcterms:created>
  <dcterms:modified xsi:type="dcterms:W3CDTF">2017-04-26T22:33:00Z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arent Statute">
    <vt:lpwstr> Act</vt:lpwstr>
  </property>
  <property fmtid="{D5CDD505-2E9C-101B-9397-08002B2CF9AE}" pid="3" name="DocIDAutoUpdate">
    <vt:lpwstr>ALL</vt:lpwstr>
  </property>
  <property fmtid="{D5CDD505-2E9C-101B-9397-08002B2CF9AE}" pid="4" name="DocsID">
    <vt:lpwstr>LEGAL_1:43839099.6</vt:lpwstr>
  </property>
</Properties>
</file>