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webSettings.xml" ContentType="application/vnd.openxmlformats-officedocument.wordprocessingml.webSettings+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docProps/custom.xml" ContentType="application/vnd.openxmlformats-officedocument.custom-properties+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53A" w:rsidRDefault="002F653A" w:rsidP="002F653A">
      <w:pPr>
        <w:pStyle w:val="heading1-e"/>
      </w:pPr>
      <w:r>
        <w:t>Fair Allocation Amount</w:t>
      </w:r>
    </w:p>
    <w:p w:rsidR="002F653A" w:rsidRPr="006F5782" w:rsidRDefault="000A5B65" w:rsidP="002F653A">
      <w:pPr>
        <w:pStyle w:val="headnote-e"/>
      </w:pPr>
      <w:r>
        <w:t>Minister</w:t>
      </w:r>
      <w:r w:rsidR="002F653A">
        <w:t xml:space="preserve"> to </w:t>
      </w:r>
      <w:r w:rsidR="00436E15">
        <w:t>prepare i</w:t>
      </w:r>
      <w:r w:rsidR="00190CB0">
        <w:t>nitial calculation</w:t>
      </w:r>
      <w:r w:rsidR="002F653A">
        <w:t xml:space="preserve"> </w:t>
      </w:r>
      <w:r w:rsidR="003F0074">
        <w:t xml:space="preserve">of </w:t>
      </w:r>
      <w:r w:rsidR="002F653A">
        <w:t>fair allocation amount</w:t>
      </w:r>
    </w:p>
    <w:p w:rsidR="002F653A" w:rsidRDefault="002F653A" w:rsidP="002F653A">
      <w:pPr>
        <w:pStyle w:val="section-e"/>
      </w:pPr>
      <w:r w:rsidRPr="006F5782">
        <w:tab/>
      </w:r>
      <w:bookmarkStart w:id="0" w:name="BK27"/>
      <w:bookmarkEnd w:id="0"/>
      <w:r>
        <w:rPr>
          <w:b/>
        </w:rPr>
        <w:t>15xx</w:t>
      </w:r>
      <w:proofErr w:type="gramStart"/>
      <w:r w:rsidRPr="006F5782">
        <w:rPr>
          <w:b/>
        </w:rPr>
        <w:t xml:space="preserve">.  </w:t>
      </w:r>
      <w:r w:rsidRPr="006F5782">
        <w:t>(</w:t>
      </w:r>
      <w:proofErr w:type="gramEnd"/>
      <w:r w:rsidRPr="006F5782">
        <w:t xml:space="preserve">1)  </w:t>
      </w:r>
      <w:r>
        <w:t xml:space="preserve">The </w:t>
      </w:r>
      <w:r w:rsidR="000A5B65">
        <w:t>Minister</w:t>
      </w:r>
      <w:r>
        <w:t xml:space="preserve"> shall calculate a fair allocation amount </w:t>
      </w:r>
      <w:r w:rsidRPr="00C1047D">
        <w:t xml:space="preserve">in respect of </w:t>
      </w:r>
      <w:r>
        <w:t xml:space="preserve">each </w:t>
      </w:r>
      <w:r w:rsidRPr="00C1047D">
        <w:t>reference period</w:t>
      </w:r>
      <w:r>
        <w:t>, having regard to the need to align that amount with the finance amount payable during the reference period, for the purpose of f</w:t>
      </w:r>
      <w:r w:rsidRPr="00EF148D">
        <w:t xml:space="preserve">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t>in respect of the reference period.</w:t>
      </w:r>
    </w:p>
    <w:p w:rsidR="002F653A" w:rsidRDefault="002F653A" w:rsidP="002F653A">
      <w:pPr>
        <w:pStyle w:val="section-e"/>
      </w:pPr>
    </w:p>
    <w:p w:rsidR="002F653A" w:rsidRDefault="002F653A" w:rsidP="002F653A">
      <w:pPr>
        <w:pStyle w:val="headnote-e"/>
      </w:pPr>
      <w:r>
        <w:t xml:space="preserve">Timing of </w:t>
      </w:r>
      <w:r w:rsidR="00190CB0">
        <w:t xml:space="preserve">initial </w:t>
      </w:r>
      <w:r>
        <w:t>calculation</w:t>
      </w:r>
    </w:p>
    <w:p w:rsidR="002F653A" w:rsidRDefault="002F653A" w:rsidP="002F653A">
      <w:pPr>
        <w:pStyle w:val="subsection-e"/>
      </w:pPr>
      <w:r>
        <w:tab/>
        <w:t xml:space="preserve">(1.1)  The </w:t>
      </w:r>
      <w:r w:rsidR="000A5B65">
        <w:t>Minister</w:t>
      </w:r>
      <w:r>
        <w:t xml:space="preserve"> shall calculate a fair allocation amount in r</w:t>
      </w:r>
      <w:r w:rsidR="00110EA2">
        <w:t>espect of each reference period</w:t>
      </w:r>
      <w:r w:rsidR="000A5B65">
        <w:t xml:space="preserve"> by the date that is </w:t>
      </w:r>
      <w:r w:rsidR="000A5B65">
        <w:rPr>
          <w:b/>
        </w:rPr>
        <w:t xml:space="preserve">[20] </w:t>
      </w:r>
      <w:r w:rsidR="000A5B65" w:rsidRPr="000A5B65">
        <w:t>business days</w:t>
      </w:r>
      <w:r w:rsidR="000A5B65" w:rsidRPr="000A5B65">
        <w:rPr>
          <w:b/>
        </w:rPr>
        <w:t xml:space="preserve"> </w:t>
      </w:r>
      <w:r w:rsidR="0065076D">
        <w:t>after the day</w:t>
      </w:r>
      <w:r w:rsidR="000A5B65">
        <w:t xml:space="preserve"> this Act receives Royal Asset</w:t>
      </w:r>
      <w:r w:rsidRPr="000A5B65">
        <w:t>.</w:t>
      </w:r>
    </w:p>
    <w:p w:rsidR="002F653A" w:rsidRDefault="002F653A" w:rsidP="002F653A">
      <w:pPr>
        <w:pStyle w:val="headnote-e"/>
      </w:pPr>
    </w:p>
    <w:p w:rsidR="00190CB0" w:rsidRDefault="00190CB0" w:rsidP="00190CB0">
      <w:pPr>
        <w:pStyle w:val="headnote-e"/>
      </w:pPr>
      <w:r>
        <w:t>Certification</w:t>
      </w:r>
    </w:p>
    <w:p w:rsidR="00190CB0" w:rsidRDefault="00190CB0" w:rsidP="00190CB0">
      <w:pPr>
        <w:pStyle w:val="subsection-e"/>
      </w:pPr>
      <w:r>
        <w:tab/>
        <w:t xml:space="preserve">(1.2)  The Minister shall certify </w:t>
      </w:r>
      <w:r w:rsidRPr="00190CB0">
        <w:t>to the Financial Services Manager</w:t>
      </w:r>
      <w:r>
        <w:t xml:space="preserve"> the initial calculation of the fair allocation amount for each reference period, including the assumptions, methodology, accuracy of information and numbers used in such calculation</w:t>
      </w:r>
      <w:r w:rsidRPr="000A5B65">
        <w:t>.</w:t>
      </w:r>
      <w:r>
        <w:t xml:space="preserve"> </w:t>
      </w:r>
      <w:r w:rsidR="00FF7045">
        <w:t xml:space="preserve">   The assumptions and methodology for such calculation shall be set out in the regulations.</w:t>
      </w:r>
    </w:p>
    <w:p w:rsidR="00190CB0" w:rsidRDefault="00190CB0" w:rsidP="00190CB0">
      <w:pPr>
        <w:pStyle w:val="headnote-e"/>
      </w:pPr>
    </w:p>
    <w:p w:rsidR="00190CB0" w:rsidRDefault="00190CB0" w:rsidP="00190CB0">
      <w:pPr>
        <w:pStyle w:val="headnote-e"/>
      </w:pPr>
      <w:r>
        <w:t>Financial Services Manager to update calculation</w:t>
      </w:r>
    </w:p>
    <w:p w:rsidR="00190CB0" w:rsidRDefault="00190CB0" w:rsidP="00190CB0">
      <w:pPr>
        <w:pStyle w:val="subsection-e"/>
      </w:pPr>
      <w:r>
        <w:tab/>
        <w:t xml:space="preserve">(1.3)  For the reference </w:t>
      </w:r>
      <w:r w:rsidR="00360A9F">
        <w:t xml:space="preserve">periods commencing </w:t>
      </w:r>
      <w:r w:rsidRPr="00360A9F">
        <w:t>May 1, 2018</w:t>
      </w:r>
      <w:r>
        <w:t xml:space="preserve">, the Financial Services Manager shall </w:t>
      </w:r>
      <w:r w:rsidR="00436E15">
        <w:t>prepare an updated calculation of the</w:t>
      </w:r>
      <w:r>
        <w:t xml:space="preserve"> fair allocation amount in respect of each </w:t>
      </w:r>
      <w:r w:rsidR="00436E15">
        <w:t xml:space="preserve">such </w:t>
      </w:r>
      <w:r>
        <w:t>reference period</w:t>
      </w:r>
      <w:r w:rsidR="00436E15">
        <w:t>,</w:t>
      </w:r>
      <w:r>
        <w:t xml:space="preserve"> as </w:t>
      </w:r>
      <w:r w:rsidR="00436E15">
        <w:t>and when</w:t>
      </w:r>
      <w:r>
        <w:t xml:space="preserve"> deemed necessary or appropriate by the Financial Services Manager</w:t>
      </w:r>
      <w:r w:rsidR="00360A9F">
        <w:t xml:space="preserve"> but no less seldom and every five years</w:t>
      </w:r>
      <w:r w:rsidR="00FF7045">
        <w:t>, using the assumptions and methodology for such calculation set out in the regulations</w:t>
      </w:r>
      <w:r w:rsidR="00FE1ED6">
        <w:t xml:space="preserve"> and updated information from the relevant parties</w:t>
      </w:r>
      <w:r w:rsidR="00FF7045">
        <w:t xml:space="preserve">. </w:t>
      </w:r>
      <w:r w:rsidR="00FE1ED6">
        <w:t xml:space="preserve">  Any </w:t>
      </w:r>
      <w:r>
        <w:t xml:space="preserve">update </w:t>
      </w:r>
      <w:r w:rsidR="00FE1ED6">
        <w:t xml:space="preserve">to the fair allocation calculation </w:t>
      </w:r>
      <w:r>
        <w:t>shall be effective in accordance with subsections (</w:t>
      </w:r>
      <w:r w:rsidR="00436E15">
        <w:t>4</w:t>
      </w:r>
      <w:r>
        <w:t>) and (</w:t>
      </w:r>
      <w:r w:rsidR="00436E15">
        <w:t>5</w:t>
      </w:r>
      <w:r>
        <w:t>).</w:t>
      </w:r>
    </w:p>
    <w:p w:rsidR="00360A9F" w:rsidRDefault="00360A9F" w:rsidP="00190CB0">
      <w:pPr>
        <w:pStyle w:val="subsection-e"/>
      </w:pPr>
    </w:p>
    <w:p w:rsidR="00360A9F" w:rsidRPr="00360A9F" w:rsidRDefault="00360A9F" w:rsidP="00190CB0">
      <w:pPr>
        <w:pStyle w:val="subsection-e"/>
        <w:rPr>
          <w:b/>
        </w:rPr>
      </w:pPr>
      <w:r w:rsidRPr="00360A9F">
        <w:rPr>
          <w:b/>
        </w:rPr>
        <w:t>[NTD:  OPG expects the method for the update calculation to be very prescriptive and set out in detail in the regulations.  The regulations would also compel the IESO, OEB, LDCs and other relevant agencies to provide OPG with the necessary information to do the update calculation. OPG expects to use the model put together by the Province for the initial calculation and input the updated data from the agencies into the model to calculate the updated fair allocation amounts.]</w:t>
      </w:r>
    </w:p>
    <w:p w:rsidR="00190CB0" w:rsidRDefault="00190CB0" w:rsidP="00190CB0">
      <w:pPr>
        <w:pStyle w:val="subsection-e"/>
      </w:pPr>
    </w:p>
    <w:p w:rsidR="00190CB0" w:rsidRDefault="00190CB0" w:rsidP="00190CB0">
      <w:pPr>
        <w:pStyle w:val="headnote-e"/>
      </w:pPr>
      <w:r>
        <w:t>Access to information</w:t>
      </w:r>
    </w:p>
    <w:p w:rsidR="00190CB0" w:rsidRDefault="00190CB0" w:rsidP="00190CB0">
      <w:pPr>
        <w:pStyle w:val="subsection-e"/>
      </w:pPr>
      <w:r>
        <w:tab/>
        <w:t>(1.4)  The Minister shall make available, or cause to be made available, in a timely manner to the Financial Services Manager</w:t>
      </w:r>
      <w:r w:rsidR="00436E15">
        <w:t>,</w:t>
      </w:r>
      <w:r>
        <w:t xml:space="preserve"> all such information, including in</w:t>
      </w:r>
      <w:r w:rsidR="00F514EE">
        <w:t>formation from the IESO, the Board</w:t>
      </w:r>
      <w:r>
        <w:t xml:space="preserve"> and electricity vendors, as requested by the Financial Services Manager to prepare updates to the calculation of the fair allocation amount. </w:t>
      </w:r>
    </w:p>
    <w:p w:rsidR="00190CB0" w:rsidRDefault="00190CB0" w:rsidP="002F653A">
      <w:pPr>
        <w:pStyle w:val="headnote-e"/>
      </w:pPr>
    </w:p>
    <w:p w:rsidR="002F653A" w:rsidRDefault="002F653A" w:rsidP="002F653A">
      <w:pPr>
        <w:pStyle w:val="headnote-e"/>
      </w:pPr>
      <w:r>
        <w:t>Amount</w:t>
      </w:r>
    </w:p>
    <w:p w:rsidR="002F653A" w:rsidRDefault="002F653A" w:rsidP="002F653A">
      <w:pPr>
        <w:pStyle w:val="subsection-e"/>
      </w:pPr>
      <w:r>
        <w:tab/>
        <w:t>(1.</w:t>
      </w:r>
      <w:r w:rsidR="00436E15">
        <w:t>5</w:t>
      </w:r>
      <w:r>
        <w:t xml:space="preserve">)  </w:t>
      </w:r>
      <w:proofErr w:type="gramStart"/>
      <w:r>
        <w:t>The</w:t>
      </w:r>
      <w:proofErr w:type="gramEnd"/>
      <w:r>
        <w:t xml:space="preserve"> fair allocation amount in respect of a reference period is the sum of the following amounts:</w:t>
      </w:r>
    </w:p>
    <w:p w:rsidR="002F653A" w:rsidRDefault="002F653A" w:rsidP="002F653A">
      <w:pPr>
        <w:pStyle w:val="subsection-e"/>
      </w:pPr>
    </w:p>
    <w:p w:rsidR="002F653A" w:rsidRPr="00124532" w:rsidRDefault="002F653A" w:rsidP="002F653A">
      <w:pPr>
        <w:pStyle w:val="clause-e"/>
      </w:pPr>
      <w:r>
        <w:tab/>
        <w:t>1.</w:t>
      </w:r>
      <w:r>
        <w:tab/>
        <w:t>The amount, if any, by which</w:t>
      </w:r>
      <w:r w:rsidRPr="00124532">
        <w:t xml:space="preserve">, if this Act had not been enacted, the estimated clean energy costs and estimated clean energy benefits </w:t>
      </w:r>
      <w:r w:rsidRPr="00124532">
        <w:rPr>
          <w:u w:val="single"/>
        </w:rPr>
        <w:t>allocated</w:t>
      </w:r>
      <w:r w:rsidRPr="00124532">
        <w:t xml:space="preserve"> to specified consumers in respect of the reference period would have exceeded the estimated amount of the adjustments provided for under section 25.33 of the </w:t>
      </w:r>
      <w:r w:rsidRPr="00124532">
        <w:rPr>
          <w:i/>
        </w:rPr>
        <w:t xml:space="preserve">Electricity Act, 1998 </w:t>
      </w:r>
      <w:r w:rsidRPr="00124532">
        <w:t>and the regulations made under that provision that would have been borne by the specified consumers in respect of clean energy costs for the reference period.</w:t>
      </w:r>
    </w:p>
    <w:p w:rsidR="002F653A" w:rsidRPr="00124532" w:rsidRDefault="002F653A" w:rsidP="002F653A">
      <w:pPr>
        <w:pStyle w:val="clause-e"/>
      </w:pPr>
    </w:p>
    <w:p w:rsidR="002F653A" w:rsidRDefault="002F653A" w:rsidP="002F653A">
      <w:pPr>
        <w:pStyle w:val="clause-e"/>
      </w:pPr>
      <w:r w:rsidRPr="00124532">
        <w:tab/>
        <w:t>2.</w:t>
      </w:r>
      <w:r w:rsidRPr="00124532">
        <w:tab/>
        <w:t>A portion of the value of any fair adjustment that has been made under Part II in respect of any previous reference period.</w:t>
      </w:r>
      <w:r>
        <w:t xml:space="preserve"> </w:t>
      </w:r>
    </w:p>
    <w:p w:rsidR="002F653A" w:rsidRDefault="002F653A" w:rsidP="000A5B65">
      <w:pPr>
        <w:pStyle w:val="clause-e"/>
        <w:ind w:left="0" w:firstLine="0"/>
      </w:pPr>
    </w:p>
    <w:p w:rsidR="002F653A" w:rsidRDefault="002F653A" w:rsidP="002F653A">
      <w:pPr>
        <w:pStyle w:val="headnote-e"/>
      </w:pPr>
      <w:r>
        <w:t>Principles</w:t>
      </w:r>
    </w:p>
    <w:p w:rsidR="002F653A" w:rsidRPr="00460FD3" w:rsidRDefault="002F653A" w:rsidP="002F653A">
      <w:pPr>
        <w:pStyle w:val="subsection-e"/>
      </w:pPr>
      <w:r>
        <w:tab/>
        <w:t>(2)</w:t>
      </w:r>
      <w:r w:rsidRPr="00460FD3">
        <w:t xml:space="preserve"> </w:t>
      </w:r>
      <w:r>
        <w:t xml:space="preserve"> In calculating the </w:t>
      </w:r>
      <w:r w:rsidRPr="001B4F26">
        <w:t>estimated clean energy costs and estimated clean energy bene</w:t>
      </w:r>
      <w:r>
        <w:t>fits to be allocated to specified</w:t>
      </w:r>
      <w:r w:rsidRPr="001B4F26">
        <w:t xml:space="preserve"> consumer</w:t>
      </w:r>
      <w:r>
        <w:t>s</w:t>
      </w:r>
      <w:r w:rsidRPr="001B4F26">
        <w:t xml:space="preserve"> in respect of a reference period</w:t>
      </w:r>
      <w:r w:rsidRPr="00946746">
        <w:t>, the</w:t>
      </w:r>
      <w:r w:rsidRPr="00460FD3">
        <w:t xml:space="preserve"> </w:t>
      </w:r>
      <w:r w:rsidR="000A5B65">
        <w:t>Minister</w:t>
      </w:r>
      <w:r w:rsidR="00436E15">
        <w:t xml:space="preserve"> or the Financial Services Manager, as applicable,</w:t>
      </w:r>
      <w:r w:rsidRPr="00460FD3">
        <w:t xml:space="preserve"> shall have regard to the following principles:</w:t>
      </w:r>
    </w:p>
    <w:p w:rsidR="002F653A" w:rsidRPr="00460FD3" w:rsidRDefault="002F653A" w:rsidP="002F653A">
      <w:pPr>
        <w:tabs>
          <w:tab w:val="left" w:pos="0"/>
          <w:tab w:val="left" w:pos="378"/>
        </w:tabs>
        <w:snapToGrid w:val="0"/>
        <w:spacing w:line="200" w:lineRule="atLeast"/>
        <w:rPr>
          <w:lang w:val="en-GB"/>
        </w:rPr>
      </w:pPr>
    </w:p>
    <w:p w:rsidR="002F653A" w:rsidRDefault="002F653A" w:rsidP="002F653A">
      <w:pPr>
        <w:pStyle w:val="clause-e"/>
      </w:pPr>
      <w:r>
        <w:tab/>
        <w:t>1.</w:t>
      </w:r>
      <w:r>
        <w:tab/>
      </w:r>
      <w:r w:rsidRPr="00460FD3">
        <w:t>Clean energy costs allocate</w:t>
      </w:r>
      <w:r>
        <w:t xml:space="preserve">d to specified consumers in respect of </w:t>
      </w:r>
      <w:r w:rsidRPr="00460FD3">
        <w:t xml:space="preserve">a reference period should be allocated </w:t>
      </w:r>
      <w:r>
        <w:t xml:space="preserve">in proportion </w:t>
      </w:r>
      <w:r w:rsidRPr="00460FD3">
        <w:t xml:space="preserve">to the clean energy benefits attributed to the specified consumers </w:t>
      </w:r>
      <w:r>
        <w:t xml:space="preserve">in respect of the </w:t>
      </w:r>
      <w:r w:rsidRPr="00460FD3">
        <w:t>reference period.</w:t>
      </w:r>
    </w:p>
    <w:p w:rsidR="002F653A" w:rsidRPr="00460FD3" w:rsidRDefault="002F653A" w:rsidP="002F653A">
      <w:pPr>
        <w:pStyle w:val="clause-e"/>
      </w:pPr>
    </w:p>
    <w:p w:rsidR="002F653A" w:rsidRDefault="002F653A" w:rsidP="002F653A">
      <w:pPr>
        <w:pStyle w:val="clause-e"/>
      </w:pPr>
      <w:r>
        <w:tab/>
        <w:t>2.</w:t>
      </w:r>
      <w:r>
        <w:tab/>
      </w:r>
      <w:r w:rsidRPr="00460FD3">
        <w:t xml:space="preserve">The clean energy benefits </w:t>
      </w:r>
      <w:r>
        <w:t>allocated</w:t>
      </w:r>
      <w:r w:rsidRPr="00460FD3">
        <w:t xml:space="preserve"> to the specified consumers </w:t>
      </w:r>
      <w:r>
        <w:t>in respect of a</w:t>
      </w:r>
      <w:r w:rsidRPr="00460FD3">
        <w:t xml:space="preserve"> reference period should be determined </w:t>
      </w:r>
      <w:r>
        <w:t>in accordance with the regulations.</w:t>
      </w:r>
    </w:p>
    <w:p w:rsidR="000A5B65" w:rsidRPr="00460FD3" w:rsidRDefault="000A5B65" w:rsidP="002F653A">
      <w:pPr>
        <w:pStyle w:val="clause-e"/>
      </w:pPr>
    </w:p>
    <w:p w:rsidR="002F653A" w:rsidRDefault="002F653A" w:rsidP="002F653A">
      <w:pPr>
        <w:pStyle w:val="clause-e"/>
      </w:pPr>
      <w:r>
        <w:tab/>
        <w:t>3.</w:t>
      </w:r>
      <w:r>
        <w:tab/>
      </w:r>
      <w:r w:rsidRPr="00460FD3">
        <w:t xml:space="preserve">The fair allocation </w:t>
      </w:r>
      <w:r>
        <w:t>calculation</w:t>
      </w:r>
      <w:r w:rsidRPr="00460FD3">
        <w:t xml:space="preserve"> should include reasonable assumptions regarding</w:t>
      </w:r>
      <w:r>
        <w:t xml:space="preserve"> the following:</w:t>
      </w:r>
    </w:p>
    <w:p w:rsidR="002F653A" w:rsidRDefault="002F653A" w:rsidP="002F653A">
      <w:pPr>
        <w:pStyle w:val="clause-e"/>
      </w:pPr>
    </w:p>
    <w:p w:rsidR="002F653A" w:rsidRPr="0091769A" w:rsidRDefault="002F653A" w:rsidP="002F653A">
      <w:pPr>
        <w:pStyle w:val="subclause-e"/>
      </w:pPr>
      <w:r w:rsidRPr="0091769A">
        <w:tab/>
      </w:r>
      <w:proofErr w:type="spellStart"/>
      <w:r w:rsidRPr="0091769A">
        <w:t>i</w:t>
      </w:r>
      <w:proofErr w:type="spellEnd"/>
      <w:r w:rsidRPr="0091769A">
        <w:t>.</w:t>
      </w:r>
      <w:r w:rsidRPr="0091769A">
        <w:tab/>
        <w:t>The time value of money or the rate of inflation, for the purpose of equating nominal amounts over time.</w:t>
      </w:r>
    </w:p>
    <w:p w:rsidR="002F653A" w:rsidRPr="0091769A" w:rsidRDefault="002F653A" w:rsidP="002F653A">
      <w:pPr>
        <w:pStyle w:val="subclause-e"/>
      </w:pPr>
    </w:p>
    <w:p w:rsidR="002F653A" w:rsidRPr="0091769A" w:rsidRDefault="002F653A" w:rsidP="002F653A">
      <w:pPr>
        <w:pStyle w:val="subclause-e"/>
      </w:pPr>
      <w:r w:rsidRPr="0091769A">
        <w:tab/>
        <w:t>ii.</w:t>
      </w:r>
      <w:r w:rsidRPr="0091769A">
        <w:tab/>
        <w:t xml:space="preserve">The expected number of specified consumers </w:t>
      </w:r>
      <w:r>
        <w:t>in respect of each</w:t>
      </w:r>
      <w:r w:rsidRPr="0091769A">
        <w:t xml:space="preserve"> reference period.</w:t>
      </w:r>
    </w:p>
    <w:p w:rsidR="002F653A" w:rsidRPr="0091769A" w:rsidRDefault="002F653A" w:rsidP="002F653A">
      <w:pPr>
        <w:pStyle w:val="subclause-e"/>
      </w:pPr>
    </w:p>
    <w:p w:rsidR="002F653A" w:rsidRPr="00460FD3" w:rsidRDefault="002F653A" w:rsidP="002F653A">
      <w:pPr>
        <w:pStyle w:val="subclause-e"/>
        <w:rPr>
          <w:u w:val="single"/>
        </w:rPr>
      </w:pPr>
      <w:r w:rsidRPr="0091769A">
        <w:tab/>
        <w:t>iii.</w:t>
      </w:r>
      <w:r w:rsidRPr="0091769A">
        <w:tab/>
        <w:t>The expected</w:t>
      </w:r>
      <w:r>
        <w:t xml:space="preserve"> electricity consumption rates in respect of each</w:t>
      </w:r>
      <w:r w:rsidRPr="0091769A">
        <w:t xml:space="preserve"> reference period.</w:t>
      </w:r>
    </w:p>
    <w:p w:rsidR="000A5B65" w:rsidRPr="00460FD3" w:rsidRDefault="000A5B65" w:rsidP="00B12D8E">
      <w:pPr>
        <w:pStyle w:val="clause-e"/>
        <w:ind w:left="0" w:firstLine="0"/>
      </w:pPr>
    </w:p>
    <w:p w:rsidR="000A5B65" w:rsidRDefault="000A5B65" w:rsidP="000A5B65">
      <w:pPr>
        <w:pStyle w:val="clause-e"/>
      </w:pPr>
      <w:r>
        <w:tab/>
        <w:t>4.</w:t>
      </w:r>
      <w:r>
        <w:tab/>
        <w:t>Such other principles as may be prescribed.</w:t>
      </w:r>
    </w:p>
    <w:p w:rsidR="000A5B65" w:rsidRDefault="000A5B65" w:rsidP="002F653A">
      <w:pPr>
        <w:pStyle w:val="section-e"/>
      </w:pPr>
    </w:p>
    <w:p w:rsidR="002F653A" w:rsidRDefault="002F653A" w:rsidP="002F653A">
      <w:pPr>
        <w:pStyle w:val="headnote-e"/>
      </w:pPr>
      <w:r>
        <w:lastRenderedPageBreak/>
        <w:t>Method</w:t>
      </w:r>
    </w:p>
    <w:p w:rsidR="002F653A" w:rsidRDefault="002F653A" w:rsidP="002F653A">
      <w:pPr>
        <w:pStyle w:val="subsection-e"/>
      </w:pPr>
      <w:r>
        <w:tab/>
        <w:t xml:space="preserve">(3)  The </w:t>
      </w:r>
      <w:r w:rsidR="00A63980">
        <w:t xml:space="preserve">Minister </w:t>
      </w:r>
      <w:r w:rsidR="00436E15">
        <w:t xml:space="preserve">or the Financial Services Manager, as applicable, </w:t>
      </w:r>
      <w:r>
        <w:t xml:space="preserve">shall calculate a fair allocation amount in accordance with such methods as the </w:t>
      </w:r>
      <w:r w:rsidR="00A63980">
        <w:t>Minister</w:t>
      </w:r>
      <w:r w:rsidR="00436E15">
        <w:t xml:space="preserve"> or Financial Services Manager, as applicable,</w:t>
      </w:r>
      <w:r w:rsidR="00A63980">
        <w:t xml:space="preserve"> </w:t>
      </w:r>
      <w:r>
        <w:t>considers appropriate, having regard to the requirements of this Act.</w:t>
      </w:r>
    </w:p>
    <w:p w:rsidR="002F653A" w:rsidRDefault="002F653A" w:rsidP="00436E15">
      <w:pPr>
        <w:tabs>
          <w:tab w:val="left" w:pos="0"/>
          <w:tab w:val="left" w:pos="378"/>
        </w:tabs>
        <w:snapToGrid w:val="0"/>
        <w:spacing w:line="200" w:lineRule="atLeast"/>
        <w:rPr>
          <w:lang w:val="en-GB"/>
        </w:rPr>
      </w:pPr>
    </w:p>
    <w:p w:rsidR="00436E15" w:rsidRDefault="00436E15" w:rsidP="00436E15">
      <w:pPr>
        <w:pStyle w:val="headnote-e"/>
      </w:pPr>
      <w:r>
        <w:t>Provision of updates to Minister</w:t>
      </w:r>
    </w:p>
    <w:p w:rsidR="00436E15" w:rsidRDefault="00436E15" w:rsidP="00436E15">
      <w:pPr>
        <w:pStyle w:val="subsection-e"/>
      </w:pPr>
      <w:r>
        <w:tab/>
        <w:t xml:space="preserve">(4)  </w:t>
      </w:r>
      <w:r w:rsidRPr="00460FD3">
        <w:t xml:space="preserve">The Financial Services Manager shall </w:t>
      </w:r>
      <w:r>
        <w:t>provide the Minister</w:t>
      </w:r>
      <w:r w:rsidRPr="00460FD3">
        <w:t xml:space="preserve"> </w:t>
      </w:r>
      <w:r>
        <w:t>written notification of any updates to the calculation the fair allocation amount made pursuant to subsection (1.3).</w:t>
      </w:r>
    </w:p>
    <w:p w:rsidR="00436E15" w:rsidRDefault="00436E15" w:rsidP="00436E15">
      <w:pPr>
        <w:tabs>
          <w:tab w:val="left" w:pos="0"/>
          <w:tab w:val="left" w:pos="378"/>
        </w:tabs>
        <w:snapToGrid w:val="0"/>
        <w:spacing w:line="200" w:lineRule="atLeast"/>
        <w:rPr>
          <w:lang w:val="en-GB"/>
        </w:rPr>
      </w:pPr>
    </w:p>
    <w:p w:rsidR="00436E15" w:rsidRPr="00436E15" w:rsidRDefault="00436E15" w:rsidP="00436E15">
      <w:pPr>
        <w:tabs>
          <w:tab w:val="left" w:pos="0"/>
          <w:tab w:val="left" w:pos="378"/>
        </w:tabs>
        <w:snapToGrid w:val="0"/>
        <w:spacing w:line="200" w:lineRule="atLeast"/>
        <w:rPr>
          <w:lang w:val="en-GB"/>
        </w:rPr>
      </w:pPr>
    </w:p>
    <w:p w:rsidR="002F653A" w:rsidRPr="00813E57" w:rsidRDefault="002F653A" w:rsidP="002F653A">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2F653A" w:rsidRPr="00813E57" w:rsidRDefault="002F653A" w:rsidP="002F653A">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sidR="00436E15">
        <w:rPr>
          <w:lang w:val="en-GB"/>
        </w:rPr>
        <w:t>5</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00436E15">
        <w:rPr>
          <w:rFonts w:eastAsiaTheme="minorHAnsi" w:cstheme="minorBidi"/>
          <w:szCs w:val="22"/>
          <w:lang w:val="en-GB"/>
        </w:rPr>
        <w:t xml:space="preserve">by the Minister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or the am</w:t>
      </w:r>
      <w:r w:rsidR="00436E15">
        <w:rPr>
          <w:rFonts w:eastAsiaTheme="minorHAnsi" w:cstheme="minorBidi"/>
          <w:szCs w:val="22"/>
          <w:lang w:val="en-GB"/>
        </w:rPr>
        <w:t xml:space="preserve">endment, as the case may be, is provided </w:t>
      </w:r>
      <w:r w:rsidR="00A63980">
        <w:rPr>
          <w:lang w:val="en-GB"/>
        </w:rPr>
        <w:t xml:space="preserve">by the </w:t>
      </w:r>
      <w:r w:rsidRPr="00460FD3">
        <w:rPr>
          <w:lang w:val="en-GB"/>
        </w:rPr>
        <w:t>Minister</w:t>
      </w:r>
      <w:r w:rsidR="00436E15">
        <w:rPr>
          <w:lang w:val="en-GB"/>
        </w:rPr>
        <w:t xml:space="preserve"> to the Financial Services Manager</w:t>
      </w:r>
      <w:r w:rsidRPr="00885CA4">
        <w:rPr>
          <w:rFonts w:eastAsiaTheme="minorHAnsi" w:cstheme="minorBidi"/>
          <w:szCs w:val="22"/>
          <w:lang w:val="en-GB"/>
        </w:rPr>
        <w:t>.</w:t>
      </w:r>
      <w:r w:rsidR="00436E15">
        <w:rPr>
          <w:rFonts w:eastAsiaTheme="minorHAnsi" w:cstheme="minorBidi"/>
          <w:szCs w:val="22"/>
          <w:lang w:val="en-GB"/>
        </w:rPr>
        <w:t xml:space="preserve"> Any update to the fair allocation calculation prepared by the Financial Services Manager shall be effective 30 days after such update is provided to the Minister.</w:t>
      </w:r>
    </w:p>
    <w:p w:rsidR="002F653A" w:rsidRPr="00885CA4" w:rsidRDefault="002F653A" w:rsidP="002F653A">
      <w:pPr>
        <w:keepNext/>
        <w:keepLines/>
        <w:tabs>
          <w:tab w:val="left" w:pos="0"/>
        </w:tabs>
        <w:suppressAutoHyphens/>
        <w:snapToGrid w:val="0"/>
        <w:spacing w:line="200" w:lineRule="atLeast"/>
        <w:rPr>
          <w:rFonts w:eastAsiaTheme="minorHAnsi" w:cstheme="minorBidi"/>
          <w:b/>
          <w:szCs w:val="22"/>
        </w:rPr>
      </w:pPr>
    </w:p>
    <w:p w:rsidR="002F653A" w:rsidRPr="00813E57" w:rsidRDefault="002F653A" w:rsidP="002F653A">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2F653A" w:rsidRPr="00813E57" w:rsidRDefault="002F653A" w:rsidP="002F653A">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sidR="00436E15">
        <w:rPr>
          <w:lang w:val="en-GB"/>
        </w:rPr>
        <w:t>6</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2F653A" w:rsidRDefault="002F653A" w:rsidP="002F653A">
      <w:pPr>
        <w:pStyle w:val="section-e"/>
      </w:pPr>
    </w:p>
    <w:p w:rsidR="00A63980" w:rsidRPr="009632D9" w:rsidRDefault="00A63980" w:rsidP="009632D9">
      <w:pPr>
        <w:jc w:val="both"/>
        <w:rPr>
          <w:b/>
        </w:rPr>
      </w:pPr>
    </w:p>
    <w:sectPr w:rsidR="00A63980" w:rsidRPr="009632D9" w:rsidSect="005E67C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CB0" w:rsidRDefault="00190CB0" w:rsidP="009A1292">
      <w:r>
        <w:separator/>
      </w:r>
    </w:p>
  </w:endnote>
  <w:endnote w:type="continuationSeparator" w:id="0">
    <w:p w:rsidR="00190CB0" w:rsidRDefault="00190CB0" w:rsidP="009A12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4D" w:rsidRDefault="00B936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4D" w:rsidRDefault="00B936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4D" w:rsidRDefault="00B936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CB0" w:rsidRDefault="00190CB0" w:rsidP="009A1292">
      <w:r>
        <w:separator/>
      </w:r>
    </w:p>
  </w:footnote>
  <w:footnote w:type="continuationSeparator" w:id="0">
    <w:p w:rsidR="00190CB0" w:rsidRDefault="00190CB0" w:rsidP="009A1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4D" w:rsidRDefault="00B936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CB0" w:rsidRPr="009A1292" w:rsidRDefault="00190CB0" w:rsidP="009A1292">
    <w:pPr>
      <w:pStyle w:val="Header"/>
      <w:jc w:val="right"/>
      <w:rPr>
        <w:b/>
      </w:rPr>
    </w:pPr>
    <w:r w:rsidRPr="009A1292">
      <w:rPr>
        <w:b/>
      </w:rPr>
      <w:t>COMMENTS FROM OPG: APRIL 26, 2017</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4D" w:rsidRDefault="00B9364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rsids>
    <w:rsidRoot w:val="002F653A"/>
    <w:rsid w:val="000848A5"/>
    <w:rsid w:val="000A5B65"/>
    <w:rsid w:val="00110EA2"/>
    <w:rsid w:val="0015107A"/>
    <w:rsid w:val="00190CB0"/>
    <w:rsid w:val="001B173D"/>
    <w:rsid w:val="002F653A"/>
    <w:rsid w:val="00360A9F"/>
    <w:rsid w:val="00391921"/>
    <w:rsid w:val="00392007"/>
    <w:rsid w:val="003F0074"/>
    <w:rsid w:val="00436E15"/>
    <w:rsid w:val="004415E6"/>
    <w:rsid w:val="005E67CC"/>
    <w:rsid w:val="0065076D"/>
    <w:rsid w:val="00812261"/>
    <w:rsid w:val="008C127F"/>
    <w:rsid w:val="009632D9"/>
    <w:rsid w:val="009A1292"/>
    <w:rsid w:val="00A24784"/>
    <w:rsid w:val="00A63980"/>
    <w:rsid w:val="00B12D8E"/>
    <w:rsid w:val="00B9364D"/>
    <w:rsid w:val="00CC7A79"/>
    <w:rsid w:val="00F514EE"/>
    <w:rsid w:val="00FE1ED6"/>
    <w:rsid w:val="00FF704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53A"/>
    <w:pPr>
      <w:spacing w:after="0" w:line="240" w:lineRule="auto"/>
    </w:pPr>
    <w:rPr>
      <w:rFonts w:ascii="Times New Roman" w:eastAsia="Times New Roman" w:hAnsi="Times New Roman" w:cs="Times New Roman"/>
      <w:sz w:val="26"/>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note-e">
    <w:name w:val="headnote-e"/>
    <w:rsid w:val="002F653A"/>
    <w:pPr>
      <w:keepNext/>
      <w:keepLines/>
      <w:tabs>
        <w:tab w:val="left" w:pos="0"/>
      </w:tabs>
      <w:suppressAutoHyphens/>
      <w:spacing w:after="0" w:line="200" w:lineRule="atLeast"/>
    </w:pPr>
    <w:rPr>
      <w:rFonts w:ascii="Times New Roman" w:eastAsia="Times New Roman" w:hAnsi="Times New Roman" w:cs="Times New Roman"/>
      <w:b/>
      <w:snapToGrid w:val="0"/>
      <w:sz w:val="26"/>
      <w:szCs w:val="20"/>
      <w:lang w:val="en-GB" w:eastAsia="en-CA"/>
    </w:rPr>
  </w:style>
  <w:style w:type="paragraph" w:customStyle="1" w:styleId="clause-e">
    <w:name w:val="clause-e"/>
    <w:rsid w:val="002F653A"/>
    <w:pPr>
      <w:tabs>
        <w:tab w:val="right" w:pos="836"/>
        <w:tab w:val="left" w:pos="1076"/>
      </w:tabs>
      <w:spacing w:after="0" w:line="200" w:lineRule="atLeast"/>
      <w:ind w:left="1066" w:hanging="1066"/>
    </w:pPr>
    <w:rPr>
      <w:rFonts w:ascii="Times New Roman" w:eastAsia="Times New Roman" w:hAnsi="Times New Roman" w:cs="Times New Roman"/>
      <w:snapToGrid w:val="0"/>
      <w:sz w:val="26"/>
      <w:szCs w:val="20"/>
      <w:lang w:val="en-GB"/>
    </w:rPr>
  </w:style>
  <w:style w:type="paragraph" w:customStyle="1" w:styleId="subclause-e">
    <w:name w:val="subclause-e"/>
    <w:rsid w:val="002F653A"/>
    <w:pPr>
      <w:tabs>
        <w:tab w:val="right" w:pos="1674"/>
        <w:tab w:val="left" w:pos="1912"/>
      </w:tabs>
      <w:spacing w:after="0" w:line="200" w:lineRule="atLeast"/>
      <w:ind w:left="1910" w:hanging="1910"/>
    </w:pPr>
    <w:rPr>
      <w:rFonts w:ascii="Times New Roman" w:eastAsia="Times New Roman" w:hAnsi="Times New Roman" w:cs="Times New Roman"/>
      <w:snapToGrid w:val="0"/>
      <w:sz w:val="26"/>
      <w:szCs w:val="20"/>
      <w:lang w:val="en-GB"/>
    </w:rPr>
  </w:style>
  <w:style w:type="paragraph" w:customStyle="1" w:styleId="heading1-e">
    <w:name w:val="heading1-e"/>
    <w:rsid w:val="002F653A"/>
    <w:pPr>
      <w:keepNext/>
      <w:keepLines/>
      <w:tabs>
        <w:tab w:val="left" w:pos="0"/>
      </w:tabs>
      <w:spacing w:line="200" w:lineRule="atLeast"/>
      <w:jc w:val="center"/>
    </w:pPr>
    <w:rPr>
      <w:rFonts w:ascii="Times New Roman" w:eastAsia="Times New Roman" w:hAnsi="Times New Roman" w:cs="Times New Roman"/>
      <w:smallCaps/>
      <w:snapToGrid w:val="0"/>
      <w:sz w:val="26"/>
      <w:szCs w:val="20"/>
      <w:lang w:val="en-GB"/>
    </w:rPr>
  </w:style>
  <w:style w:type="paragraph" w:customStyle="1" w:styleId="section-e">
    <w:name w:val="section-e"/>
    <w:rsid w:val="002F653A"/>
    <w:pPr>
      <w:tabs>
        <w:tab w:val="left" w:pos="0"/>
        <w:tab w:val="left" w:pos="378"/>
      </w:tabs>
      <w:spacing w:after="0" w:line="200" w:lineRule="atLeast"/>
    </w:pPr>
    <w:rPr>
      <w:rFonts w:ascii="Times New Roman" w:eastAsia="Times New Roman" w:hAnsi="Times New Roman" w:cs="Times New Roman"/>
      <w:snapToGrid w:val="0"/>
      <w:sz w:val="26"/>
      <w:szCs w:val="20"/>
      <w:lang w:val="en-GB"/>
    </w:rPr>
  </w:style>
  <w:style w:type="paragraph" w:customStyle="1" w:styleId="subsection-e">
    <w:name w:val="subsection-e"/>
    <w:basedOn w:val="section-e"/>
    <w:rsid w:val="002F653A"/>
  </w:style>
  <w:style w:type="paragraph" w:styleId="Header">
    <w:name w:val="header"/>
    <w:basedOn w:val="Normal"/>
    <w:link w:val="HeaderChar"/>
    <w:uiPriority w:val="99"/>
    <w:semiHidden/>
    <w:unhideWhenUsed/>
    <w:rsid w:val="009A1292"/>
    <w:pPr>
      <w:tabs>
        <w:tab w:val="center" w:pos="4680"/>
        <w:tab w:val="right" w:pos="9360"/>
      </w:tabs>
    </w:pPr>
  </w:style>
  <w:style w:type="character" w:customStyle="1" w:styleId="HeaderChar">
    <w:name w:val="Header Char"/>
    <w:basedOn w:val="DefaultParagraphFont"/>
    <w:link w:val="Header"/>
    <w:uiPriority w:val="99"/>
    <w:semiHidden/>
    <w:rsid w:val="009A1292"/>
    <w:rPr>
      <w:rFonts w:ascii="Times New Roman" w:eastAsia="Times New Roman" w:hAnsi="Times New Roman" w:cs="Times New Roman"/>
      <w:sz w:val="26"/>
      <w:szCs w:val="20"/>
      <w:lang w:eastAsia="en-CA"/>
    </w:rPr>
  </w:style>
  <w:style w:type="paragraph" w:styleId="Footer">
    <w:name w:val="footer"/>
    <w:basedOn w:val="Normal"/>
    <w:link w:val="FooterChar"/>
    <w:uiPriority w:val="99"/>
    <w:semiHidden/>
    <w:unhideWhenUsed/>
    <w:rsid w:val="009A1292"/>
    <w:pPr>
      <w:tabs>
        <w:tab w:val="center" w:pos="4680"/>
        <w:tab w:val="right" w:pos="9360"/>
      </w:tabs>
    </w:pPr>
  </w:style>
  <w:style w:type="character" w:customStyle="1" w:styleId="FooterChar">
    <w:name w:val="Footer Char"/>
    <w:basedOn w:val="DefaultParagraphFont"/>
    <w:link w:val="Footer"/>
    <w:uiPriority w:val="99"/>
    <w:semiHidden/>
    <w:rsid w:val="009A1292"/>
    <w:rPr>
      <w:rFonts w:ascii="Times New Roman" w:eastAsia="Times New Roman" w:hAnsi="Times New Roman" w:cs="Times New Roman"/>
      <w:sz w:val="26"/>
      <w:szCs w:val="20"/>
      <w:lang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header" Target="header2.xml"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11" Type="http://schemas.openxmlformats.org/officeDocument/2006/relationships/footer" Target="footer3.xml" />
  <Relationship Id="rId5" Type="http://schemas.openxmlformats.org/officeDocument/2006/relationships/endnotes" Target="endnotes.xml" />
  <Relationship Id="rId10" Type="http://schemas.openxmlformats.org/officeDocument/2006/relationships/header" Target="header3.xml" />
  <Relationship Id="rId4" Type="http://schemas.openxmlformats.org/officeDocument/2006/relationships/footnotes" Target="footnotes.xml" />
  <Relationship Id="rId9" Type="http://schemas.openxmlformats.org/officeDocument/2006/relationships/footer" Target="footer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3</Pages>
  <Words>851</Words>
  <Characters>4587</Characters>
  <Application>Microsoft Office Word</Application>
  <DocSecurity>0</DocSecurity>
  <Lines>107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aCAAS2iVTF4QtGuuKRQjdylDExu/IM5dXxG/ua1LUNsnFBsnT8Muo8WbAGL5ckJjQwu2z31cVdWv5W3P
SZ9EP36a/KhzOKS3k9BXqbUmuogsrfZf9LGGqiIsYuooFWdX3EvlPJQgqt+bFoBFh/AE7WRM3w==</vt:lpwstr>
  </property>
  <property fmtid="{D5CDD505-2E9C-101B-9397-08002B2CF9AE}" pid="3" name="RESPONSE_SENDER_NAME">
    <vt:lpwstr>gAAAdya76B99d4hLGUR1rQ+8TxTv0GGEPdix</vt:lpwstr>
  </property>
  <property fmtid="{D5CDD505-2E9C-101B-9397-08002B2CF9AE}" pid="4" name="EMAIL_OWNER_ADDRESS">
    <vt:lpwstr>4AAA4Lxe55UJ0C+JBl/bpLT3EYKwFvBVgoUDXuoDNYyeBe8hyhA7mYu1iw==</vt:lpwstr>
  </property>
  <property fmtid="{D5CDD505-2E9C-101B-9397-08002B2CF9AE}" pid="5" name="WS_TRACKING_ID">
    <vt:lpwstr>d12c662c-4cc9-4948-883b-0d6473ea5d24</vt:lpwstr>
  </property>
</Properties>
</file>