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03E" w:rsidRPr="0023403E" w:rsidRDefault="0023403E" w:rsidP="0023403E">
      <w:pPr>
        <w:rPr>
          <w:rFonts w:asciiTheme="minorHAnsi" w:eastAsia="Times New Roman" w:hAnsiTheme="minorHAnsi"/>
          <w:sz w:val="32"/>
          <w:szCs w:val="32"/>
        </w:rPr>
      </w:pPr>
      <w:r w:rsidRPr="0023403E">
        <w:rPr>
          <w:rFonts w:asciiTheme="minorHAnsi" w:eastAsia="Times New Roman" w:hAnsiTheme="minorHAnsi"/>
          <w:b/>
          <w:bCs/>
          <w:sz w:val="32"/>
          <w:szCs w:val="32"/>
        </w:rPr>
        <w:t>Background and OPG Role</w:t>
      </w:r>
      <w:r w:rsidR="00B21201">
        <w:rPr>
          <w:rFonts w:asciiTheme="minorHAnsi" w:eastAsia="Times New Roman" w:hAnsiTheme="minorHAnsi"/>
          <w:b/>
          <w:bCs/>
          <w:sz w:val="32"/>
          <w:szCs w:val="32"/>
        </w:rPr>
        <w:t xml:space="preserve"> in Financing the Customer Reduction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The government introduced the Fair Hydro Plan in early March. The plan, if passed in the legislature, would reduce customer bills by 25 per cent.</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 xml:space="preserve">OPG will </w:t>
      </w:r>
      <w:r w:rsidR="00B21201">
        <w:rPr>
          <w:rFonts w:asciiTheme="minorHAnsi" w:eastAsia="Times New Roman" w:hAnsiTheme="minorHAnsi"/>
          <w:color w:val="222222"/>
          <w:sz w:val="22"/>
          <w:szCs w:val="22"/>
        </w:rPr>
        <w:t>provide the industry expertise and financial resources</w:t>
      </w:r>
      <w:r w:rsidRPr="0023403E">
        <w:rPr>
          <w:rFonts w:asciiTheme="minorHAnsi" w:eastAsia="Times New Roman" w:hAnsiTheme="minorHAnsi"/>
          <w:color w:val="222222"/>
          <w:sz w:val="22"/>
          <w:szCs w:val="22"/>
        </w:rPr>
        <w:t>, as the proposed legislation would give the company a role in managing the financing aspects as it relates to the customer impact of the Global Adjustment (GA)</w:t>
      </w:r>
      <w:proofErr w:type="gramStart"/>
      <w:r w:rsidRPr="0023403E">
        <w:rPr>
          <w:rFonts w:asciiTheme="minorHAnsi" w:eastAsia="Times New Roman" w:hAnsiTheme="minorHAnsi"/>
          <w:color w:val="222222"/>
          <w:sz w:val="22"/>
          <w:szCs w:val="22"/>
        </w:rPr>
        <w:t xml:space="preserve">. </w:t>
      </w:r>
      <w:proofErr w:type="gramEnd"/>
      <w:r w:rsidRPr="0023403E">
        <w:rPr>
          <w:rFonts w:asciiTheme="minorHAnsi" w:eastAsia="Times New Roman" w:hAnsiTheme="minorHAnsi"/>
          <w:color w:val="222222"/>
          <w:sz w:val="22"/>
          <w:szCs w:val="22"/>
        </w:rPr>
        <w:t xml:space="preserve">This program would require OPG to create a ring-fenced special purpose vehicle that would operate outside OPG’s regular operations. The entity will refinance payments </w:t>
      </w:r>
      <w:r w:rsidR="00B21201">
        <w:rPr>
          <w:rFonts w:asciiTheme="minorHAnsi" w:eastAsia="Times New Roman" w:hAnsiTheme="minorHAnsi"/>
          <w:color w:val="222222"/>
          <w:sz w:val="22"/>
          <w:szCs w:val="22"/>
        </w:rPr>
        <w:t>that underlie the 25% bill reduction to consumers</w:t>
      </w:r>
      <w:r w:rsidRPr="0023403E">
        <w:rPr>
          <w:rFonts w:asciiTheme="minorHAnsi" w:eastAsia="Times New Roman" w:hAnsiTheme="minorHAnsi"/>
          <w:color w:val="222222"/>
          <w:sz w:val="22"/>
          <w:szCs w:val="22"/>
        </w:rPr>
        <w:t xml:space="preserve"> and spread recovery of these costs over a longer period of time, which would lower customer bills in the intervening period.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Pr="0023403E" w:rsidRDefault="00B21201" w:rsidP="0023403E">
      <w:pPr>
        <w:rPr>
          <w:rFonts w:asciiTheme="minorHAnsi" w:eastAsia="Times New Roman" w:hAnsiTheme="minorHAnsi"/>
        </w:rPr>
      </w:pPr>
      <w:r>
        <w:rPr>
          <w:rFonts w:asciiTheme="minorHAnsi" w:eastAsia="Times New Roman" w:hAnsiTheme="minorHAnsi"/>
          <w:b/>
          <w:bCs/>
        </w:rPr>
        <w:t xml:space="preserve">Rationale </w:t>
      </w:r>
      <w:r w:rsidR="00792A3A">
        <w:rPr>
          <w:rFonts w:asciiTheme="minorHAnsi" w:eastAsia="Times New Roman" w:hAnsiTheme="minorHAnsi"/>
          <w:b/>
          <w:bCs/>
        </w:rPr>
        <w:t xml:space="preserve">for </w:t>
      </w:r>
      <w:r w:rsidR="00792A3A" w:rsidRPr="0023403E">
        <w:rPr>
          <w:rFonts w:asciiTheme="minorHAnsi" w:eastAsia="Times New Roman" w:hAnsiTheme="minorHAnsi"/>
          <w:b/>
          <w:bCs/>
        </w:rPr>
        <w:t>OPG</w:t>
      </w:r>
      <w:r w:rsidR="0023403E" w:rsidRPr="0023403E">
        <w:rPr>
          <w:rFonts w:asciiTheme="minorHAnsi" w:eastAsia="Times New Roman" w:hAnsiTheme="minorHAnsi"/>
          <w:b/>
          <w:bCs/>
        </w:rPr>
        <w:t xml:space="preserve"> </w:t>
      </w:r>
      <w:r>
        <w:rPr>
          <w:rFonts w:asciiTheme="minorHAnsi" w:eastAsia="Times New Roman" w:hAnsiTheme="minorHAnsi"/>
          <w:b/>
          <w:bCs/>
        </w:rPr>
        <w:t>Taking on this Role</w:t>
      </w:r>
    </w:p>
    <w:p w:rsidR="0023403E" w:rsidRDefault="0023403E" w:rsidP="00792A3A">
      <w:pPr>
        <w:numPr>
          <w:ilvl w:val="0"/>
          <w:numId w:val="1"/>
        </w:numPr>
        <w:spacing w:before="100" w:beforeAutospacing="1" w:after="100" w:afterAutospacing="1"/>
        <w:rPr>
          <w:rFonts w:asciiTheme="minorHAnsi" w:eastAsia="Times New Roman" w:hAnsiTheme="minorHAnsi"/>
          <w:sz w:val="22"/>
          <w:szCs w:val="22"/>
        </w:rPr>
      </w:pPr>
      <w:r w:rsidRPr="0023403E">
        <w:rPr>
          <w:rFonts w:asciiTheme="minorHAnsi" w:eastAsia="Times New Roman" w:hAnsiTheme="minorHAnsi"/>
          <w:sz w:val="22"/>
          <w:szCs w:val="22"/>
        </w:rPr>
        <w:t xml:space="preserve">We were asked to do this because of our expertise in the Ontario energy market system, our regulatory experience and our experience with managing large monetary funds. </w:t>
      </w:r>
    </w:p>
    <w:p w:rsidR="00B21201" w:rsidRPr="00B21201" w:rsidRDefault="00B21201" w:rsidP="00792A3A">
      <w:pPr>
        <w:numPr>
          <w:ilvl w:val="0"/>
          <w:numId w:val="1"/>
        </w:numPr>
        <w:spacing w:before="100" w:beforeAutospacing="1" w:after="100" w:afterAutospacing="1"/>
        <w:rPr>
          <w:rFonts w:asciiTheme="minorHAnsi" w:eastAsia="Times New Roman" w:hAnsiTheme="minorHAnsi"/>
          <w:sz w:val="22"/>
          <w:szCs w:val="22"/>
        </w:rPr>
      </w:pPr>
      <w:r>
        <w:rPr>
          <w:rFonts w:asciiTheme="minorHAnsi" w:eastAsia="Times New Roman" w:hAnsiTheme="minorHAnsi"/>
          <w:sz w:val="22"/>
          <w:szCs w:val="22"/>
        </w:rPr>
        <w:t>OPG manages over $30 billion related to our pension and nuclear storage funds and has the capability of managing this program</w:t>
      </w:r>
      <w:r w:rsidR="00792A3A">
        <w:rPr>
          <w:rFonts w:asciiTheme="minorHAnsi" w:eastAsia="Times New Roman" w:hAnsiTheme="minorHAnsi"/>
          <w:sz w:val="22"/>
          <w:szCs w:val="22"/>
        </w:rPr>
        <w:t xml:space="preserve">.  </w:t>
      </w:r>
    </w:p>
    <w:p w:rsidR="0023403E" w:rsidRPr="0023403E" w:rsidRDefault="0023403E" w:rsidP="00792A3A">
      <w:pPr>
        <w:numPr>
          <w:ilvl w:val="0"/>
          <w:numId w:val="1"/>
        </w:numPr>
        <w:spacing w:before="100" w:beforeAutospacing="1" w:after="100" w:afterAutospacing="1"/>
        <w:rPr>
          <w:rFonts w:asciiTheme="minorHAnsi" w:eastAsia="Times New Roman" w:hAnsiTheme="minorHAnsi"/>
          <w:sz w:val="22"/>
          <w:szCs w:val="22"/>
        </w:rPr>
      </w:pPr>
      <w:r w:rsidRPr="0023403E">
        <w:rPr>
          <w:rFonts w:asciiTheme="minorHAnsi" w:eastAsia="Times New Roman" w:hAnsiTheme="minorHAnsi"/>
          <w:sz w:val="22"/>
          <w:szCs w:val="22"/>
        </w:rPr>
        <w:t xml:space="preserve">As Ontario’s low cost generator </w:t>
      </w:r>
      <w:r w:rsidR="00B21201">
        <w:rPr>
          <w:rFonts w:asciiTheme="minorHAnsi" w:eastAsia="Times New Roman" w:hAnsiTheme="minorHAnsi"/>
          <w:sz w:val="22"/>
          <w:szCs w:val="22"/>
        </w:rPr>
        <w:t>the ability to accommodate customer bill reductions is</w:t>
      </w:r>
      <w:r w:rsidRPr="0023403E">
        <w:rPr>
          <w:rFonts w:asciiTheme="minorHAnsi" w:eastAsia="Times New Roman" w:hAnsiTheme="minorHAnsi"/>
          <w:sz w:val="22"/>
          <w:szCs w:val="22"/>
        </w:rPr>
        <w:t xml:space="preserve"> another way we can play a part in helping customers manage energy costs.</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Pr="0023403E" w:rsidRDefault="0023403E" w:rsidP="0023403E">
      <w:pPr>
        <w:rPr>
          <w:rFonts w:asciiTheme="minorHAnsi" w:eastAsia="Times New Roman" w:hAnsiTheme="minorHAnsi"/>
        </w:rPr>
      </w:pPr>
      <w:r w:rsidRPr="0023403E">
        <w:rPr>
          <w:rFonts w:asciiTheme="minorHAnsi" w:eastAsia="Times New Roman" w:hAnsiTheme="minorHAnsi"/>
          <w:b/>
          <w:bCs/>
        </w:rPr>
        <w:t>Accounting Considerations</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xml:space="preserve">While the operation of the special purpose vehicle will be distinct and separate from the generation business, we believe the legislation, in combination with future Regulations to be drafted, will enable </w:t>
      </w:r>
      <w:r w:rsidR="00B21201">
        <w:rPr>
          <w:rFonts w:asciiTheme="minorHAnsi" w:eastAsia="Times New Roman" w:hAnsiTheme="minorHAnsi"/>
          <w:color w:val="222222"/>
          <w:sz w:val="22"/>
          <w:szCs w:val="22"/>
        </w:rPr>
        <w:t>OPG</w:t>
      </w:r>
      <w:r w:rsidRPr="0023403E">
        <w:rPr>
          <w:rFonts w:asciiTheme="minorHAnsi" w:eastAsia="Times New Roman" w:hAnsiTheme="minorHAnsi"/>
          <w:color w:val="222222"/>
          <w:sz w:val="22"/>
          <w:szCs w:val="22"/>
        </w:rPr>
        <w:t xml:space="preserve"> to consolidate the operations of this entity.  While the legislation is supportive of the accounting requirements, </w:t>
      </w:r>
      <w:r>
        <w:rPr>
          <w:rFonts w:asciiTheme="minorHAnsi" w:eastAsia="Times New Roman" w:hAnsiTheme="minorHAnsi"/>
          <w:color w:val="222222"/>
          <w:sz w:val="22"/>
          <w:szCs w:val="22"/>
        </w:rPr>
        <w:t>by itself, it is not sufficient.  T</w:t>
      </w:r>
      <w:r w:rsidRPr="0023403E">
        <w:rPr>
          <w:rFonts w:asciiTheme="minorHAnsi" w:eastAsia="Times New Roman" w:hAnsiTheme="minorHAnsi"/>
          <w:color w:val="222222"/>
          <w:sz w:val="22"/>
          <w:szCs w:val="22"/>
        </w:rPr>
        <w:t xml:space="preserve">he finalization of Regulations and other supporting documentation are needed to ensure OPG </w:t>
      </w:r>
      <w:r>
        <w:rPr>
          <w:rFonts w:asciiTheme="minorHAnsi" w:eastAsia="Times New Roman" w:hAnsiTheme="minorHAnsi"/>
          <w:color w:val="222222"/>
          <w:sz w:val="22"/>
          <w:szCs w:val="22"/>
        </w:rPr>
        <w:t xml:space="preserve">can </w:t>
      </w:r>
      <w:r w:rsidRPr="0023403E">
        <w:rPr>
          <w:rFonts w:asciiTheme="minorHAnsi" w:eastAsia="Times New Roman" w:hAnsiTheme="minorHAnsi"/>
          <w:color w:val="222222"/>
          <w:sz w:val="22"/>
          <w:szCs w:val="22"/>
        </w:rPr>
        <w:t xml:space="preserve">demonstrate control over the financing entity that is needed to support consolidation.  </w:t>
      </w:r>
    </w:p>
    <w:p w:rsidR="0023403E" w:rsidRDefault="0023403E" w:rsidP="0023403E">
      <w:pPr>
        <w:rPr>
          <w:rFonts w:asciiTheme="minorHAnsi" w:eastAsia="Times New Roman" w:hAnsiTheme="minorHAnsi"/>
          <w:color w:val="222222"/>
          <w:sz w:val="22"/>
          <w:szCs w:val="22"/>
        </w:rPr>
      </w:pP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xml:space="preserve">All documentation that outlines the roles of various parties including the IESO and the OEB will have to fit together to provide a complete picture.  With the consolidation of OPG by the Province, the operations of the Fair Hydro Plan will be fully reflected in the Province’s financial statements.  </w:t>
      </w:r>
      <w:r>
        <w:rPr>
          <w:rFonts w:asciiTheme="minorHAnsi" w:eastAsia="Times New Roman" w:hAnsiTheme="minorHAnsi"/>
          <w:color w:val="222222"/>
          <w:sz w:val="22"/>
          <w:szCs w:val="22"/>
        </w:rPr>
        <w:t xml:space="preserve">Our </w:t>
      </w:r>
      <w:r w:rsidRPr="0023403E">
        <w:rPr>
          <w:rFonts w:asciiTheme="minorHAnsi" w:eastAsia="Times New Roman" w:hAnsiTheme="minorHAnsi"/>
          <w:color w:val="222222"/>
          <w:sz w:val="22"/>
          <w:szCs w:val="22"/>
        </w:rPr>
        <w:t xml:space="preserve">auditors, Ernst &amp; Young, have concurred with the company’s assessment regarding consolidation of the entity with OPG. </w:t>
      </w: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w:t>
      </w: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w:t>
      </w:r>
    </w:p>
    <w:p w:rsidR="00D53BB0" w:rsidRPr="0023403E" w:rsidRDefault="00D53BB0">
      <w:pPr>
        <w:rPr>
          <w:rFonts w:asciiTheme="minorHAnsi" w:hAnsiTheme="minorHAnsi"/>
        </w:rPr>
      </w:pPr>
    </w:p>
    <w:sectPr w:rsidR="00D53BB0" w:rsidRPr="0023403E" w:rsidSect="00876CCD">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A3A" w:rsidRDefault="00792A3A" w:rsidP="00792A3A">
      <w:r>
        <w:separator/>
      </w:r>
    </w:p>
  </w:endnote>
  <w:endnote w:type="continuationSeparator" w:id="0">
    <w:p w:rsidR="00792A3A" w:rsidRDefault="00792A3A" w:rsidP="00792A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A3A" w:rsidRDefault="00792A3A" w:rsidP="00792A3A">
      <w:r>
        <w:separator/>
      </w:r>
    </w:p>
  </w:footnote>
  <w:footnote w:type="continuationSeparator" w:id="0">
    <w:p w:rsidR="00792A3A" w:rsidRDefault="00792A3A" w:rsidP="00792A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A3A" w:rsidRPr="00B25999" w:rsidRDefault="00792A3A" w:rsidP="00792A3A">
    <w:pPr>
      <w:pStyle w:val="Header"/>
      <w:pBdr>
        <w:top w:val="single" w:sz="4" w:space="1" w:color="auto"/>
        <w:left w:val="single" w:sz="4" w:space="4" w:color="auto"/>
        <w:bottom w:val="single" w:sz="4" w:space="1" w:color="auto"/>
        <w:right w:val="single" w:sz="4" w:space="4" w:color="auto"/>
      </w:pBdr>
      <w:tabs>
        <w:tab w:val="left" w:pos="4500"/>
      </w:tabs>
      <w:rPr>
        <w:b/>
        <w:sz w:val="20"/>
      </w:rPr>
    </w:pPr>
    <w:sdt>
      <w:sdtPr>
        <w:id w:val="19290290"/>
        <w:docPartObj>
          <w:docPartGallery w:val="Watermarks"/>
          <w:docPartUnique/>
        </w:docPartObj>
      </w:sdtPr>
      <w:sdtContent>
        <w:r w:rsidRPr="00916F1B">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39321" o:spid="_x0000_s3074" type="#_x0000_t136" style="position:absolute;margin-left:0;margin-top:0;width:412.4pt;height:247.45pt;rotation:315;z-index:-251656192;mso-position-horizontal:center;mso-position-horizontal-relative:margin;mso-position-vertical:center;mso-position-vertical-relative:margin" o:allowincell="f" fillcolor="silver" stroked="f">
              <v:textpath style="font-family:&quot;Calibri&quot;;font-size:1pt" string="DRAFT"/>
              <w10:wrap anchorx="margin" anchory="margin"/>
            </v:shape>
          </w:pict>
        </w:r>
      </w:sdtContent>
    </w:sdt>
    <w:r>
      <w:rPr>
        <w:b/>
        <w:sz w:val="20"/>
      </w:rPr>
      <w:t>DRAFT</w:t>
    </w:r>
    <w:r w:rsidRPr="00B25999">
      <w:rPr>
        <w:b/>
        <w:sz w:val="20"/>
      </w:rPr>
      <w:t xml:space="preserve"> for Discussion Purposes</w:t>
    </w:r>
    <w:r>
      <w:rPr>
        <w:b/>
        <w:sz w:val="20"/>
      </w:rPr>
      <w:t xml:space="preserve"> </w:t>
    </w:r>
  </w:p>
  <w:p w:rsidR="00792A3A" w:rsidRDefault="00792A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ED0032"/>
    <w:multiLevelType w:val="multilevel"/>
    <w:tmpl w:val="36E0B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rsids>
    <w:rsidRoot w:val="0023403E"/>
    <w:rsid w:val="000D6A93"/>
    <w:rsid w:val="00153D79"/>
    <w:rsid w:val="0023403E"/>
    <w:rsid w:val="00344B75"/>
    <w:rsid w:val="003B299B"/>
    <w:rsid w:val="00504623"/>
    <w:rsid w:val="00712BEC"/>
    <w:rsid w:val="00775DF5"/>
    <w:rsid w:val="00792A3A"/>
    <w:rsid w:val="007B45B2"/>
    <w:rsid w:val="007F19B0"/>
    <w:rsid w:val="00876CCD"/>
    <w:rsid w:val="009E6D87"/>
    <w:rsid w:val="00B21201"/>
    <w:rsid w:val="00C810E7"/>
    <w:rsid w:val="00CE0DEA"/>
    <w:rsid w:val="00D53BB0"/>
    <w:rsid w:val="00D84C36"/>
    <w:rsid w:val="00DD527C"/>
    <w:rsid w:val="00E91ACC"/>
    <w:rsid w:val="00F74033"/>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03E"/>
    <w:pPr>
      <w:spacing w:after="0" w:line="240" w:lineRule="auto"/>
    </w:pPr>
    <w:rPr>
      <w:rFonts w:ascii="Times New Roman" w:hAnsi="Times New Roman" w:cs="Times New Roman"/>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201"/>
    <w:rPr>
      <w:rFonts w:ascii="Tahoma" w:hAnsi="Tahoma" w:cs="Tahoma"/>
      <w:sz w:val="16"/>
      <w:szCs w:val="16"/>
    </w:rPr>
  </w:style>
  <w:style w:type="character" w:customStyle="1" w:styleId="BalloonTextChar">
    <w:name w:val="Balloon Text Char"/>
    <w:basedOn w:val="DefaultParagraphFont"/>
    <w:link w:val="BalloonText"/>
    <w:uiPriority w:val="99"/>
    <w:semiHidden/>
    <w:rsid w:val="00B21201"/>
    <w:rPr>
      <w:rFonts w:ascii="Tahoma" w:hAnsi="Tahoma" w:cs="Tahoma"/>
      <w:sz w:val="16"/>
      <w:szCs w:val="16"/>
      <w:lang w:eastAsia="en-CA"/>
    </w:rPr>
  </w:style>
  <w:style w:type="paragraph" w:styleId="Header">
    <w:name w:val="header"/>
    <w:basedOn w:val="Normal"/>
    <w:link w:val="HeaderChar"/>
    <w:unhideWhenUsed/>
    <w:rsid w:val="00792A3A"/>
    <w:pPr>
      <w:tabs>
        <w:tab w:val="center" w:pos="4680"/>
        <w:tab w:val="right" w:pos="9360"/>
      </w:tabs>
    </w:pPr>
  </w:style>
  <w:style w:type="character" w:customStyle="1" w:styleId="HeaderChar">
    <w:name w:val="Header Char"/>
    <w:basedOn w:val="DefaultParagraphFont"/>
    <w:link w:val="Header"/>
    <w:rsid w:val="00792A3A"/>
    <w:rPr>
      <w:rFonts w:ascii="Times New Roman" w:hAnsi="Times New Roman" w:cs="Times New Roman"/>
      <w:sz w:val="24"/>
      <w:szCs w:val="24"/>
      <w:lang w:eastAsia="en-CA"/>
    </w:rPr>
  </w:style>
  <w:style w:type="paragraph" w:styleId="Footer">
    <w:name w:val="footer"/>
    <w:basedOn w:val="Normal"/>
    <w:link w:val="FooterChar"/>
    <w:uiPriority w:val="99"/>
    <w:semiHidden/>
    <w:unhideWhenUsed/>
    <w:rsid w:val="00792A3A"/>
    <w:pPr>
      <w:tabs>
        <w:tab w:val="center" w:pos="4680"/>
        <w:tab w:val="right" w:pos="9360"/>
      </w:tabs>
    </w:pPr>
  </w:style>
  <w:style w:type="character" w:customStyle="1" w:styleId="FooterChar">
    <w:name w:val="Footer Char"/>
    <w:basedOn w:val="DefaultParagraphFont"/>
    <w:link w:val="Footer"/>
    <w:uiPriority w:val="99"/>
    <w:semiHidden/>
    <w:rsid w:val="00792A3A"/>
    <w:rPr>
      <w:rFonts w:ascii="Times New Roman" w:hAnsi="Times New Roman" w:cs="Times New Roman"/>
      <w:sz w:val="24"/>
      <w:szCs w:val="24"/>
      <w:lang w:eastAsia="en-CA"/>
    </w:rPr>
  </w:style>
</w:styles>
</file>

<file path=word/webSettings.xml><?xml version="1.0" encoding="utf-8"?>
<w:webSettings xmlns:r="http://schemas.openxmlformats.org/officeDocument/2006/relationships" xmlns:w="http://schemas.openxmlformats.org/wordprocessingml/2006/main">
  <w:divs>
    <w:div w:id="148631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1942</Characters>
  <Application>Microsoft Office Word</Application>
  <DocSecurity>0</DocSecurity>
  <Lines>16</Lines>
  <Paragraphs>4</Paragraphs>
  <ScaleCrop>false</ScaleCrop>
  <Company>Ontario Power Generation</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mautij</dc:creator>
  <cp:lastModifiedBy>JQJ</cp:lastModifiedBy>
  <cp:revision>2</cp:revision>
  <cp:lastPrinted>2017-05-05T19:15:00Z</cp:lastPrinted>
  <dcterms:created xsi:type="dcterms:W3CDTF">2017-05-05T19:15:00Z</dcterms:created>
  <dcterms:modified xsi:type="dcterms:W3CDTF">2017-05-05T19:15:00Z</dcterms:modified>
</cp:coreProperties>
</file>