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77" w:rsidRPr="00044C1F" w:rsidRDefault="00044C1F" w:rsidP="00044C1F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044C1F">
        <w:rPr>
          <w:rFonts w:ascii="Arial" w:hAnsi="Arial" w:cs="Arial"/>
          <w:b/>
        </w:rPr>
        <w:t>Business Issues:</w:t>
      </w:r>
    </w:p>
    <w:p w:rsidR="00044C1F" w:rsidRPr="00044C1F" w:rsidRDefault="00044C1F">
      <w:pPr>
        <w:rPr>
          <w:rFonts w:ascii="Arial" w:hAnsi="Arial" w:cs="Arial"/>
        </w:rPr>
      </w:pPr>
      <w:r w:rsidRPr="00044C1F">
        <w:rPr>
          <w:rFonts w:ascii="Arial" w:hAnsi="Arial" w:cs="Arial"/>
        </w:rPr>
        <w:t>Create risk to Trust’s debt credit rating, cost to electricity ratepayers and OPG’s finances.</w:t>
      </w:r>
    </w:p>
    <w:tbl>
      <w:tblPr>
        <w:tblW w:w="14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"/>
        <w:gridCol w:w="1396"/>
        <w:gridCol w:w="3821"/>
        <w:gridCol w:w="3169"/>
        <w:gridCol w:w="2635"/>
        <w:gridCol w:w="1720"/>
        <w:gridCol w:w="1405"/>
      </w:tblGrid>
      <w:tr w:rsidR="00044C1F" w:rsidRPr="003D2995" w:rsidTr="009D1AD8">
        <w:trPr>
          <w:cantSplit/>
          <w:trHeight w:val="300"/>
          <w:tblHeader/>
          <w:jc w:val="center"/>
        </w:trPr>
        <w:tc>
          <w:tcPr>
            <w:tcW w:w="1735" w:type="dxa"/>
            <w:gridSpan w:val="2"/>
            <w:shd w:val="clear" w:color="auto" w:fill="4F81BD" w:themeFill="accent1"/>
            <w:noWrap/>
            <w:hideMark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Outstanding Issue</w:t>
            </w:r>
          </w:p>
        </w:tc>
        <w:tc>
          <w:tcPr>
            <w:tcW w:w="3821" w:type="dxa"/>
            <w:shd w:val="clear" w:color="auto" w:fill="4F81BD" w:themeFill="accent1"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  <w:tc>
          <w:tcPr>
            <w:tcW w:w="3169" w:type="dxa"/>
            <w:shd w:val="clear" w:color="auto" w:fill="4F81BD" w:themeFill="accent1"/>
          </w:tcPr>
          <w:p w:rsidR="00044C1F" w:rsidRPr="003D2995" w:rsidRDefault="00C31475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 xml:space="preserve">Current </w:t>
            </w:r>
            <w:r w:rsidR="00044C1F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Status</w:t>
            </w:r>
          </w:p>
        </w:tc>
        <w:tc>
          <w:tcPr>
            <w:tcW w:w="2635" w:type="dxa"/>
            <w:shd w:val="clear" w:color="auto" w:fill="4F81BD" w:themeFill="accent1"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Next Steps</w:t>
            </w:r>
          </w:p>
        </w:tc>
        <w:tc>
          <w:tcPr>
            <w:tcW w:w="1720" w:type="dxa"/>
            <w:shd w:val="clear" w:color="auto" w:fill="4F81BD" w:themeFill="accent1"/>
            <w:noWrap/>
            <w:hideMark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Responsibility</w:t>
            </w:r>
          </w:p>
        </w:tc>
        <w:tc>
          <w:tcPr>
            <w:tcW w:w="1405" w:type="dxa"/>
            <w:shd w:val="clear" w:color="auto" w:fill="4F81BD" w:themeFill="accent1"/>
            <w:noWrap/>
            <w:hideMark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Timing</w:t>
            </w:r>
          </w:p>
        </w:tc>
      </w:tr>
      <w:tr w:rsidR="00C31475" w:rsidRPr="003D2995" w:rsidTr="009D1AD8">
        <w:trPr>
          <w:cantSplit/>
          <w:trHeight w:val="64"/>
          <w:jc w:val="center"/>
        </w:trPr>
        <w:tc>
          <w:tcPr>
            <w:tcW w:w="339" w:type="dxa"/>
            <w:shd w:val="clear" w:color="auto" w:fill="auto"/>
            <w:noWrap/>
            <w:vAlign w:val="center"/>
          </w:tcPr>
          <w:p w:rsidR="00C31475" w:rsidRPr="003D2995" w:rsidRDefault="00CE144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1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:rsidR="00C31475" w:rsidRPr="003D2995" w:rsidRDefault="00C31475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Indemnity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C31475" w:rsidRPr="003D2995" w:rsidRDefault="006F657D" w:rsidP="00A84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6F657D">
              <w:rPr>
                <w:rFonts w:ascii="Arial" w:eastAsia="Times New Roman" w:hAnsi="Arial" w:cs="Arial"/>
                <w:color w:val="000000"/>
                <w:lang w:eastAsia="en-CA"/>
              </w:rPr>
              <w:t xml:space="preserve">The Province has provided an indemnity in favour of </w:t>
            </w:r>
            <w:r w:rsidR="00A84770">
              <w:rPr>
                <w:rFonts w:ascii="Arial" w:eastAsia="Times New Roman" w:hAnsi="Arial" w:cs="Arial"/>
                <w:color w:val="000000"/>
                <w:lang w:eastAsia="en-CA"/>
              </w:rPr>
              <w:t>OPG and its directors and</w:t>
            </w:r>
            <w:r w:rsidRPr="006F657D">
              <w:rPr>
                <w:rFonts w:ascii="Arial" w:eastAsia="Times New Roman" w:hAnsi="Arial" w:cs="Arial"/>
                <w:color w:val="000000"/>
                <w:lang w:eastAsia="en-CA"/>
              </w:rPr>
              <w:t xml:space="preserve"> officers for any losses arising from any claims against them resulting from their activities in im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plementing the </w:t>
            </w:r>
            <w:r w:rsidR="004A282F">
              <w:rPr>
                <w:rFonts w:ascii="Arial" w:eastAsia="Times New Roman" w:hAnsi="Arial" w:cs="Arial"/>
                <w:color w:val="000000"/>
                <w:lang w:eastAsia="en-CA"/>
              </w:rPr>
              <w:t>FHP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C31475" w:rsidRPr="003D2995" w:rsidRDefault="00631642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Complete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C31475" w:rsidRPr="003D2995" w:rsidRDefault="00631642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Complete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C31475" w:rsidRPr="003D2995" w:rsidRDefault="00786EC6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&amp; OPG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C31475" w:rsidRPr="003D2995" w:rsidRDefault="006F657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N/A</w:t>
            </w:r>
          </w:p>
        </w:tc>
      </w:tr>
      <w:tr w:rsidR="00044C1F" w:rsidRPr="003D2995" w:rsidTr="009D1AD8">
        <w:trPr>
          <w:cantSplit/>
          <w:trHeight w:val="300"/>
          <w:jc w:val="center"/>
        </w:trPr>
        <w:tc>
          <w:tcPr>
            <w:tcW w:w="339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CE144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2</w:t>
            </w:r>
          </w:p>
        </w:tc>
        <w:tc>
          <w:tcPr>
            <w:tcW w:w="1396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Regulation -  "Asks" vs Final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A84770" w:rsidRDefault="00A84770" w:rsidP="00A847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Final</w:t>
            </w:r>
            <w:r w:rsidR="00044C1F" w:rsidRP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 regulations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will facilitate financing but did not address all gaps identified by the dealers in earlier drafts</w:t>
            </w:r>
          </w:p>
          <w:p w:rsidR="00044C1F" w:rsidRPr="00CE144D" w:rsidRDefault="00A84770" w:rsidP="00A847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This could put negative pressure on credit rating and costs</w:t>
            </w:r>
          </w:p>
        </w:tc>
        <w:tc>
          <w:tcPr>
            <w:tcW w:w="3169" w:type="dxa"/>
            <w:shd w:val="clear" w:color="auto" w:fill="F2F2F2" w:themeFill="background1" w:themeFillShade="F2"/>
            <w:vAlign w:val="center"/>
          </w:tcPr>
          <w:p w:rsidR="00044C1F" w:rsidRPr="00A84770" w:rsidRDefault="00A84770" w:rsidP="006F65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Options being assessed to limit residual risk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to credit rating and costs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  <w:hideMark/>
          </w:tcPr>
          <w:p w:rsidR="00044C1F" w:rsidRPr="00A84770" w:rsidRDefault="00A84770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List of options under development</w:t>
            </w:r>
          </w:p>
        </w:tc>
        <w:tc>
          <w:tcPr>
            <w:tcW w:w="1720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6F657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/ Dealers / OPG</w:t>
            </w:r>
          </w:p>
        </w:tc>
        <w:tc>
          <w:tcPr>
            <w:tcW w:w="1405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A84770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</w:p>
        </w:tc>
      </w:tr>
      <w:tr w:rsidR="00044C1F" w:rsidRPr="003D2995" w:rsidTr="009D1AD8">
        <w:trPr>
          <w:cantSplit/>
          <w:trHeight w:val="935"/>
          <w:jc w:val="center"/>
        </w:trPr>
        <w:tc>
          <w:tcPr>
            <w:tcW w:w="339" w:type="dxa"/>
            <w:vMerge w:val="restart"/>
            <w:shd w:val="clear" w:color="auto" w:fill="auto"/>
            <w:noWrap/>
            <w:vAlign w:val="center"/>
            <w:hideMark/>
          </w:tcPr>
          <w:p w:rsidR="00044C1F" w:rsidRPr="003D2995" w:rsidRDefault="00CE144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3</w:t>
            </w:r>
          </w:p>
        </w:tc>
        <w:tc>
          <w:tcPr>
            <w:tcW w:w="1396" w:type="dxa"/>
            <w:vMerge w:val="restart"/>
            <w:shd w:val="clear" w:color="auto" w:fill="auto"/>
            <w:noWrap/>
            <w:vAlign w:val="center"/>
            <w:hideMark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Provincial Support Agreement (Protection &amp; Assurance)</w:t>
            </w:r>
          </w:p>
        </w:tc>
        <w:tc>
          <w:tcPr>
            <w:tcW w:w="3821" w:type="dxa"/>
            <w:vMerge w:val="restart"/>
            <w:shd w:val="clear" w:color="auto" w:fill="auto"/>
            <w:vAlign w:val="center"/>
          </w:tcPr>
          <w:p w:rsidR="00044C1F" w:rsidRDefault="00044C1F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Key aspect of the program structure to support strong credit rating</w:t>
            </w:r>
          </w:p>
          <w:p w:rsidR="00044C1F" w:rsidRDefault="00044C1F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Provincial commitment to </w:t>
            </w:r>
            <w:r w:rsidR="00E96691">
              <w:rPr>
                <w:rFonts w:ascii="Arial" w:eastAsia="Times New Roman" w:hAnsi="Arial" w:cs="Arial"/>
                <w:color w:val="000000"/>
                <w:lang w:eastAsia="en-CA"/>
              </w:rPr>
              <w:t>continue to service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debt if specific circumstances arise which materially impact the ability of lenders to collect interest and principal, potentially including:</w:t>
            </w:r>
          </w:p>
          <w:p w:rsidR="00044C1F" w:rsidRPr="005F37EC" w:rsidRDefault="00044C1F" w:rsidP="00786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Change in law</w:t>
            </w:r>
          </w:p>
          <w:p w:rsidR="00044C1F" w:rsidRDefault="00044C1F" w:rsidP="00786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Constitutionality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  <w:p w:rsidR="00044C1F" w:rsidRDefault="00044C1F" w:rsidP="00786E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Market disruption</w:t>
            </w:r>
          </w:p>
          <w:p w:rsidR="00044C1F" w:rsidRPr="005F37EC" w:rsidRDefault="00A84770" w:rsidP="00A847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LDC</w:t>
            </w:r>
            <w:r w:rsidR="00044C1F" w:rsidRPr="00A84770">
              <w:rPr>
                <w:rFonts w:ascii="Arial" w:eastAsia="Times New Roman" w:hAnsi="Arial" w:cs="Arial"/>
                <w:color w:val="000000"/>
                <w:lang w:eastAsia="en-CA"/>
              </w:rPr>
              <w:t xml:space="preserve"> servicer </w:t>
            </w: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support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Agreement in principle reached on change in law and constitutionality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044C1F" w:rsidRPr="003D2995" w:rsidRDefault="00631642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Substantially </w:t>
            </w:r>
            <w:r w:rsidR="00044C1F">
              <w:rPr>
                <w:rFonts w:ascii="Arial" w:eastAsia="Times New Roman" w:hAnsi="Arial" w:cs="Arial"/>
                <w:color w:val="000000"/>
                <w:lang w:eastAsia="en-CA"/>
              </w:rPr>
              <w:t xml:space="preserve">Complete 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4C1F" w:rsidRPr="00CE144D" w:rsidRDefault="00CE144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CA"/>
              </w:rPr>
            </w:pP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Province, </w:t>
            </w:r>
            <w:r w:rsidR="00044C1F" w:rsidRPr="00A84770">
              <w:rPr>
                <w:rFonts w:ascii="Arial" w:eastAsia="Times New Roman" w:hAnsi="Arial" w:cs="Arial"/>
                <w:color w:val="000000"/>
                <w:lang w:eastAsia="en-CA"/>
              </w:rPr>
              <w:t>Dealers &amp; Osler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Mid-August</w:t>
            </w:r>
          </w:p>
        </w:tc>
      </w:tr>
      <w:tr w:rsidR="00044C1F" w:rsidRPr="003D2995" w:rsidTr="009D1AD8">
        <w:trPr>
          <w:cantSplit/>
          <w:trHeight w:val="300"/>
          <w:jc w:val="center"/>
        </w:trPr>
        <w:tc>
          <w:tcPr>
            <w:tcW w:w="339" w:type="dxa"/>
            <w:vMerge/>
            <w:shd w:val="clear" w:color="auto" w:fill="auto"/>
            <w:noWrap/>
            <w:vAlign w:val="center"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396" w:type="dxa"/>
            <w:vMerge/>
            <w:shd w:val="clear" w:color="auto" w:fill="auto"/>
            <w:noWrap/>
            <w:vAlign w:val="center"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3821" w:type="dxa"/>
            <w:vMerge/>
            <w:shd w:val="clear" w:color="auto" w:fill="auto"/>
            <w:vAlign w:val="center"/>
          </w:tcPr>
          <w:p w:rsidR="00044C1F" w:rsidRDefault="00044C1F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3169" w:type="dxa"/>
            <w:shd w:val="clear" w:color="auto" w:fill="auto"/>
            <w:vAlign w:val="center"/>
          </w:tcPr>
          <w:p w:rsidR="006363E8" w:rsidRDefault="006363E8" w:rsidP="006363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Assess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ing</w:t>
            </w: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 xml:space="preserve"> imperfect work </w:t>
            </w:r>
            <w:proofErr w:type="spellStart"/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arounds</w:t>
            </w:r>
            <w:proofErr w:type="spellEnd"/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including:</w:t>
            </w:r>
          </w:p>
          <w:p w:rsidR="006363E8" w:rsidRPr="006363E8" w:rsidRDefault="006363E8" w:rsidP="006363E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IESO </w:t>
            </w:r>
            <w:r w:rsidR="00E96691">
              <w:rPr>
                <w:rFonts w:ascii="Arial" w:eastAsia="Times New Roman" w:hAnsi="Arial" w:cs="Arial"/>
                <w:color w:val="000000"/>
                <w:lang w:eastAsia="en-CA"/>
              </w:rPr>
              <w:t xml:space="preserve">to provide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short-term warehousing of debt followed by sale to Trust for long-term to address market disruption during moratorium</w:t>
            </w:r>
          </w:p>
          <w:p w:rsidR="00000000" w:rsidRDefault="00530D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New r</w:t>
            </w:r>
            <w:r w:rsidR="00E96691">
              <w:rPr>
                <w:rFonts w:ascii="Arial" w:eastAsia="Times New Roman" w:hAnsi="Arial" w:cs="Arial"/>
                <w:color w:val="000000"/>
                <w:lang w:eastAsia="en-CA"/>
              </w:rPr>
              <w:t xml:space="preserve">egulation requiring </w:t>
            </w:r>
            <w:r w:rsidR="00044C1F">
              <w:rPr>
                <w:rFonts w:ascii="Arial" w:eastAsia="Times New Roman" w:hAnsi="Arial" w:cs="Arial"/>
                <w:color w:val="000000"/>
                <w:lang w:eastAsia="en-CA"/>
              </w:rPr>
              <w:t xml:space="preserve">LDC </w:t>
            </w:r>
            <w:r w:rsidR="00E96691">
              <w:rPr>
                <w:rFonts w:ascii="Arial" w:eastAsia="Times New Roman" w:hAnsi="Arial" w:cs="Arial"/>
                <w:color w:val="000000"/>
                <w:lang w:eastAsia="en-CA"/>
              </w:rPr>
              <w:t xml:space="preserve">to provide </w:t>
            </w:r>
            <w:r w:rsidR="00044C1F">
              <w:rPr>
                <w:rFonts w:ascii="Arial" w:eastAsia="Times New Roman" w:hAnsi="Arial" w:cs="Arial"/>
                <w:color w:val="000000"/>
                <w:lang w:eastAsia="en-CA"/>
              </w:rPr>
              <w:t xml:space="preserve">collateral </w:t>
            </w:r>
            <w:r w:rsidR="006363E8">
              <w:rPr>
                <w:rFonts w:ascii="Arial" w:eastAsia="Times New Roman" w:hAnsi="Arial" w:cs="Arial"/>
                <w:color w:val="000000"/>
                <w:lang w:eastAsia="en-CA"/>
              </w:rPr>
              <w:t>for servicer support</w:t>
            </w:r>
          </w:p>
        </w:tc>
        <w:tc>
          <w:tcPr>
            <w:tcW w:w="2635" w:type="dxa"/>
            <w:shd w:val="clear" w:color="auto" w:fill="auto"/>
            <w:vAlign w:val="center"/>
          </w:tcPr>
          <w:p w:rsidR="00044C1F" w:rsidRPr="003D2995" w:rsidRDefault="006363E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Relevant stakeholders are assessing options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:rsidR="00044C1F" w:rsidRPr="00CE144D" w:rsidRDefault="00CE144D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CA"/>
              </w:rPr>
            </w:pP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Province, </w:t>
            </w:r>
            <w:r w:rsidR="006363E8">
              <w:rPr>
                <w:rFonts w:ascii="Arial" w:eastAsia="Times New Roman" w:hAnsi="Arial" w:cs="Arial"/>
                <w:color w:val="000000"/>
                <w:lang w:eastAsia="en-CA"/>
              </w:rPr>
              <w:t xml:space="preserve">IESO, </w:t>
            </w: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Dealers &amp; Osler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Mid-August (required for credit rating)</w:t>
            </w:r>
          </w:p>
        </w:tc>
      </w:tr>
      <w:tr w:rsidR="00CE144D" w:rsidRPr="003D2995" w:rsidTr="009D1AD8">
        <w:trPr>
          <w:cantSplit/>
          <w:trHeight w:val="300"/>
          <w:jc w:val="center"/>
        </w:trPr>
        <w:tc>
          <w:tcPr>
            <w:tcW w:w="339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4</w:t>
            </w:r>
          </w:p>
        </w:tc>
        <w:tc>
          <w:tcPr>
            <w:tcW w:w="1396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IESO Accounting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CE144D" w:rsidRDefault="00CE144D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4 year m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oratorium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has been put in place where trust cannot collect principal or interest from ratepayers</w:t>
            </w:r>
          </w:p>
          <w:p w:rsidR="00CE144D" w:rsidRDefault="00CE144D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This has caused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accounting issues for IESO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and OPG/Trust</w:t>
            </w:r>
          </w:p>
          <w:p w:rsidR="006363E8" w:rsidRDefault="006363E8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IESO obligated to recognize liability for future interest on regulatory asset</w:t>
            </w:r>
          </w:p>
          <w:p w:rsidR="00CE144D" w:rsidRPr="005213D8" w:rsidRDefault="00CE144D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The Trust is unable to recognize interest income which creates risk of a credit rating downgrade for OPG</w:t>
            </w:r>
          </w:p>
        </w:tc>
        <w:tc>
          <w:tcPr>
            <w:tcW w:w="3169" w:type="dxa"/>
            <w:shd w:val="clear" w:color="auto" w:fill="F2F2F2" w:themeFill="background1" w:themeFillShade="F2"/>
            <w:vAlign w:val="center"/>
          </w:tcPr>
          <w:p w:rsidR="00CE144D" w:rsidRPr="003D2995" w:rsidRDefault="006363E8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Option being assessed </w:t>
            </w:r>
            <w:r w:rsidR="00530D4C">
              <w:rPr>
                <w:rFonts w:ascii="Arial" w:eastAsia="Times New Roman" w:hAnsi="Arial" w:cs="Arial"/>
                <w:color w:val="000000"/>
                <w:lang w:eastAsia="en-CA"/>
              </w:rPr>
              <w:t xml:space="preserve">is new regulation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to flow T</w:t>
            </w: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rust interest through the GA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and </w:t>
            </w:r>
            <w:r w:rsidR="00D74058">
              <w:rPr>
                <w:rFonts w:ascii="Arial" w:eastAsia="Times New Roman" w:hAnsi="Arial" w:cs="Arial"/>
                <w:color w:val="000000"/>
                <w:lang w:eastAsia="en-CA"/>
              </w:rPr>
              <w:t>remove obligation from IESO for accounting consolidation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</w:tcPr>
          <w:p w:rsidR="00CE144D" w:rsidRDefault="00CE7405" w:rsidP="00CE74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CE7405">
              <w:rPr>
                <w:rFonts w:ascii="Arial" w:eastAsia="Times New Roman" w:hAnsi="Arial" w:cs="Arial"/>
                <w:color w:val="000000"/>
                <w:lang w:eastAsia="en-CA"/>
              </w:rPr>
              <w:t>Amend regulation pending completion of</w:t>
            </w:r>
            <w:r w:rsidR="00D74058" w:rsidRPr="00CE7405">
              <w:rPr>
                <w:rFonts w:ascii="Arial" w:eastAsia="Times New Roman" w:hAnsi="Arial" w:cs="Arial"/>
                <w:color w:val="000000"/>
                <w:lang w:eastAsia="en-CA"/>
              </w:rPr>
              <w:t xml:space="preserve"> assess</w:t>
            </w:r>
            <w:r w:rsidRPr="00CE7405">
              <w:rPr>
                <w:rFonts w:ascii="Arial" w:eastAsia="Times New Roman" w:hAnsi="Arial" w:cs="Arial"/>
                <w:color w:val="000000"/>
                <w:lang w:eastAsia="en-CA"/>
              </w:rPr>
              <w:t>ment</w:t>
            </w:r>
            <w:r w:rsidR="00D74058" w:rsidRPr="00CE7405">
              <w:rPr>
                <w:rFonts w:ascii="Arial" w:eastAsia="Times New Roman" w:hAnsi="Arial" w:cs="Arial"/>
                <w:color w:val="000000"/>
                <w:lang w:eastAsia="en-CA"/>
              </w:rPr>
              <w:t xml:space="preserve"> by IESO and Provincial Controller</w:t>
            </w:r>
          </w:p>
          <w:p w:rsidR="00CE7405" w:rsidRPr="00CE7405" w:rsidRDefault="00CE7405" w:rsidP="008F465D">
            <w:pPr>
              <w:pStyle w:val="ListParagraph"/>
              <w:spacing w:after="0" w:line="240" w:lineRule="auto"/>
              <w:ind w:left="11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3D2995" w:rsidRDefault="00D74058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IESO / OPG / Province</w:t>
            </w:r>
          </w:p>
        </w:tc>
        <w:tc>
          <w:tcPr>
            <w:tcW w:w="1405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4A282F" w:rsidRDefault="00D74058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  <w:r w:rsidRPr="00D74058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st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  <w:tr w:rsidR="00CE144D" w:rsidRPr="003D2995" w:rsidTr="009D1AD8">
        <w:trPr>
          <w:cantSplit/>
          <w:trHeight w:val="300"/>
          <w:jc w:val="center"/>
        </w:trPr>
        <w:tc>
          <w:tcPr>
            <w:tcW w:w="339" w:type="dxa"/>
            <w:shd w:val="clear" w:color="auto" w:fill="auto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5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PILs Exemption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CE144D" w:rsidRPr="004A282F" w:rsidRDefault="00D74058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Broad PILs exemption for OPG relating to the Trust would address tax leakage that would lead to</w:t>
            </w:r>
            <w:r w:rsidR="00CE144D"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increased costs for ratepayers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CE144D" w:rsidRDefault="00CE144D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Province Tax group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has agreed in principle to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 provide specific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PILs exemptions as specific issues arise</w:t>
            </w:r>
          </w:p>
          <w:p w:rsidR="00CE144D" w:rsidRPr="003D2995" w:rsidRDefault="00CE144D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However, there is risk of tax leakage and increased costs if PILs exemptions not secured in timely manner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A84770">
              <w:rPr>
                <w:rFonts w:ascii="Arial" w:eastAsia="Times New Roman" w:hAnsi="Arial" w:cs="Arial"/>
                <w:color w:val="000000"/>
                <w:lang w:eastAsia="en-CA"/>
              </w:rPr>
              <w:t>Complete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CE144D" w:rsidRPr="003D2995" w:rsidRDefault="004A282F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N/A</w:t>
            </w:r>
          </w:p>
        </w:tc>
      </w:tr>
      <w:tr w:rsidR="00CE144D" w:rsidRPr="003D2995" w:rsidTr="009D1AD8">
        <w:trPr>
          <w:cantSplit/>
          <w:trHeight w:val="300"/>
          <w:jc w:val="center"/>
        </w:trPr>
        <w:tc>
          <w:tcPr>
            <w:tcW w:w="339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6</w:t>
            </w:r>
          </w:p>
        </w:tc>
        <w:tc>
          <w:tcPr>
            <w:tcW w:w="1396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Credit Rating Process</w:t>
            </w:r>
          </w:p>
        </w:tc>
        <w:tc>
          <w:tcPr>
            <w:tcW w:w="3821" w:type="dxa"/>
            <w:shd w:val="clear" w:color="auto" w:fill="F2F2F2" w:themeFill="background1" w:themeFillShade="F2"/>
            <w:vAlign w:val="center"/>
          </w:tcPr>
          <w:p w:rsidR="00CE144D" w:rsidRPr="004A282F" w:rsidRDefault="00CE144D" w:rsidP="00D74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OPG </w:t>
            </w:r>
            <w:r w:rsidR="00D74058">
              <w:rPr>
                <w:rFonts w:ascii="Arial" w:eastAsia="Times New Roman" w:hAnsi="Arial" w:cs="Arial"/>
                <w:color w:val="000000"/>
                <w:lang w:eastAsia="en-CA"/>
              </w:rPr>
              <w:t>securing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credit ratings </w:t>
            </w:r>
            <w:r w:rsidR="00D74058">
              <w:rPr>
                <w:rFonts w:ascii="Arial" w:eastAsia="Times New Roman" w:hAnsi="Arial" w:cs="Arial"/>
                <w:color w:val="000000"/>
                <w:lang w:eastAsia="en-CA"/>
              </w:rPr>
              <w:t xml:space="preserve">to enable the Trust to access 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>short- and long-term debt markets</w:t>
            </w:r>
          </w:p>
        </w:tc>
        <w:tc>
          <w:tcPr>
            <w:tcW w:w="3169" w:type="dxa"/>
            <w:shd w:val="clear" w:color="auto" w:fill="F2F2F2" w:themeFill="background1" w:themeFillShade="F2"/>
            <w:vAlign w:val="center"/>
          </w:tcPr>
          <w:p w:rsidR="00CE144D" w:rsidRDefault="00CE144D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>OPG has completed informal discussions with ratings agencies to provide overview of anticipated structure</w:t>
            </w:r>
          </w:p>
          <w:p w:rsidR="00D74058" w:rsidRDefault="00D74058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Key issues for rating agencies include provincial guarantee, moratorium and </w:t>
            </w:r>
            <w:r w:rsidR="009E2254">
              <w:rPr>
                <w:rFonts w:ascii="Arial" w:eastAsia="Times New Roman" w:hAnsi="Arial" w:cs="Arial"/>
                <w:color w:val="000000"/>
                <w:lang w:eastAsia="en-CA"/>
              </w:rPr>
              <w:t>repayment profile (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Fair Allocation curve</w:t>
            </w:r>
            <w:r w:rsidR="009E2254">
              <w:rPr>
                <w:rFonts w:ascii="Arial" w:eastAsia="Times New Roman" w:hAnsi="Arial" w:cs="Arial"/>
                <w:color w:val="000000"/>
                <w:lang w:eastAsia="en-CA"/>
              </w:rPr>
              <w:t>)</w:t>
            </w:r>
          </w:p>
          <w:p w:rsidR="00D74058" w:rsidRPr="004A282F" w:rsidRDefault="00D74058" w:rsidP="00D740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The complex and precedent setting structure of the FHP will require more time for rating agencies to assess</w:t>
            </w:r>
          </w:p>
        </w:tc>
        <w:tc>
          <w:tcPr>
            <w:tcW w:w="2635" w:type="dxa"/>
            <w:shd w:val="clear" w:color="auto" w:fill="F2F2F2" w:themeFill="background1" w:themeFillShade="F2"/>
            <w:vAlign w:val="center"/>
            <w:hideMark/>
          </w:tcPr>
          <w:p w:rsidR="00CE144D" w:rsidRDefault="00CE144D" w:rsidP="00CE144D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Full Ratings Assessment, Scenario Analysis, Documentation / Agreement Review and Additional Due diligence</w:t>
            </w:r>
          </w:p>
          <w:p w:rsidR="004A282F" w:rsidRDefault="004A282F" w:rsidP="00CE144D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CE144D" w:rsidRPr="00C31475" w:rsidRDefault="00CE144D" w:rsidP="00D74058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Fair Allocation curve required </w:t>
            </w:r>
            <w:r w:rsidR="00D74058">
              <w:rPr>
                <w:rFonts w:ascii="Arial" w:eastAsia="Times New Roman" w:hAnsi="Arial" w:cs="Arial"/>
                <w:color w:val="000000"/>
                <w:lang w:eastAsia="en-CA"/>
              </w:rPr>
              <w:t>for ratings assessment</w:t>
            </w:r>
          </w:p>
        </w:tc>
        <w:tc>
          <w:tcPr>
            <w:tcW w:w="1720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OPG/Dealers</w:t>
            </w:r>
          </w:p>
        </w:tc>
        <w:tc>
          <w:tcPr>
            <w:tcW w:w="1405" w:type="dxa"/>
            <w:shd w:val="clear" w:color="auto" w:fill="F2F2F2" w:themeFill="background1" w:themeFillShade="F2"/>
            <w:noWrap/>
            <w:vAlign w:val="center"/>
            <w:hideMark/>
          </w:tcPr>
          <w:p w:rsidR="00CE144D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Start by July 31</w:t>
            </w:r>
          </w:p>
          <w:p w:rsidR="00CE144D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CE144D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8 week process</w:t>
            </w:r>
          </w:p>
          <w:p w:rsidR="004A282F" w:rsidRDefault="004A282F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Complete by Sept 30</w:t>
            </w:r>
          </w:p>
        </w:tc>
      </w:tr>
      <w:tr w:rsidR="00CE144D" w:rsidRPr="003D2995" w:rsidTr="009D1AD8">
        <w:trPr>
          <w:cantSplit/>
          <w:trHeight w:val="300"/>
          <w:jc w:val="center"/>
        </w:trPr>
        <w:tc>
          <w:tcPr>
            <w:tcW w:w="339" w:type="dxa"/>
            <w:shd w:val="clear" w:color="auto" w:fill="auto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7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Fair Allocation Curve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CE144D" w:rsidRDefault="00D74058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Fair Allocation curve s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ets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the 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limit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for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 how much Trust can borrow and debt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repayment profile</w:t>
            </w:r>
          </w:p>
          <w:p w:rsidR="00CE144D" w:rsidRPr="005213D8" w:rsidRDefault="00CE144D" w:rsidP="00CE14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Full program curve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is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required for 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credit 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rating assessment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CE144D" w:rsidRPr="009D1AD8" w:rsidRDefault="00D74058" w:rsidP="009D1AD8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9D1AD8">
              <w:rPr>
                <w:rFonts w:ascii="Arial" w:eastAsia="Times New Roman" w:hAnsi="Arial" w:cs="Arial"/>
                <w:color w:val="000000"/>
                <w:lang w:eastAsia="en-CA"/>
              </w:rPr>
              <w:t>Linkage of curve to the LTEP</w:t>
            </w:r>
            <w:r w:rsidR="009D1AD8" w:rsidRPr="009D1AD8">
              <w:rPr>
                <w:rFonts w:ascii="Arial" w:eastAsia="Times New Roman" w:hAnsi="Arial" w:cs="Arial"/>
                <w:color w:val="000000"/>
                <w:lang w:eastAsia="en-CA"/>
              </w:rPr>
              <w:t xml:space="preserve"> is delaying its release</w:t>
            </w:r>
          </w:p>
        </w:tc>
        <w:tc>
          <w:tcPr>
            <w:tcW w:w="2635" w:type="dxa"/>
            <w:shd w:val="clear" w:color="auto" w:fill="auto"/>
            <w:vAlign w:val="center"/>
            <w:hideMark/>
          </w:tcPr>
          <w:p w:rsidR="00CE144D" w:rsidRPr="009D1AD8" w:rsidRDefault="00CE144D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9D1AD8">
              <w:rPr>
                <w:rFonts w:ascii="Arial" w:eastAsia="Times New Roman" w:hAnsi="Arial" w:cs="Arial"/>
                <w:color w:val="000000"/>
                <w:lang w:eastAsia="en-CA"/>
              </w:rPr>
              <w:t>OPG</w:t>
            </w:r>
            <w:r w:rsidR="009D1AD8" w:rsidRPr="009D1AD8">
              <w:rPr>
                <w:rFonts w:ascii="Arial" w:eastAsia="Times New Roman" w:hAnsi="Arial" w:cs="Arial"/>
                <w:color w:val="000000"/>
                <w:lang w:eastAsia="en-CA"/>
              </w:rPr>
              <w:t xml:space="preserve"> to propose range approach to allow rating assessment to begin and allow time for the Ministry to finalize the curve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:rsidR="00CE144D" w:rsidRPr="003D2995" w:rsidRDefault="009D1AD8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Range by </w:t>
            </w:r>
            <w:r w:rsidR="00CE144D"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July 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>31</w:t>
            </w:r>
            <w:r w:rsidR="00CE144D" w:rsidRPr="005213D8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st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  <w:tr w:rsidR="00CE144D" w:rsidRPr="003D2995" w:rsidTr="009D1AD8">
        <w:trPr>
          <w:cantSplit/>
          <w:trHeight w:val="6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Equity Injection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144D" w:rsidRPr="004A282F" w:rsidRDefault="00CE144D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Equity subscription agreement </w:t>
            </w:r>
            <w:r w:rsidR="009D1AD8">
              <w:rPr>
                <w:rFonts w:ascii="Arial" w:eastAsia="Times New Roman" w:hAnsi="Arial" w:cs="Arial"/>
                <w:color w:val="000000"/>
                <w:lang w:eastAsia="en-CA"/>
              </w:rPr>
              <w:t>required to lay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out the terms of the Province’s equity injection into OPG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OPG has provided draft agreement to Province for comment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to provide comments to OPG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E144D" w:rsidRPr="003D2995" w:rsidRDefault="00CE144D" w:rsidP="00CE14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Province / OPG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E144D" w:rsidRPr="003D2995" w:rsidRDefault="009D1AD8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August 15</w:t>
            </w:r>
            <w:r w:rsidRPr="009D1AD8">
              <w:rPr>
                <w:rFonts w:ascii="Arial" w:eastAsia="Times New Roman" w:hAnsi="Arial" w:cs="Arial"/>
                <w:color w:val="000000"/>
                <w:vertAlign w:val="superscript"/>
                <w:lang w:eastAsia="en-CA"/>
              </w:rPr>
              <w:t>th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 w:rsidR="00CE144D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</w:p>
        </w:tc>
      </w:tr>
    </w:tbl>
    <w:p w:rsidR="00044C1F" w:rsidRDefault="00044C1F" w:rsidP="00044C1F">
      <w:pPr>
        <w:pStyle w:val="ListParagraph"/>
        <w:ind w:left="360"/>
        <w:rPr>
          <w:rFonts w:ascii="Arial" w:hAnsi="Arial" w:cs="Arial"/>
          <w:b/>
        </w:rPr>
      </w:pPr>
    </w:p>
    <w:p w:rsidR="00044C1F" w:rsidRPr="00044C1F" w:rsidRDefault="00044C1F" w:rsidP="00044C1F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Accounting Consolidation</w:t>
      </w:r>
      <w:r w:rsidRPr="00044C1F">
        <w:rPr>
          <w:rFonts w:ascii="Arial" w:hAnsi="Arial" w:cs="Arial"/>
          <w:b/>
        </w:rPr>
        <w:t xml:space="preserve"> Issues:</w:t>
      </w:r>
    </w:p>
    <w:p w:rsidR="00044C1F" w:rsidRPr="00044C1F" w:rsidRDefault="00044C1F" w:rsidP="00044C1F">
      <w:pPr>
        <w:rPr>
          <w:rFonts w:ascii="Arial" w:hAnsi="Arial" w:cs="Arial"/>
        </w:rPr>
      </w:pPr>
      <w:r w:rsidRPr="00044C1F">
        <w:rPr>
          <w:rFonts w:ascii="Arial" w:hAnsi="Arial" w:cs="Arial"/>
        </w:rPr>
        <w:t xml:space="preserve">Create risk </w:t>
      </w:r>
      <w:r>
        <w:rPr>
          <w:rFonts w:ascii="Arial" w:hAnsi="Arial" w:cs="Arial"/>
        </w:rPr>
        <w:t>that Trust’s assets will not be consolidated to the Province’s books</w:t>
      </w:r>
      <w:r w:rsidRPr="00044C1F">
        <w:rPr>
          <w:rFonts w:ascii="Arial" w:hAnsi="Arial" w:cs="Arial"/>
        </w:rPr>
        <w:t>.</w:t>
      </w:r>
    </w:p>
    <w:tbl>
      <w:tblPr>
        <w:tblW w:w="14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1525"/>
        <w:gridCol w:w="3549"/>
        <w:gridCol w:w="3118"/>
        <w:gridCol w:w="2672"/>
        <w:gridCol w:w="1720"/>
        <w:gridCol w:w="1466"/>
      </w:tblGrid>
      <w:tr w:rsidR="009D1AD8" w:rsidRPr="003D2995" w:rsidTr="009D1AD8">
        <w:trPr>
          <w:trHeight w:val="300"/>
          <w:tblHeader/>
          <w:jc w:val="center"/>
        </w:trPr>
        <w:tc>
          <w:tcPr>
            <w:tcW w:w="1986" w:type="dxa"/>
            <w:gridSpan w:val="2"/>
            <w:shd w:val="clear" w:color="auto" w:fill="4F81BD" w:themeFill="accent1"/>
            <w:noWrap/>
            <w:hideMark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Outstanding Issue</w:t>
            </w:r>
          </w:p>
        </w:tc>
        <w:tc>
          <w:tcPr>
            <w:tcW w:w="3589" w:type="dxa"/>
            <w:shd w:val="clear" w:color="auto" w:fill="4F81BD" w:themeFill="accent1"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Description</w:t>
            </w:r>
          </w:p>
        </w:tc>
        <w:tc>
          <w:tcPr>
            <w:tcW w:w="3150" w:type="dxa"/>
            <w:shd w:val="clear" w:color="auto" w:fill="4F81BD" w:themeFill="accent1"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Status</w:t>
            </w:r>
          </w:p>
        </w:tc>
        <w:tc>
          <w:tcPr>
            <w:tcW w:w="2700" w:type="dxa"/>
            <w:shd w:val="clear" w:color="auto" w:fill="4F81BD" w:themeFill="accent1"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Next Steps</w:t>
            </w:r>
          </w:p>
        </w:tc>
        <w:tc>
          <w:tcPr>
            <w:tcW w:w="1620" w:type="dxa"/>
            <w:shd w:val="clear" w:color="auto" w:fill="4F81BD" w:themeFill="accent1"/>
            <w:noWrap/>
            <w:hideMark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Responsibility</w:t>
            </w:r>
          </w:p>
        </w:tc>
        <w:tc>
          <w:tcPr>
            <w:tcW w:w="1466" w:type="dxa"/>
            <w:shd w:val="clear" w:color="auto" w:fill="4F81BD" w:themeFill="accent1"/>
            <w:noWrap/>
            <w:hideMark/>
          </w:tcPr>
          <w:p w:rsidR="00044C1F" w:rsidRPr="003D2995" w:rsidRDefault="00044C1F" w:rsidP="00F725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b/>
                <w:bCs/>
                <w:color w:val="000000"/>
                <w:lang w:eastAsia="en-CA"/>
              </w:rPr>
              <w:t>Timing</w:t>
            </w:r>
          </w:p>
        </w:tc>
      </w:tr>
      <w:tr w:rsidR="009D1AD8" w:rsidRPr="003D2995" w:rsidTr="009D1AD8">
        <w:trPr>
          <w:trHeight w:val="1142"/>
          <w:jc w:val="center"/>
        </w:trPr>
        <w:tc>
          <w:tcPr>
            <w:tcW w:w="461" w:type="dxa"/>
            <w:vMerge w:val="restart"/>
            <w:shd w:val="clear" w:color="auto" w:fill="auto"/>
            <w:noWrap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9</w:t>
            </w:r>
          </w:p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525" w:type="dxa"/>
            <w:vMerge w:val="restart"/>
            <w:shd w:val="clear" w:color="auto" w:fill="auto"/>
            <w:noWrap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OPG Fees</w:t>
            </w:r>
          </w:p>
        </w:tc>
        <w:tc>
          <w:tcPr>
            <w:tcW w:w="3589" w:type="dxa"/>
            <w:vMerge w:val="restart"/>
            <w:shd w:val="clear" w:color="auto" w:fill="auto"/>
            <w:vAlign w:val="center"/>
          </w:tcPr>
          <w:p w:rsidR="004A282F" w:rsidRDefault="004A282F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OPG will collect fees for acting as Financial Services Manager for the Trust</w:t>
            </w:r>
          </w:p>
          <w:p w:rsidR="004A282F" w:rsidRPr="00044C1F" w:rsidRDefault="004A282F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 xml:space="preserve">Fundamental accounting requirement that fees are on a commercial basis and demonstrate independence </w:t>
            </w:r>
          </w:p>
        </w:tc>
        <w:tc>
          <w:tcPr>
            <w:tcW w:w="3150" w:type="dxa"/>
            <w:vMerge w:val="restart"/>
            <w:shd w:val="clear" w:color="auto" w:fill="auto"/>
            <w:vAlign w:val="center"/>
          </w:tcPr>
          <w:p w:rsidR="004A282F" w:rsidRDefault="004A282F" w:rsidP="009D1A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OPG has proposed a commercial benchmarking approach to setting fees</w:t>
            </w:r>
          </w:p>
          <w:p w:rsidR="009D1AD8" w:rsidRPr="003D2995" w:rsidRDefault="009D1AD8" w:rsidP="009D1A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OEB involvement to focus on appropriate application of benchmarking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Province to respond to OPG’s proposal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OPG &amp; Province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4A282F" w:rsidRPr="003D2995" w:rsidRDefault="009D1AD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</w:p>
        </w:tc>
      </w:tr>
      <w:tr w:rsidR="009D1AD8" w:rsidRPr="003D2995" w:rsidTr="009D1AD8">
        <w:trPr>
          <w:trHeight w:val="300"/>
          <w:jc w:val="center"/>
        </w:trPr>
        <w:tc>
          <w:tcPr>
            <w:tcW w:w="461" w:type="dxa"/>
            <w:vMerge/>
            <w:shd w:val="clear" w:color="auto" w:fill="auto"/>
            <w:noWrap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1525" w:type="dxa"/>
            <w:vMerge/>
            <w:shd w:val="clear" w:color="auto" w:fill="auto"/>
            <w:noWrap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3589" w:type="dxa"/>
            <w:vMerge/>
            <w:shd w:val="clear" w:color="auto" w:fill="auto"/>
            <w:vAlign w:val="center"/>
          </w:tcPr>
          <w:p w:rsidR="004A282F" w:rsidRPr="003D2995" w:rsidRDefault="004A282F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3150" w:type="dxa"/>
            <w:vMerge/>
            <w:shd w:val="clear" w:color="auto" w:fill="auto"/>
            <w:vAlign w:val="center"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4A282F" w:rsidRPr="003D2995" w:rsidRDefault="009D1AD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Regulation to be drafted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4A282F" w:rsidRPr="003D2995" w:rsidRDefault="004A282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OPG &amp; Province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4A282F" w:rsidRPr="003D2995" w:rsidRDefault="009D1AD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Mid-August</w:t>
            </w:r>
          </w:p>
        </w:tc>
        <w:bookmarkStart w:id="0" w:name="_GoBack"/>
        <w:bookmarkEnd w:id="0"/>
      </w:tr>
      <w:tr w:rsidR="009D1AD8" w:rsidRPr="003D2995" w:rsidTr="009D1AD8">
        <w:trPr>
          <w:trHeight w:val="1268"/>
          <w:jc w:val="center"/>
        </w:trPr>
        <w:tc>
          <w:tcPr>
            <w:tcW w:w="461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5213D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10</w:t>
            </w:r>
          </w:p>
        </w:tc>
        <w:tc>
          <w:tcPr>
            <w:tcW w:w="1525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044C1F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Sub</w:t>
            </w:r>
            <w:r w:rsidR="00631642">
              <w:rPr>
                <w:rFonts w:ascii="Arial" w:eastAsia="Times New Roman" w:hAnsi="Arial" w:cs="Arial"/>
                <w:color w:val="000000"/>
                <w:lang w:eastAsia="en-CA"/>
              </w:rPr>
              <w:t>ordinated D</w:t>
            </w: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ebt</w:t>
            </w:r>
            <w:r w:rsidR="00631642">
              <w:rPr>
                <w:rFonts w:ascii="Arial" w:eastAsia="Times New Roman" w:hAnsi="Arial" w:cs="Arial"/>
                <w:color w:val="000000"/>
                <w:lang w:eastAsia="en-CA"/>
              </w:rPr>
              <w:t xml:space="preserve"> Pricing</w:t>
            </w:r>
          </w:p>
        </w:tc>
        <w:tc>
          <w:tcPr>
            <w:tcW w:w="3589" w:type="dxa"/>
            <w:shd w:val="clear" w:color="auto" w:fill="F2F2F2" w:themeFill="background1" w:themeFillShade="F2"/>
            <w:vAlign w:val="center"/>
          </w:tcPr>
          <w:p w:rsidR="00631642" w:rsidRDefault="00631642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A process must be developed for setting the rates on the subordinated (more risky) debt that OPG lends to the Trust</w:t>
            </w:r>
          </w:p>
          <w:p w:rsidR="00044C1F" w:rsidRPr="00786EC6" w:rsidRDefault="00786EC6" w:rsidP="00786E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10" w:hanging="180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The pricing must be commercially reasonable otherwise it will create accounting consolidation issues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:rsidR="00044C1F" w:rsidRPr="003D2995" w:rsidRDefault="00786EC6" w:rsidP="009D1AD8">
            <w:pPr>
              <w:spacing w:after="0" w:line="240" w:lineRule="auto"/>
              <w:ind w:left="-70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Term Sheet </w:t>
            </w:r>
            <w:r w:rsidR="009D1AD8">
              <w:rPr>
                <w:rFonts w:ascii="Arial" w:eastAsia="Times New Roman" w:hAnsi="Arial" w:cs="Arial"/>
                <w:color w:val="000000"/>
                <w:lang w:eastAsia="en-CA"/>
              </w:rPr>
              <w:t>provided to OFA</w:t>
            </w:r>
            <w:r w:rsidR="009D1AD8"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 w:rsidRPr="004A282F">
              <w:rPr>
                <w:rFonts w:ascii="Arial" w:eastAsia="Times New Roman" w:hAnsi="Arial" w:cs="Arial"/>
                <w:color w:val="000000"/>
                <w:lang w:eastAsia="en-CA"/>
              </w:rPr>
              <w:t xml:space="preserve">based on existing protocol between OFA and OPG </w:t>
            </w:r>
          </w:p>
        </w:tc>
        <w:tc>
          <w:tcPr>
            <w:tcW w:w="2700" w:type="dxa"/>
            <w:shd w:val="clear" w:color="auto" w:fill="F2F2F2" w:themeFill="background1" w:themeFillShade="F2"/>
            <w:vAlign w:val="center"/>
            <w:hideMark/>
          </w:tcPr>
          <w:p w:rsidR="00044C1F" w:rsidRPr="003D2995" w:rsidRDefault="00786EC6" w:rsidP="009D1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Province to </w:t>
            </w:r>
            <w:r w:rsidR="009D1AD8">
              <w:rPr>
                <w:rFonts w:ascii="Arial" w:eastAsia="Times New Roman" w:hAnsi="Arial" w:cs="Arial"/>
                <w:color w:val="000000"/>
                <w:lang w:eastAsia="en-CA"/>
              </w:rPr>
              <w:t>respond to OPG proposal</w:t>
            </w:r>
          </w:p>
        </w:tc>
        <w:tc>
          <w:tcPr>
            <w:tcW w:w="1620" w:type="dxa"/>
            <w:shd w:val="clear" w:color="auto" w:fill="F2F2F2" w:themeFill="background1" w:themeFillShade="F2"/>
            <w:noWrap/>
            <w:vAlign w:val="center"/>
          </w:tcPr>
          <w:p w:rsidR="00044C1F" w:rsidRPr="003D2995" w:rsidRDefault="00786EC6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 w:rsidRPr="003D2995">
              <w:rPr>
                <w:rFonts w:ascii="Arial" w:eastAsia="Times New Roman" w:hAnsi="Arial" w:cs="Arial"/>
                <w:color w:val="000000"/>
                <w:lang w:eastAsia="en-CA"/>
              </w:rPr>
              <w:t>Province / OPG</w:t>
            </w:r>
          </w:p>
        </w:tc>
        <w:tc>
          <w:tcPr>
            <w:tcW w:w="1466" w:type="dxa"/>
            <w:shd w:val="clear" w:color="auto" w:fill="F2F2F2" w:themeFill="background1" w:themeFillShade="F2"/>
            <w:noWrap/>
            <w:vAlign w:val="center"/>
            <w:hideMark/>
          </w:tcPr>
          <w:p w:rsidR="00044C1F" w:rsidRPr="003D2995" w:rsidRDefault="009D1AD8" w:rsidP="00786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July 31</w:t>
            </w:r>
          </w:p>
        </w:tc>
      </w:tr>
    </w:tbl>
    <w:p w:rsidR="003D2995" w:rsidRDefault="003D2995"/>
    <w:sectPr w:rsidR="003D2995" w:rsidSect="000B504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166" w:rsidRDefault="00A86166" w:rsidP="003D2995">
      <w:pPr>
        <w:spacing w:after="0" w:line="240" w:lineRule="auto"/>
      </w:pPr>
      <w:r>
        <w:separator/>
      </w:r>
    </w:p>
  </w:endnote>
  <w:endnote w:type="continuationSeparator" w:id="0">
    <w:p w:rsidR="00A86166" w:rsidRDefault="00A86166" w:rsidP="003D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166" w:rsidRDefault="00A86166" w:rsidP="003D2995">
      <w:pPr>
        <w:spacing w:after="0" w:line="240" w:lineRule="auto"/>
      </w:pPr>
      <w:r>
        <w:separator/>
      </w:r>
    </w:p>
  </w:footnote>
  <w:footnote w:type="continuationSeparator" w:id="0">
    <w:p w:rsidR="00A86166" w:rsidRDefault="00A86166" w:rsidP="003D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95" w:rsidRPr="003D2995" w:rsidRDefault="003D2995" w:rsidP="003D2995">
    <w:pPr>
      <w:pStyle w:val="Header"/>
      <w:jc w:val="center"/>
      <w:rPr>
        <w:rFonts w:ascii="Arial" w:hAnsi="Arial" w:cs="Arial"/>
        <w:b/>
        <w:sz w:val="28"/>
        <w:u w:val="single"/>
      </w:rPr>
    </w:pPr>
    <w:r w:rsidRPr="003D2995">
      <w:rPr>
        <w:rFonts w:ascii="Arial" w:hAnsi="Arial" w:cs="Arial"/>
        <w:b/>
        <w:sz w:val="28"/>
        <w:u w:val="single"/>
      </w:rPr>
      <w:t>Key Outstanding Issues – Fair Hydro Plan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4A6"/>
    <w:multiLevelType w:val="hybridMultilevel"/>
    <w:tmpl w:val="8E0A808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1A41"/>
    <w:multiLevelType w:val="hybridMultilevel"/>
    <w:tmpl w:val="CF1C05C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150D8"/>
    <w:multiLevelType w:val="hybridMultilevel"/>
    <w:tmpl w:val="74648C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250A6D"/>
    <w:multiLevelType w:val="hybridMultilevel"/>
    <w:tmpl w:val="A3383E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77F"/>
    <w:rsid w:val="00044C1F"/>
    <w:rsid w:val="000545C3"/>
    <w:rsid w:val="000B504C"/>
    <w:rsid w:val="000E434A"/>
    <w:rsid w:val="000E5178"/>
    <w:rsid w:val="00102A0B"/>
    <w:rsid w:val="0011488A"/>
    <w:rsid w:val="00143EE3"/>
    <w:rsid w:val="001E46F2"/>
    <w:rsid w:val="0027635B"/>
    <w:rsid w:val="002F6DA4"/>
    <w:rsid w:val="00351858"/>
    <w:rsid w:val="003D2995"/>
    <w:rsid w:val="003F6317"/>
    <w:rsid w:val="00460108"/>
    <w:rsid w:val="00462AE6"/>
    <w:rsid w:val="004A282F"/>
    <w:rsid w:val="004F04CA"/>
    <w:rsid w:val="005213D8"/>
    <w:rsid w:val="00522F07"/>
    <w:rsid w:val="00530D4C"/>
    <w:rsid w:val="00560F12"/>
    <w:rsid w:val="005920E3"/>
    <w:rsid w:val="005E2B7B"/>
    <w:rsid w:val="005F37EC"/>
    <w:rsid w:val="00625A7A"/>
    <w:rsid w:val="00631642"/>
    <w:rsid w:val="006363E8"/>
    <w:rsid w:val="006777D5"/>
    <w:rsid w:val="006C6196"/>
    <w:rsid w:val="006F657D"/>
    <w:rsid w:val="0073487A"/>
    <w:rsid w:val="00786EC6"/>
    <w:rsid w:val="007B15C0"/>
    <w:rsid w:val="007B6FCD"/>
    <w:rsid w:val="007D33BD"/>
    <w:rsid w:val="008452A5"/>
    <w:rsid w:val="008616F4"/>
    <w:rsid w:val="00895780"/>
    <w:rsid w:val="008D3321"/>
    <w:rsid w:val="008F465D"/>
    <w:rsid w:val="00935343"/>
    <w:rsid w:val="00990A4D"/>
    <w:rsid w:val="009D1AD8"/>
    <w:rsid w:val="009E2254"/>
    <w:rsid w:val="009E6BCF"/>
    <w:rsid w:val="00A31F43"/>
    <w:rsid w:val="00A55EAD"/>
    <w:rsid w:val="00A84770"/>
    <w:rsid w:val="00A86166"/>
    <w:rsid w:val="00AA5879"/>
    <w:rsid w:val="00B04762"/>
    <w:rsid w:val="00B35A78"/>
    <w:rsid w:val="00B45684"/>
    <w:rsid w:val="00BC0465"/>
    <w:rsid w:val="00BC0C76"/>
    <w:rsid w:val="00C31475"/>
    <w:rsid w:val="00C81B60"/>
    <w:rsid w:val="00CA2812"/>
    <w:rsid w:val="00CE144D"/>
    <w:rsid w:val="00CE7405"/>
    <w:rsid w:val="00D5466B"/>
    <w:rsid w:val="00D56138"/>
    <w:rsid w:val="00D74058"/>
    <w:rsid w:val="00D9224F"/>
    <w:rsid w:val="00DB526A"/>
    <w:rsid w:val="00DB577F"/>
    <w:rsid w:val="00DC2E30"/>
    <w:rsid w:val="00DD4EC3"/>
    <w:rsid w:val="00E136D4"/>
    <w:rsid w:val="00E96691"/>
    <w:rsid w:val="00F11DDA"/>
    <w:rsid w:val="00F21413"/>
    <w:rsid w:val="00F665D1"/>
    <w:rsid w:val="00F75656"/>
    <w:rsid w:val="00F7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8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6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5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D2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2995"/>
  </w:style>
  <w:style w:type="paragraph" w:styleId="Footer">
    <w:name w:val="footer"/>
    <w:basedOn w:val="Normal"/>
    <w:link w:val="FooterChar"/>
    <w:uiPriority w:val="99"/>
    <w:semiHidden/>
    <w:unhideWhenUsed/>
    <w:rsid w:val="003D2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2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Keegan Tully</dc:creator>
  <cp:lastModifiedBy>366646</cp:lastModifiedBy>
  <cp:revision>3</cp:revision>
  <cp:lastPrinted>2017-07-17T15:18:00Z</cp:lastPrinted>
  <dcterms:created xsi:type="dcterms:W3CDTF">2017-07-17T15:58:00Z</dcterms:created>
  <dcterms:modified xsi:type="dcterms:W3CDTF">2017-07-17T15:58:00Z</dcterms:modified>
</cp:coreProperties>
</file>