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C70" w:rsidRDefault="00EE41F9" w:rsidP="005A3F39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Outstanding Business Issues – Ontario Fair Hydro Plan</w:t>
      </w:r>
    </w:p>
    <w:tbl>
      <w:tblPr>
        <w:tblStyle w:val="LightGrid-Accent1"/>
        <w:tblpPr w:leftFromText="180" w:rightFromText="180" w:vertAnchor="page" w:horzAnchor="margin" w:tblpY="2071"/>
        <w:tblW w:w="12888" w:type="dxa"/>
        <w:tblLayout w:type="fixed"/>
        <w:tblLook w:val="04A0" w:firstRow="1" w:lastRow="0" w:firstColumn="1" w:lastColumn="0" w:noHBand="0" w:noVBand="1"/>
      </w:tblPr>
      <w:tblGrid>
        <w:gridCol w:w="1908"/>
        <w:gridCol w:w="2970"/>
        <w:gridCol w:w="2700"/>
        <w:gridCol w:w="5310"/>
      </w:tblGrid>
      <w:tr w:rsidR="005A3F39" w:rsidRPr="005A3F39" w:rsidTr="005A3F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5A3F39" w:rsidRPr="005A3F39" w:rsidRDefault="005A3F39" w:rsidP="00644C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Issue</w:t>
            </w:r>
          </w:p>
        </w:tc>
        <w:tc>
          <w:tcPr>
            <w:tcW w:w="297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Overview</w:t>
            </w:r>
          </w:p>
        </w:tc>
        <w:tc>
          <w:tcPr>
            <w:tcW w:w="270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Supporting Documentation</w:t>
            </w:r>
          </w:p>
        </w:tc>
        <w:tc>
          <w:tcPr>
            <w:tcW w:w="5310" w:type="dxa"/>
          </w:tcPr>
          <w:p w:rsidR="005A3F39" w:rsidRPr="005A3F39" w:rsidRDefault="005A3F39" w:rsidP="00644C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3F39">
              <w:rPr>
                <w:rFonts w:asciiTheme="minorHAnsi" w:hAnsiTheme="minorHAnsi" w:cstheme="minorHAnsi"/>
                <w:sz w:val="22"/>
                <w:szCs w:val="22"/>
              </w:rPr>
              <w:t>Next Steps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Guarantees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Province to prov</w:t>
            </w:r>
            <w:r>
              <w:rPr>
                <w:rFonts w:cstheme="minorHAnsi"/>
                <w:sz w:val="22"/>
                <w:szCs w:val="22"/>
              </w:rPr>
              <w:t xml:space="preserve">ide contingent supports </w:t>
            </w:r>
            <w:r w:rsidR="00B32FF4">
              <w:rPr>
                <w:rFonts w:cstheme="minorHAnsi"/>
                <w:sz w:val="22"/>
                <w:szCs w:val="22"/>
              </w:rPr>
              <w:t>to enable structure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Performance Guarantee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Guarantee</w:t>
            </w:r>
          </w:p>
        </w:tc>
        <w:tc>
          <w:tcPr>
            <w:tcW w:w="5310" w:type="dxa"/>
          </w:tcPr>
          <w:p w:rsidR="004A15DC" w:rsidRDefault="00C16EB4" w:rsidP="00B32FF4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OPG/MOF/ENE to discuss respective comments on the term sheet</w:t>
            </w:r>
          </w:p>
          <w:p w:rsidR="00B32FF4" w:rsidRPr="00B32FF4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  <w:p w:rsidR="004A15DC" w:rsidRPr="005A3F39" w:rsidRDefault="004A15DC" w:rsidP="00726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Timing:</w:t>
            </w:r>
            <w:r w:rsidRPr="005A3F39">
              <w:rPr>
                <w:rFonts w:cstheme="minorHAnsi"/>
                <w:sz w:val="22"/>
                <w:szCs w:val="22"/>
              </w:rPr>
              <w:t xml:space="preserve"> </w:t>
            </w:r>
            <w:r w:rsidR="00726B46">
              <w:rPr>
                <w:rFonts w:cstheme="minorHAnsi"/>
                <w:sz w:val="22"/>
                <w:szCs w:val="22"/>
              </w:rPr>
              <w:t>TBD</w:t>
            </w:r>
          </w:p>
        </w:tc>
      </w:tr>
      <w:tr w:rsidR="004A15DC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Equity Injection</w:t>
            </w:r>
          </w:p>
        </w:tc>
        <w:tc>
          <w:tcPr>
            <w:tcW w:w="2970" w:type="dxa"/>
          </w:tcPr>
          <w:p w:rsidR="004A15DC" w:rsidRPr="00B32FF4" w:rsidRDefault="00B32FF4" w:rsidP="00B32FF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Province to purchase shares of OPG on a monthly basis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Master Subscription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Service Level Agreement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Notice of Subscription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Amendment to Articles</w:t>
            </w:r>
          </w:p>
        </w:tc>
        <w:tc>
          <w:tcPr>
            <w:tcW w:w="5310" w:type="dxa"/>
          </w:tcPr>
          <w:p w:rsidR="00C16EB4" w:rsidRPr="00C91F4E" w:rsidRDefault="004A15DC" w:rsidP="00C16EB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sz w:val="22"/>
                <w:szCs w:val="22"/>
              </w:rPr>
              <w:t>OFA</w:t>
            </w:r>
            <w:r w:rsidR="00B32FF4" w:rsidRPr="00C91F4E">
              <w:rPr>
                <w:rFonts w:cstheme="minorHAnsi"/>
                <w:sz w:val="22"/>
                <w:szCs w:val="22"/>
              </w:rPr>
              <w:t xml:space="preserve"> / Energy</w:t>
            </w:r>
            <w:r w:rsidRPr="00C91F4E">
              <w:rPr>
                <w:rFonts w:cstheme="minorHAnsi"/>
                <w:sz w:val="22"/>
                <w:szCs w:val="22"/>
              </w:rPr>
              <w:t xml:space="preserve"> to </w:t>
            </w:r>
            <w:r w:rsidR="00726B46" w:rsidRPr="00C91F4E">
              <w:rPr>
                <w:rFonts w:cstheme="minorHAnsi"/>
                <w:sz w:val="22"/>
                <w:szCs w:val="22"/>
              </w:rPr>
              <w:t xml:space="preserve">review MSA and SLA </w:t>
            </w:r>
          </w:p>
          <w:p w:rsidR="004A15DC" w:rsidRPr="00C91F4E" w:rsidRDefault="00B32FF4" w:rsidP="00C16EB4">
            <w:pPr>
              <w:pStyle w:val="ListParagraph"/>
              <w:numPr>
                <w:ilvl w:val="0"/>
                <w:numId w:val="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sz w:val="22"/>
                <w:szCs w:val="22"/>
              </w:rPr>
              <w:t>OPG / Energy to revise OPG Articles</w:t>
            </w:r>
            <w:r w:rsidR="00726B46" w:rsidRPr="00C91F4E">
              <w:rPr>
                <w:rFonts w:cstheme="minorHAnsi"/>
                <w:sz w:val="22"/>
                <w:szCs w:val="22"/>
              </w:rPr>
              <w:t xml:space="preserve"> to enable new class of shares</w:t>
            </w:r>
          </w:p>
          <w:p w:rsidR="00B32FF4" w:rsidRPr="00C91F4E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B32FF4" w:rsidRPr="00C91F4E" w:rsidRDefault="00B32FF4" w:rsidP="00B32FF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C91F4E" w:rsidRDefault="004A15DC" w:rsidP="00726B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b/>
                <w:sz w:val="22"/>
                <w:szCs w:val="22"/>
              </w:rPr>
              <w:t>Timing</w:t>
            </w:r>
            <w:r w:rsidRPr="00C91F4E">
              <w:rPr>
                <w:rFonts w:cstheme="minorHAnsi"/>
                <w:sz w:val="22"/>
                <w:szCs w:val="22"/>
              </w:rPr>
              <w:t xml:space="preserve">: </w:t>
            </w:r>
            <w:r w:rsidR="00726B46" w:rsidRPr="00C91F4E">
              <w:rPr>
                <w:rFonts w:cstheme="minorHAnsi"/>
                <w:sz w:val="22"/>
                <w:szCs w:val="22"/>
              </w:rPr>
              <w:t>TBD</w:t>
            </w:r>
          </w:p>
        </w:tc>
      </w:tr>
      <w:tr w:rsidR="004A15DC" w:rsidRPr="005A3F39" w:rsidTr="005A3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PILs Exemption</w:t>
            </w:r>
          </w:p>
        </w:tc>
        <w:tc>
          <w:tcPr>
            <w:tcW w:w="2970" w:type="dxa"/>
          </w:tcPr>
          <w:p w:rsidR="004A15DC" w:rsidRPr="005A3F39" w:rsidRDefault="004A15DC" w:rsidP="00B32FF4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 xml:space="preserve">Province to </w:t>
            </w:r>
            <w:r w:rsidR="00B32FF4">
              <w:rPr>
                <w:rFonts w:cstheme="minorHAnsi"/>
                <w:sz w:val="22"/>
                <w:szCs w:val="22"/>
              </w:rPr>
              <w:t>mitigate cost to ratepayers by minimizing</w:t>
            </w:r>
            <w:r w:rsidRPr="005A3F39">
              <w:rPr>
                <w:rFonts w:cstheme="minorHAnsi"/>
                <w:sz w:val="22"/>
                <w:szCs w:val="22"/>
              </w:rPr>
              <w:t xml:space="preserve"> PILs payable by OPG financing vehicle </w:t>
            </w:r>
          </w:p>
        </w:tc>
        <w:tc>
          <w:tcPr>
            <w:tcW w:w="2700" w:type="dxa"/>
          </w:tcPr>
          <w:p w:rsidR="004A15DC" w:rsidRPr="005A3F39" w:rsidRDefault="00B32FF4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Tax </w:t>
            </w:r>
            <w:r w:rsidR="004A15DC">
              <w:rPr>
                <w:rFonts w:cstheme="minorHAnsi"/>
                <w:sz w:val="22"/>
                <w:szCs w:val="22"/>
              </w:rPr>
              <w:t xml:space="preserve">Regulation </w:t>
            </w:r>
          </w:p>
          <w:p w:rsidR="004A15DC" w:rsidRPr="001F13BE" w:rsidRDefault="004A15DC" w:rsidP="004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310" w:type="dxa"/>
          </w:tcPr>
          <w:p w:rsidR="004A15DC" w:rsidRPr="00C91F4E" w:rsidRDefault="004A15DC" w:rsidP="004A15DC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sz w:val="22"/>
                <w:szCs w:val="22"/>
              </w:rPr>
              <w:t xml:space="preserve">MOF legal </w:t>
            </w:r>
            <w:r w:rsidR="00726B46" w:rsidRPr="00C91F4E">
              <w:rPr>
                <w:rFonts w:cstheme="minorHAnsi"/>
                <w:sz w:val="22"/>
                <w:szCs w:val="22"/>
              </w:rPr>
              <w:t xml:space="preserve">to draft comfort letter and </w:t>
            </w:r>
            <w:r w:rsidRPr="00C91F4E">
              <w:rPr>
                <w:rFonts w:cstheme="minorHAnsi"/>
                <w:sz w:val="22"/>
                <w:szCs w:val="22"/>
              </w:rPr>
              <w:t xml:space="preserve"> </w:t>
            </w:r>
            <w:r w:rsidR="00726B46" w:rsidRPr="00C91F4E">
              <w:rPr>
                <w:rFonts w:cstheme="minorHAnsi"/>
                <w:sz w:val="22"/>
                <w:szCs w:val="22"/>
              </w:rPr>
              <w:t xml:space="preserve">begin drafting </w:t>
            </w:r>
            <w:r w:rsidRPr="00C91F4E">
              <w:rPr>
                <w:rFonts w:cstheme="minorHAnsi"/>
                <w:sz w:val="22"/>
                <w:szCs w:val="22"/>
              </w:rPr>
              <w:t>regulation</w:t>
            </w:r>
            <w:r w:rsidR="00B32FF4" w:rsidRPr="00C91F4E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B32FF4" w:rsidRPr="00C91F4E" w:rsidRDefault="00B32FF4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C91F4E" w:rsidRDefault="004A15DC" w:rsidP="00B3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C91F4E">
              <w:rPr>
                <w:rFonts w:cstheme="minorHAnsi"/>
                <w:b/>
                <w:sz w:val="22"/>
                <w:szCs w:val="22"/>
              </w:rPr>
              <w:t>Timing:</w:t>
            </w:r>
            <w:r w:rsidRPr="00C91F4E">
              <w:rPr>
                <w:rFonts w:cstheme="minorHAnsi"/>
                <w:sz w:val="22"/>
                <w:szCs w:val="22"/>
              </w:rPr>
              <w:t xml:space="preserve"> Regulation by </w:t>
            </w:r>
            <w:r w:rsidR="00B32FF4" w:rsidRPr="00C91F4E">
              <w:rPr>
                <w:rFonts w:cstheme="minorHAnsi"/>
                <w:sz w:val="22"/>
                <w:szCs w:val="22"/>
              </w:rPr>
              <w:t>fall</w:t>
            </w:r>
            <w:bookmarkStart w:id="0" w:name="_GoBack"/>
            <w:bookmarkEnd w:id="0"/>
          </w:p>
        </w:tc>
      </w:tr>
      <w:tr w:rsidR="00B32FF4" w:rsidRPr="005A3F39" w:rsidTr="005A3F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:rsidR="004A15DC" w:rsidRPr="00B32FF4" w:rsidRDefault="004A15DC" w:rsidP="00B3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2FF4">
              <w:rPr>
                <w:rFonts w:asciiTheme="minorHAnsi" w:hAnsiTheme="minorHAnsi" w:cstheme="minorHAnsi"/>
                <w:sz w:val="22"/>
                <w:szCs w:val="22"/>
              </w:rPr>
              <w:t>Subordinated Debt Loan Agreement</w:t>
            </w:r>
          </w:p>
        </w:tc>
        <w:tc>
          <w:tcPr>
            <w:tcW w:w="297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will lend the equity injection from the Province to the Trust by way of subordinated debt</w:t>
            </w:r>
          </w:p>
        </w:tc>
        <w:tc>
          <w:tcPr>
            <w:tcW w:w="2700" w:type="dxa"/>
          </w:tcPr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A15DC">
              <w:rPr>
                <w:rFonts w:cstheme="minorHAnsi"/>
                <w:sz w:val="22"/>
                <w:szCs w:val="22"/>
              </w:rPr>
              <w:t>Draft Term Sheet</w:t>
            </w:r>
          </w:p>
          <w:p w:rsidR="004A15DC" w:rsidRPr="004A15DC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Debt Loan Arrangement</w:t>
            </w:r>
          </w:p>
        </w:tc>
        <w:tc>
          <w:tcPr>
            <w:tcW w:w="5310" w:type="dxa"/>
          </w:tcPr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OFA to provide comments</w:t>
            </w:r>
          </w:p>
          <w:p w:rsidR="004A15DC" w:rsidRPr="005A3F39" w:rsidRDefault="004A15DC" w:rsidP="004A15DC">
            <w:pPr>
              <w:pStyle w:val="ListParagraph"/>
              <w:numPr>
                <w:ilvl w:val="0"/>
                <w:numId w:val="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sz w:val="22"/>
                <w:szCs w:val="22"/>
              </w:rPr>
              <w:t>OPG to draft Debt Loan Arrangement</w:t>
            </w:r>
          </w:p>
          <w:p w:rsidR="00B32FF4" w:rsidRDefault="00B32FF4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2"/>
                <w:szCs w:val="22"/>
              </w:rPr>
            </w:pPr>
          </w:p>
          <w:p w:rsidR="004A15DC" w:rsidRPr="005A3F39" w:rsidRDefault="004A15DC" w:rsidP="004A15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5A3F39">
              <w:rPr>
                <w:rFonts w:cstheme="minorHAnsi"/>
                <w:b/>
                <w:sz w:val="22"/>
                <w:szCs w:val="22"/>
              </w:rPr>
              <w:t>Timing</w:t>
            </w:r>
            <w:r w:rsidR="00B32FF4">
              <w:rPr>
                <w:rFonts w:cstheme="minorHAnsi"/>
                <w:sz w:val="22"/>
                <w:szCs w:val="22"/>
              </w:rPr>
              <w:t>: TBD</w:t>
            </w:r>
          </w:p>
        </w:tc>
      </w:tr>
    </w:tbl>
    <w:p w:rsidR="00644C70" w:rsidRPr="00A1208F" w:rsidRDefault="00644C70" w:rsidP="00644C70">
      <w:pPr>
        <w:rPr>
          <w:rFonts w:cstheme="minorHAnsi"/>
          <w:b/>
        </w:rPr>
      </w:pPr>
    </w:p>
    <w:sectPr w:rsidR="00644C70" w:rsidRPr="00A1208F" w:rsidSect="00644C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97056"/>
    <w:multiLevelType w:val="hybridMultilevel"/>
    <w:tmpl w:val="FC108E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662CC9"/>
    <w:multiLevelType w:val="hybridMultilevel"/>
    <w:tmpl w:val="BE3C7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922C89"/>
    <w:multiLevelType w:val="hybridMultilevel"/>
    <w:tmpl w:val="54DCDC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720D4D"/>
    <w:multiLevelType w:val="hybridMultilevel"/>
    <w:tmpl w:val="C7D611F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27A9E"/>
    <w:multiLevelType w:val="hybridMultilevel"/>
    <w:tmpl w:val="0E0E7D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BF0BA9"/>
    <w:multiLevelType w:val="hybridMultilevel"/>
    <w:tmpl w:val="675ED7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B648C3"/>
    <w:multiLevelType w:val="hybridMultilevel"/>
    <w:tmpl w:val="9746FA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655A58"/>
    <w:multiLevelType w:val="hybridMultilevel"/>
    <w:tmpl w:val="AF028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6219E"/>
    <w:multiLevelType w:val="hybridMultilevel"/>
    <w:tmpl w:val="2076B9E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634A18"/>
    <w:multiLevelType w:val="hybridMultilevel"/>
    <w:tmpl w:val="EDF8F09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1F9"/>
    <w:rsid w:val="000119B7"/>
    <w:rsid w:val="0005687F"/>
    <w:rsid w:val="000857B5"/>
    <w:rsid w:val="000C25DB"/>
    <w:rsid w:val="001448F1"/>
    <w:rsid w:val="00186E4A"/>
    <w:rsid w:val="001E7ECA"/>
    <w:rsid w:val="001F13BE"/>
    <w:rsid w:val="00254452"/>
    <w:rsid w:val="00254EB7"/>
    <w:rsid w:val="002A1082"/>
    <w:rsid w:val="00333A28"/>
    <w:rsid w:val="003619F5"/>
    <w:rsid w:val="003A0493"/>
    <w:rsid w:val="003B7CC7"/>
    <w:rsid w:val="004A15DC"/>
    <w:rsid w:val="004F18B5"/>
    <w:rsid w:val="005137A5"/>
    <w:rsid w:val="0052384F"/>
    <w:rsid w:val="005A3F39"/>
    <w:rsid w:val="005D54FB"/>
    <w:rsid w:val="005E4031"/>
    <w:rsid w:val="005E461C"/>
    <w:rsid w:val="0063690A"/>
    <w:rsid w:val="00644C70"/>
    <w:rsid w:val="00666C65"/>
    <w:rsid w:val="00697D49"/>
    <w:rsid w:val="006A0521"/>
    <w:rsid w:val="006D4EEA"/>
    <w:rsid w:val="006F7FD7"/>
    <w:rsid w:val="007156B8"/>
    <w:rsid w:val="00726B46"/>
    <w:rsid w:val="007978E8"/>
    <w:rsid w:val="007A4725"/>
    <w:rsid w:val="007E6DC7"/>
    <w:rsid w:val="008030E5"/>
    <w:rsid w:val="00814AF5"/>
    <w:rsid w:val="00817741"/>
    <w:rsid w:val="00846C7D"/>
    <w:rsid w:val="008665F3"/>
    <w:rsid w:val="008D792B"/>
    <w:rsid w:val="00913DEA"/>
    <w:rsid w:val="00926ABC"/>
    <w:rsid w:val="00973CBC"/>
    <w:rsid w:val="0098562D"/>
    <w:rsid w:val="009950F5"/>
    <w:rsid w:val="009A19B1"/>
    <w:rsid w:val="009F693E"/>
    <w:rsid w:val="00A1027C"/>
    <w:rsid w:val="00A1208F"/>
    <w:rsid w:val="00A84EB2"/>
    <w:rsid w:val="00AD4D8C"/>
    <w:rsid w:val="00B17E01"/>
    <w:rsid w:val="00B30DBF"/>
    <w:rsid w:val="00B32971"/>
    <w:rsid w:val="00B32FF4"/>
    <w:rsid w:val="00B33219"/>
    <w:rsid w:val="00BA22E4"/>
    <w:rsid w:val="00BF6089"/>
    <w:rsid w:val="00C0174D"/>
    <w:rsid w:val="00C16EB4"/>
    <w:rsid w:val="00C23C9C"/>
    <w:rsid w:val="00C57D87"/>
    <w:rsid w:val="00C91F4E"/>
    <w:rsid w:val="00CA3289"/>
    <w:rsid w:val="00D02B6D"/>
    <w:rsid w:val="00D202E0"/>
    <w:rsid w:val="00DB2876"/>
    <w:rsid w:val="00E04D27"/>
    <w:rsid w:val="00E33DC5"/>
    <w:rsid w:val="00E614CA"/>
    <w:rsid w:val="00E61B4C"/>
    <w:rsid w:val="00EE07E1"/>
    <w:rsid w:val="00EE418A"/>
    <w:rsid w:val="00EE41F9"/>
    <w:rsid w:val="00F175A2"/>
    <w:rsid w:val="00F54893"/>
    <w:rsid w:val="00FC3989"/>
    <w:rsid w:val="00FD1DF5"/>
    <w:rsid w:val="00FD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6D4A32-7ABB-4536-9F2F-7D01B047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1F9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1">
    <w:name w:val="Light Grid Accent 1"/>
    <w:basedOn w:val="TableNormal"/>
    <w:uiPriority w:val="62"/>
    <w:rsid w:val="00EE41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EE4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F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C6EA8-4D48-4A26-BD12-05BEE326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Chaput, Kaitlin (ENERGY)</dc:creator>
  <cp:lastModifiedBy>Hume, Steen (ENERGY)</cp:lastModifiedBy>
  <cp:revision>2</cp:revision>
  <dcterms:created xsi:type="dcterms:W3CDTF">2017-08-09T22:03:00Z</dcterms:created>
  <dcterms:modified xsi:type="dcterms:W3CDTF">2017-08-09T22:03:00Z</dcterms:modified>
</cp:coreProperties>
</file>