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C70" w:rsidRPr="007646E7" w:rsidRDefault="00EE41F9" w:rsidP="005A3F39">
      <w:pPr>
        <w:jc w:val="center"/>
        <w:rPr>
          <w:rFonts w:cstheme="minorHAnsi"/>
          <w:b/>
        </w:rPr>
      </w:pPr>
      <w:r w:rsidRPr="007646E7">
        <w:rPr>
          <w:rFonts w:cstheme="minorHAnsi"/>
          <w:b/>
        </w:rPr>
        <w:t>Outstanding Business Issues – Ontario Fair Hydro Plan</w:t>
      </w:r>
    </w:p>
    <w:tbl>
      <w:tblPr>
        <w:tblStyle w:val="LightGrid-Accent1"/>
        <w:tblpPr w:leftFromText="180" w:rightFromText="180" w:vertAnchor="page" w:horzAnchor="margin" w:tblpY="2071"/>
        <w:tblW w:w="12888" w:type="dxa"/>
        <w:tblLayout w:type="fixed"/>
        <w:tblLook w:val="04A0" w:firstRow="1" w:lastRow="0" w:firstColumn="1" w:lastColumn="0" w:noHBand="0" w:noVBand="1"/>
      </w:tblPr>
      <w:tblGrid>
        <w:gridCol w:w="1908"/>
        <w:gridCol w:w="2970"/>
        <w:gridCol w:w="2700"/>
        <w:gridCol w:w="5310"/>
      </w:tblGrid>
      <w:tr w:rsidR="005A3F39" w:rsidRPr="005A3F39" w:rsidTr="005A3F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5A3F39" w:rsidRPr="005A3F39" w:rsidRDefault="005A3F39" w:rsidP="00644C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A3F39">
              <w:rPr>
                <w:rFonts w:asciiTheme="minorHAnsi" w:hAnsiTheme="minorHAnsi" w:cstheme="minorHAnsi"/>
                <w:sz w:val="22"/>
                <w:szCs w:val="22"/>
              </w:rPr>
              <w:t>Issue</w:t>
            </w:r>
          </w:p>
        </w:tc>
        <w:tc>
          <w:tcPr>
            <w:tcW w:w="2970" w:type="dxa"/>
          </w:tcPr>
          <w:p w:rsidR="005A3F39" w:rsidRPr="005A3F39" w:rsidRDefault="005A3F39" w:rsidP="00644C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A3F39">
              <w:rPr>
                <w:rFonts w:asciiTheme="minorHAnsi" w:hAnsiTheme="minorHAnsi" w:cstheme="minorHAnsi"/>
                <w:sz w:val="22"/>
                <w:szCs w:val="22"/>
              </w:rPr>
              <w:t>Overview</w:t>
            </w:r>
          </w:p>
        </w:tc>
        <w:tc>
          <w:tcPr>
            <w:tcW w:w="2700" w:type="dxa"/>
          </w:tcPr>
          <w:p w:rsidR="005A3F39" w:rsidRPr="005A3F39" w:rsidRDefault="005A3F39" w:rsidP="00644C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A3F39">
              <w:rPr>
                <w:rFonts w:asciiTheme="minorHAnsi" w:hAnsiTheme="minorHAnsi" w:cstheme="minorHAnsi"/>
                <w:sz w:val="22"/>
                <w:szCs w:val="22"/>
              </w:rPr>
              <w:t>Supporting Documentation</w:t>
            </w:r>
          </w:p>
        </w:tc>
        <w:tc>
          <w:tcPr>
            <w:tcW w:w="5310" w:type="dxa"/>
          </w:tcPr>
          <w:p w:rsidR="005A3F39" w:rsidRPr="005A3F39" w:rsidRDefault="005A3F39" w:rsidP="00644C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A3F39">
              <w:rPr>
                <w:rFonts w:asciiTheme="minorHAnsi" w:hAnsiTheme="minorHAnsi" w:cstheme="minorHAnsi"/>
                <w:sz w:val="22"/>
                <w:szCs w:val="22"/>
              </w:rPr>
              <w:t>Next Steps</w:t>
            </w:r>
          </w:p>
        </w:tc>
      </w:tr>
      <w:tr w:rsidR="004A15DC" w:rsidRPr="005A3F39" w:rsidTr="005A3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4A15DC" w:rsidRPr="00B32FF4" w:rsidRDefault="004A15DC" w:rsidP="00B32F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32FF4">
              <w:rPr>
                <w:rFonts w:asciiTheme="minorHAnsi" w:hAnsiTheme="minorHAnsi" w:cstheme="minorHAnsi"/>
                <w:sz w:val="22"/>
                <w:szCs w:val="22"/>
              </w:rPr>
              <w:t>Guarantees</w:t>
            </w:r>
          </w:p>
        </w:tc>
        <w:tc>
          <w:tcPr>
            <w:tcW w:w="2970" w:type="dxa"/>
          </w:tcPr>
          <w:p w:rsidR="004A15DC" w:rsidRPr="005A3F39" w:rsidRDefault="004A15DC" w:rsidP="00B32FF4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sz w:val="22"/>
                <w:szCs w:val="22"/>
              </w:rPr>
              <w:t>Province to prov</w:t>
            </w:r>
            <w:r>
              <w:rPr>
                <w:rFonts w:cstheme="minorHAnsi"/>
                <w:sz w:val="22"/>
                <w:szCs w:val="22"/>
              </w:rPr>
              <w:t xml:space="preserve">ide contingent supports </w:t>
            </w:r>
            <w:r w:rsidR="00B32FF4">
              <w:rPr>
                <w:rFonts w:cstheme="minorHAnsi"/>
                <w:sz w:val="22"/>
                <w:szCs w:val="22"/>
              </w:rPr>
              <w:t>to enable structure</w:t>
            </w:r>
          </w:p>
        </w:tc>
        <w:tc>
          <w:tcPr>
            <w:tcW w:w="2700" w:type="dxa"/>
          </w:tcPr>
          <w:p w:rsidR="004A15DC" w:rsidRPr="004A15DC" w:rsidRDefault="004A15DC" w:rsidP="004A15DC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A15DC">
              <w:rPr>
                <w:rFonts w:cstheme="minorHAnsi"/>
                <w:sz w:val="22"/>
                <w:szCs w:val="22"/>
              </w:rPr>
              <w:t>Draft Term Sheet</w:t>
            </w:r>
          </w:p>
          <w:p w:rsidR="004A15DC" w:rsidRPr="005A3F39" w:rsidRDefault="004A15DC" w:rsidP="004A15DC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Performance Guarantee</w:t>
            </w:r>
          </w:p>
          <w:p w:rsidR="004A15DC" w:rsidRPr="005A3F39" w:rsidRDefault="004A15DC" w:rsidP="004A15DC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Service Guarantee</w:t>
            </w:r>
          </w:p>
        </w:tc>
        <w:tc>
          <w:tcPr>
            <w:tcW w:w="5310" w:type="dxa"/>
          </w:tcPr>
          <w:p w:rsidR="004A15DC" w:rsidRPr="00FC471A" w:rsidRDefault="00C16EB4" w:rsidP="00B32FF4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471A">
              <w:rPr>
                <w:rFonts w:cstheme="minorHAnsi"/>
                <w:sz w:val="22"/>
                <w:szCs w:val="22"/>
              </w:rPr>
              <w:t>OPG/MOF/ENE to discuss respective comments on the term sheet</w:t>
            </w:r>
          </w:p>
          <w:p w:rsidR="00CA4B63" w:rsidRPr="00FC471A" w:rsidRDefault="00CA4B63" w:rsidP="00B32FF4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471A">
              <w:rPr>
                <w:rFonts w:cstheme="minorHAnsi"/>
                <w:sz w:val="22"/>
                <w:szCs w:val="22"/>
              </w:rPr>
              <w:t>ENE/MOF tracking to TB in September for approval</w:t>
            </w:r>
          </w:p>
          <w:p w:rsidR="00B32FF4" w:rsidRPr="00FC471A" w:rsidRDefault="00B32FF4" w:rsidP="00B32F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:rsidR="004A15DC" w:rsidRPr="00FC471A" w:rsidRDefault="004A15DC" w:rsidP="000F30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471A">
              <w:rPr>
                <w:rFonts w:cstheme="minorHAnsi"/>
                <w:b/>
                <w:sz w:val="22"/>
                <w:szCs w:val="22"/>
              </w:rPr>
              <w:t>Timing:</w:t>
            </w:r>
            <w:r w:rsidRPr="00FC471A">
              <w:rPr>
                <w:rFonts w:cstheme="minorHAnsi"/>
                <w:sz w:val="22"/>
                <w:szCs w:val="22"/>
              </w:rPr>
              <w:t xml:space="preserve"> </w:t>
            </w:r>
            <w:r w:rsidR="000F3072">
              <w:rPr>
                <w:rFonts w:cstheme="minorHAnsi"/>
                <w:sz w:val="22"/>
                <w:szCs w:val="22"/>
              </w:rPr>
              <w:t>Sept 26 TB/MBC</w:t>
            </w:r>
          </w:p>
        </w:tc>
      </w:tr>
      <w:tr w:rsidR="004A15DC" w:rsidRPr="005A3F39" w:rsidTr="005A3F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4A15DC" w:rsidRPr="00B32FF4" w:rsidRDefault="004A15DC" w:rsidP="00B32F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32FF4">
              <w:rPr>
                <w:rFonts w:asciiTheme="minorHAnsi" w:hAnsiTheme="minorHAnsi" w:cstheme="minorHAnsi"/>
                <w:sz w:val="22"/>
                <w:szCs w:val="22"/>
              </w:rPr>
              <w:t>Equity Injection</w:t>
            </w:r>
          </w:p>
        </w:tc>
        <w:tc>
          <w:tcPr>
            <w:tcW w:w="2970" w:type="dxa"/>
          </w:tcPr>
          <w:p w:rsidR="004A15DC" w:rsidRPr="00B32FF4" w:rsidRDefault="00B32FF4" w:rsidP="00B32FF4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Province to purchase shares of OPG on a monthly basis</w:t>
            </w:r>
          </w:p>
        </w:tc>
        <w:tc>
          <w:tcPr>
            <w:tcW w:w="2700" w:type="dxa"/>
          </w:tcPr>
          <w:p w:rsidR="004A15DC" w:rsidRPr="004A15DC" w:rsidRDefault="004A15DC" w:rsidP="004A15DC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Master Subscription Agreement</w:t>
            </w:r>
          </w:p>
          <w:p w:rsidR="004A15DC" w:rsidRPr="004A15DC" w:rsidRDefault="004A15DC" w:rsidP="004A15DC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Service Level Agreement</w:t>
            </w:r>
          </w:p>
          <w:p w:rsidR="004A15DC" w:rsidRPr="004A15DC" w:rsidRDefault="004A15DC" w:rsidP="004A15DC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Notice of Subscription</w:t>
            </w:r>
          </w:p>
          <w:p w:rsidR="004A15DC" w:rsidRPr="004A15DC" w:rsidRDefault="004A15DC" w:rsidP="004A15DC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Amendment to Articles</w:t>
            </w:r>
          </w:p>
        </w:tc>
        <w:tc>
          <w:tcPr>
            <w:tcW w:w="5310" w:type="dxa"/>
          </w:tcPr>
          <w:p w:rsidR="00C16EB4" w:rsidRPr="00FC471A" w:rsidRDefault="004A15DC" w:rsidP="00C16EB4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471A">
              <w:rPr>
                <w:rFonts w:cstheme="minorHAnsi"/>
                <w:sz w:val="22"/>
                <w:szCs w:val="22"/>
              </w:rPr>
              <w:t>OFA</w:t>
            </w:r>
            <w:r w:rsidR="00B32FF4" w:rsidRPr="00FC471A">
              <w:rPr>
                <w:rFonts w:cstheme="minorHAnsi"/>
                <w:sz w:val="22"/>
                <w:szCs w:val="22"/>
              </w:rPr>
              <w:t xml:space="preserve"> / Energy</w:t>
            </w:r>
            <w:r w:rsidRPr="00FC471A">
              <w:rPr>
                <w:rFonts w:cstheme="minorHAnsi"/>
                <w:sz w:val="22"/>
                <w:szCs w:val="22"/>
              </w:rPr>
              <w:t xml:space="preserve"> to </w:t>
            </w:r>
            <w:r w:rsidR="00CA4B63" w:rsidRPr="00FC471A">
              <w:rPr>
                <w:rFonts w:cstheme="minorHAnsi"/>
                <w:sz w:val="22"/>
                <w:szCs w:val="22"/>
              </w:rPr>
              <w:t>determine required monthly process and sign-off mechanism</w:t>
            </w:r>
          </w:p>
          <w:p w:rsidR="00B32FF4" w:rsidRPr="00FC471A" w:rsidRDefault="00B32FF4" w:rsidP="00B32FF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  <w:p w:rsidR="00B32FF4" w:rsidRPr="00FC471A" w:rsidRDefault="00B32FF4" w:rsidP="00B32FF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  <w:p w:rsidR="003B6235" w:rsidRPr="00FC471A" w:rsidRDefault="003B6235" w:rsidP="00726B4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  <w:p w:rsidR="004A15DC" w:rsidRPr="00FC471A" w:rsidRDefault="004A15DC" w:rsidP="000F307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C471A">
              <w:rPr>
                <w:rFonts w:cstheme="minorHAnsi"/>
                <w:b/>
                <w:sz w:val="22"/>
                <w:szCs w:val="22"/>
              </w:rPr>
              <w:t>Timing</w:t>
            </w:r>
            <w:r w:rsidRPr="00FC471A">
              <w:rPr>
                <w:rFonts w:cstheme="minorHAnsi"/>
                <w:sz w:val="22"/>
                <w:szCs w:val="22"/>
              </w:rPr>
              <w:t xml:space="preserve">: </w:t>
            </w:r>
            <w:r w:rsidR="000F3072">
              <w:rPr>
                <w:rFonts w:cstheme="minorHAnsi"/>
                <w:sz w:val="22"/>
                <w:szCs w:val="22"/>
              </w:rPr>
              <w:t>Late Sept/Early Oct</w:t>
            </w:r>
          </w:p>
        </w:tc>
      </w:tr>
      <w:tr w:rsidR="004A15DC" w:rsidRPr="005A3F39" w:rsidTr="005A3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4A15DC" w:rsidRPr="00B32FF4" w:rsidRDefault="004A15DC" w:rsidP="00B32F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32FF4">
              <w:rPr>
                <w:rFonts w:asciiTheme="minorHAnsi" w:hAnsiTheme="minorHAnsi" w:cstheme="minorHAnsi"/>
                <w:sz w:val="22"/>
                <w:szCs w:val="22"/>
              </w:rPr>
              <w:t>PILs Exemption</w:t>
            </w:r>
          </w:p>
        </w:tc>
        <w:tc>
          <w:tcPr>
            <w:tcW w:w="2970" w:type="dxa"/>
          </w:tcPr>
          <w:p w:rsidR="004A15DC" w:rsidRPr="005A3F39" w:rsidRDefault="004A15DC" w:rsidP="00B32FF4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sz w:val="22"/>
                <w:szCs w:val="22"/>
              </w:rPr>
              <w:t xml:space="preserve">Province to </w:t>
            </w:r>
            <w:r w:rsidR="00B32FF4">
              <w:rPr>
                <w:rFonts w:cstheme="minorHAnsi"/>
                <w:sz w:val="22"/>
                <w:szCs w:val="22"/>
              </w:rPr>
              <w:t>mitigate cost to ratepayers by minimizing</w:t>
            </w:r>
            <w:r w:rsidRPr="005A3F39">
              <w:rPr>
                <w:rFonts w:cstheme="minorHAnsi"/>
                <w:sz w:val="22"/>
                <w:szCs w:val="22"/>
              </w:rPr>
              <w:t xml:space="preserve"> PILs payable by OPG financing vehicle </w:t>
            </w:r>
          </w:p>
        </w:tc>
        <w:tc>
          <w:tcPr>
            <w:tcW w:w="2700" w:type="dxa"/>
          </w:tcPr>
          <w:p w:rsidR="004A15DC" w:rsidRPr="005A3F39" w:rsidRDefault="00B32FF4" w:rsidP="004A15DC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Tax </w:t>
            </w:r>
            <w:r w:rsidR="004A15DC">
              <w:rPr>
                <w:rFonts w:cstheme="minorHAnsi"/>
                <w:sz w:val="22"/>
                <w:szCs w:val="22"/>
              </w:rPr>
              <w:t xml:space="preserve">Regulation </w:t>
            </w:r>
          </w:p>
          <w:p w:rsidR="004A15DC" w:rsidRPr="001F13BE" w:rsidRDefault="004A15DC" w:rsidP="004A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310" w:type="dxa"/>
          </w:tcPr>
          <w:p w:rsidR="004A15DC" w:rsidRPr="00C91F4E" w:rsidRDefault="004A15DC" w:rsidP="004A15DC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C91F4E">
              <w:rPr>
                <w:rFonts w:cstheme="minorHAnsi"/>
                <w:sz w:val="22"/>
                <w:szCs w:val="22"/>
              </w:rPr>
              <w:t xml:space="preserve">MOF legal </w:t>
            </w:r>
            <w:r w:rsidR="00726B46" w:rsidRPr="00C91F4E">
              <w:rPr>
                <w:rFonts w:cstheme="minorHAnsi"/>
                <w:sz w:val="22"/>
                <w:szCs w:val="22"/>
              </w:rPr>
              <w:t>to draft comfort l</w:t>
            </w:r>
            <w:r w:rsidR="00726B46" w:rsidRPr="003B6235">
              <w:rPr>
                <w:rFonts w:cstheme="minorHAnsi"/>
                <w:sz w:val="22"/>
                <w:szCs w:val="22"/>
              </w:rPr>
              <w:t xml:space="preserve">etter and </w:t>
            </w:r>
            <w:r w:rsidRPr="003B6235">
              <w:rPr>
                <w:rFonts w:cstheme="minorHAnsi"/>
                <w:sz w:val="22"/>
                <w:szCs w:val="22"/>
              </w:rPr>
              <w:t>regulation</w:t>
            </w:r>
            <w:r w:rsidR="00B32FF4" w:rsidRPr="00C91F4E">
              <w:rPr>
                <w:rFonts w:cstheme="minorHAnsi"/>
                <w:sz w:val="22"/>
                <w:szCs w:val="22"/>
              </w:rPr>
              <w:t xml:space="preserve"> </w:t>
            </w:r>
          </w:p>
          <w:p w:rsidR="00B32FF4" w:rsidRPr="00C91F4E" w:rsidRDefault="00B32FF4" w:rsidP="00B32F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  <w:p w:rsidR="004A15DC" w:rsidRPr="00C91F4E" w:rsidRDefault="004A15DC" w:rsidP="00B32F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C91F4E">
              <w:rPr>
                <w:rFonts w:cstheme="minorHAnsi"/>
                <w:b/>
                <w:sz w:val="22"/>
                <w:szCs w:val="22"/>
              </w:rPr>
              <w:t>Timing:</w:t>
            </w:r>
            <w:r w:rsidRPr="00C91F4E">
              <w:rPr>
                <w:rFonts w:cstheme="minorHAnsi"/>
                <w:sz w:val="22"/>
                <w:szCs w:val="22"/>
              </w:rPr>
              <w:t xml:space="preserve"> Regulation by </w:t>
            </w:r>
            <w:r w:rsidR="00B32FF4" w:rsidRPr="00C91F4E">
              <w:rPr>
                <w:rFonts w:cstheme="minorHAnsi"/>
                <w:sz w:val="22"/>
                <w:szCs w:val="22"/>
              </w:rPr>
              <w:t>fall</w:t>
            </w:r>
          </w:p>
        </w:tc>
      </w:tr>
      <w:tr w:rsidR="00B32FF4" w:rsidRPr="005A3F39" w:rsidTr="005A3F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4A15DC" w:rsidRPr="00B32FF4" w:rsidRDefault="004A15DC" w:rsidP="00B32F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32FF4">
              <w:rPr>
                <w:rFonts w:asciiTheme="minorHAnsi" w:hAnsiTheme="minorHAnsi" w:cstheme="minorHAnsi"/>
                <w:sz w:val="22"/>
                <w:szCs w:val="22"/>
              </w:rPr>
              <w:t>Subordinated Debt Loan Agreement</w:t>
            </w:r>
          </w:p>
        </w:tc>
        <w:tc>
          <w:tcPr>
            <w:tcW w:w="2970" w:type="dxa"/>
          </w:tcPr>
          <w:p w:rsidR="004A15DC" w:rsidRPr="005A3F39" w:rsidRDefault="004A15DC" w:rsidP="004A15DC">
            <w:pPr>
              <w:pStyle w:val="ListParagraph"/>
              <w:numPr>
                <w:ilvl w:val="0"/>
                <w:numId w:val="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sz w:val="22"/>
                <w:szCs w:val="22"/>
              </w:rPr>
              <w:t>OPG will lend the equity injection from the Province to the Trust by way of subordinated debt</w:t>
            </w:r>
          </w:p>
        </w:tc>
        <w:tc>
          <w:tcPr>
            <w:tcW w:w="2700" w:type="dxa"/>
          </w:tcPr>
          <w:p w:rsidR="004A15DC" w:rsidRPr="004A15DC" w:rsidRDefault="004A15DC" w:rsidP="004A15DC">
            <w:pPr>
              <w:pStyle w:val="ListParagraph"/>
              <w:numPr>
                <w:ilvl w:val="0"/>
                <w:numId w:val="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A15DC">
              <w:rPr>
                <w:rFonts w:cstheme="minorHAnsi"/>
                <w:sz w:val="22"/>
                <w:szCs w:val="22"/>
              </w:rPr>
              <w:t>Draft Term Sheet</w:t>
            </w:r>
          </w:p>
          <w:p w:rsidR="004A15DC" w:rsidRPr="004A15DC" w:rsidRDefault="004A15DC" w:rsidP="004A15DC">
            <w:pPr>
              <w:pStyle w:val="ListParagraph"/>
              <w:numPr>
                <w:ilvl w:val="0"/>
                <w:numId w:val="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Debt Loan Arrangement</w:t>
            </w:r>
          </w:p>
        </w:tc>
        <w:tc>
          <w:tcPr>
            <w:tcW w:w="5310" w:type="dxa"/>
          </w:tcPr>
          <w:p w:rsidR="004A15DC" w:rsidRPr="005A3F39" w:rsidRDefault="004A15DC" w:rsidP="004A15DC">
            <w:pPr>
              <w:pStyle w:val="ListParagraph"/>
              <w:numPr>
                <w:ilvl w:val="0"/>
                <w:numId w:val="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sz w:val="22"/>
                <w:szCs w:val="22"/>
              </w:rPr>
              <w:t>OFA to provide comments</w:t>
            </w:r>
          </w:p>
          <w:p w:rsidR="004A15DC" w:rsidRPr="005A3F39" w:rsidRDefault="004A15DC" w:rsidP="004A15DC">
            <w:pPr>
              <w:pStyle w:val="ListParagraph"/>
              <w:numPr>
                <w:ilvl w:val="0"/>
                <w:numId w:val="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sz w:val="22"/>
                <w:szCs w:val="22"/>
              </w:rPr>
              <w:t>OPG to draft Debt Loan Arrangement</w:t>
            </w:r>
          </w:p>
          <w:p w:rsidR="00B32FF4" w:rsidRDefault="00B32FF4" w:rsidP="004A15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  <w:p w:rsidR="004A15DC" w:rsidRDefault="004A15DC" w:rsidP="004A15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b/>
                <w:sz w:val="22"/>
                <w:szCs w:val="22"/>
              </w:rPr>
              <w:t>Timing</w:t>
            </w:r>
            <w:r w:rsidR="00B32FF4">
              <w:rPr>
                <w:rFonts w:cstheme="minorHAnsi"/>
                <w:sz w:val="22"/>
                <w:szCs w:val="22"/>
              </w:rPr>
              <w:t xml:space="preserve">: </w:t>
            </w:r>
            <w:r w:rsidR="00C976A6">
              <w:rPr>
                <w:rFonts w:cstheme="minorHAnsi"/>
                <w:sz w:val="22"/>
                <w:szCs w:val="22"/>
              </w:rPr>
              <w:t>L</w:t>
            </w:r>
            <w:bookmarkStart w:id="0" w:name="_GoBack"/>
            <w:bookmarkEnd w:id="0"/>
            <w:r w:rsidR="00FE3DC5">
              <w:rPr>
                <w:rFonts w:cstheme="minorHAnsi"/>
                <w:sz w:val="22"/>
                <w:szCs w:val="22"/>
              </w:rPr>
              <w:t>ate Sept</w:t>
            </w:r>
          </w:p>
          <w:p w:rsidR="003B6235" w:rsidRPr="005A3F39" w:rsidRDefault="003B6235" w:rsidP="004A15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0F3072" w:rsidRPr="005A3F39" w:rsidTr="007646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0F3072" w:rsidRPr="007646E7" w:rsidRDefault="000F3072" w:rsidP="00B32F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F3072">
              <w:rPr>
                <w:rFonts w:cstheme="minorHAnsi"/>
                <w:sz w:val="22"/>
                <w:szCs w:val="22"/>
              </w:rPr>
              <w:t>OEB Rate &amp; Fees</w:t>
            </w:r>
          </w:p>
        </w:tc>
        <w:tc>
          <w:tcPr>
            <w:tcW w:w="2970" w:type="dxa"/>
          </w:tcPr>
          <w:p w:rsidR="000F3072" w:rsidRPr="000F3072" w:rsidRDefault="007646E7" w:rsidP="004A15DC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7646E7">
              <w:rPr>
                <w:rFonts w:cstheme="minorHAnsi"/>
                <w:sz w:val="22"/>
                <w:szCs w:val="22"/>
              </w:rPr>
              <w:t>OPG is allowed to charge a management fee for its services made up of 1)base fee and 2) performance fee</w:t>
            </w:r>
          </w:p>
        </w:tc>
        <w:tc>
          <w:tcPr>
            <w:tcW w:w="2700" w:type="dxa"/>
          </w:tcPr>
          <w:p w:rsidR="007646E7" w:rsidRPr="007646E7" w:rsidRDefault="007646E7" w:rsidP="007646E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7646E7">
              <w:rPr>
                <w:rFonts w:cstheme="minorHAnsi"/>
                <w:sz w:val="22"/>
                <w:szCs w:val="22"/>
              </w:rPr>
              <w:t>Draft Base Fee framework</w:t>
            </w:r>
          </w:p>
          <w:p w:rsidR="007646E7" w:rsidRPr="007646E7" w:rsidRDefault="007646E7" w:rsidP="007646E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7646E7">
              <w:rPr>
                <w:rFonts w:cstheme="minorHAnsi"/>
                <w:sz w:val="22"/>
                <w:szCs w:val="22"/>
              </w:rPr>
              <w:t>Draft Performance Fee framework</w:t>
            </w:r>
          </w:p>
          <w:p w:rsidR="000F3072" w:rsidRPr="004A15DC" w:rsidRDefault="007646E7" w:rsidP="007646E7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Regulation</w:t>
            </w:r>
          </w:p>
        </w:tc>
        <w:tc>
          <w:tcPr>
            <w:tcW w:w="5310" w:type="dxa"/>
          </w:tcPr>
          <w:p w:rsidR="000F3072" w:rsidRDefault="007646E7" w:rsidP="004A15DC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OPG, ENE and OFA to determine role of OEB in determining fees OPG charges</w:t>
            </w:r>
          </w:p>
          <w:p w:rsidR="007646E7" w:rsidRDefault="007646E7" w:rsidP="007646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:rsidR="007646E7" w:rsidRPr="007646E7" w:rsidRDefault="007646E7" w:rsidP="007646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7646E7">
              <w:rPr>
                <w:rFonts w:cstheme="minorHAnsi"/>
                <w:b/>
                <w:sz w:val="22"/>
                <w:szCs w:val="22"/>
              </w:rPr>
              <w:t>Timing</w:t>
            </w:r>
            <w:r>
              <w:rPr>
                <w:rFonts w:cstheme="minorHAnsi"/>
                <w:sz w:val="22"/>
                <w:szCs w:val="22"/>
              </w:rPr>
              <w:t>: Regulation by the fall</w:t>
            </w:r>
          </w:p>
        </w:tc>
      </w:tr>
    </w:tbl>
    <w:p w:rsidR="00644C70" w:rsidRPr="00A1208F" w:rsidRDefault="00644C70" w:rsidP="00644C70">
      <w:pPr>
        <w:rPr>
          <w:rFonts w:cstheme="minorHAnsi"/>
          <w:b/>
        </w:rPr>
      </w:pPr>
    </w:p>
    <w:sectPr w:rsidR="00644C70" w:rsidRPr="00A1208F" w:rsidSect="00644C7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97056"/>
    <w:multiLevelType w:val="hybridMultilevel"/>
    <w:tmpl w:val="FC108EB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662CC9"/>
    <w:multiLevelType w:val="hybridMultilevel"/>
    <w:tmpl w:val="BE3C7DA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922C89"/>
    <w:multiLevelType w:val="hybridMultilevel"/>
    <w:tmpl w:val="54DCDCC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3720D4D"/>
    <w:multiLevelType w:val="hybridMultilevel"/>
    <w:tmpl w:val="C7D611F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727A9E"/>
    <w:multiLevelType w:val="hybridMultilevel"/>
    <w:tmpl w:val="0E0E7D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5BF0BA9"/>
    <w:multiLevelType w:val="hybridMultilevel"/>
    <w:tmpl w:val="675ED79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B648C3"/>
    <w:multiLevelType w:val="hybridMultilevel"/>
    <w:tmpl w:val="9746FA9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C655A58"/>
    <w:multiLevelType w:val="hybridMultilevel"/>
    <w:tmpl w:val="AF0281A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D86219E"/>
    <w:multiLevelType w:val="hybridMultilevel"/>
    <w:tmpl w:val="2076B9EC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F634A18"/>
    <w:multiLevelType w:val="hybridMultilevel"/>
    <w:tmpl w:val="EDF8F09E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1F9"/>
    <w:rsid w:val="000119B7"/>
    <w:rsid w:val="0005687F"/>
    <w:rsid w:val="000857B5"/>
    <w:rsid w:val="000C25DB"/>
    <w:rsid w:val="000F3072"/>
    <w:rsid w:val="001448F1"/>
    <w:rsid w:val="00186E4A"/>
    <w:rsid w:val="001E7ECA"/>
    <w:rsid w:val="001F13BE"/>
    <w:rsid w:val="00254452"/>
    <w:rsid w:val="00254EB7"/>
    <w:rsid w:val="002A1082"/>
    <w:rsid w:val="00333A28"/>
    <w:rsid w:val="003619F5"/>
    <w:rsid w:val="003A0493"/>
    <w:rsid w:val="003B6235"/>
    <w:rsid w:val="003B7CC7"/>
    <w:rsid w:val="004A15DC"/>
    <w:rsid w:val="004F18B5"/>
    <w:rsid w:val="005137A5"/>
    <w:rsid w:val="0052384F"/>
    <w:rsid w:val="005A3F39"/>
    <w:rsid w:val="005D54FB"/>
    <w:rsid w:val="005E4031"/>
    <w:rsid w:val="005E461C"/>
    <w:rsid w:val="0063690A"/>
    <w:rsid w:val="00644C70"/>
    <w:rsid w:val="00666C65"/>
    <w:rsid w:val="00697D49"/>
    <w:rsid w:val="006A0521"/>
    <w:rsid w:val="006D4EEA"/>
    <w:rsid w:val="006F7FD7"/>
    <w:rsid w:val="007156B8"/>
    <w:rsid w:val="00726B46"/>
    <w:rsid w:val="007646E7"/>
    <w:rsid w:val="007978E8"/>
    <w:rsid w:val="007A4725"/>
    <w:rsid w:val="007E6DC7"/>
    <w:rsid w:val="008030E5"/>
    <w:rsid w:val="00814AF5"/>
    <w:rsid w:val="00817741"/>
    <w:rsid w:val="00840719"/>
    <w:rsid w:val="00846C7D"/>
    <w:rsid w:val="008665F3"/>
    <w:rsid w:val="008D792B"/>
    <w:rsid w:val="00913DEA"/>
    <w:rsid w:val="00926ABC"/>
    <w:rsid w:val="00973CBC"/>
    <w:rsid w:val="0098562D"/>
    <w:rsid w:val="009950F5"/>
    <w:rsid w:val="009A19B1"/>
    <w:rsid w:val="009F693E"/>
    <w:rsid w:val="00A1027C"/>
    <w:rsid w:val="00A1208F"/>
    <w:rsid w:val="00A84EB2"/>
    <w:rsid w:val="00AD4D8C"/>
    <w:rsid w:val="00B17E01"/>
    <w:rsid w:val="00B30DBF"/>
    <w:rsid w:val="00B32971"/>
    <w:rsid w:val="00B32FF4"/>
    <w:rsid w:val="00B33219"/>
    <w:rsid w:val="00BA22E4"/>
    <w:rsid w:val="00BE2CE6"/>
    <w:rsid w:val="00BF6089"/>
    <w:rsid w:val="00C0174D"/>
    <w:rsid w:val="00C16EB4"/>
    <w:rsid w:val="00C23C9C"/>
    <w:rsid w:val="00C57D87"/>
    <w:rsid w:val="00C91F4E"/>
    <w:rsid w:val="00C976A6"/>
    <w:rsid w:val="00CA3289"/>
    <w:rsid w:val="00CA4B63"/>
    <w:rsid w:val="00D02B6D"/>
    <w:rsid w:val="00D202E0"/>
    <w:rsid w:val="00DB2876"/>
    <w:rsid w:val="00E04D27"/>
    <w:rsid w:val="00E33DC5"/>
    <w:rsid w:val="00E614CA"/>
    <w:rsid w:val="00E61B4C"/>
    <w:rsid w:val="00EE07E1"/>
    <w:rsid w:val="00EE418A"/>
    <w:rsid w:val="00EE41F9"/>
    <w:rsid w:val="00F175A2"/>
    <w:rsid w:val="00F54893"/>
    <w:rsid w:val="00FC3989"/>
    <w:rsid w:val="00FC471A"/>
    <w:rsid w:val="00FD1DF5"/>
    <w:rsid w:val="00FD6369"/>
    <w:rsid w:val="00FE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AE8308-9517-4642-84CD-0F7A7D1F9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1F9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4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1">
    <w:name w:val="Light Grid Accent 1"/>
    <w:basedOn w:val="TableNormal"/>
    <w:uiPriority w:val="62"/>
    <w:rsid w:val="00EE41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EE41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2F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FF4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F30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30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3072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30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3072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B59C7-62B3-413C-B5EF-3ED223A65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Chaput, Kaitlin (ENERGY)</dc:creator>
  <cp:lastModifiedBy>Hume, Steen (ENERGY)</cp:lastModifiedBy>
  <cp:revision>2</cp:revision>
  <dcterms:created xsi:type="dcterms:W3CDTF">2017-08-25T23:06:00Z</dcterms:created>
  <dcterms:modified xsi:type="dcterms:W3CDTF">2017-08-25T23:06:00Z</dcterms:modified>
</cp:coreProperties>
</file>