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C22" w:rsidRPr="00054CB4" w:rsidRDefault="00054CB4" w:rsidP="00054CB4">
      <w:pPr>
        <w:jc w:val="center"/>
        <w:rPr>
          <w:rFonts w:ascii="Arial" w:eastAsia="Times New Roman" w:hAnsi="Arial" w:cs="Arial"/>
          <w:b/>
          <w:color w:val="000000" w:themeColor="text1"/>
        </w:rPr>
      </w:pPr>
      <w:bookmarkStart w:id="0" w:name="_GoBack"/>
      <w:bookmarkEnd w:id="0"/>
      <w:r w:rsidRPr="00054CB4">
        <w:rPr>
          <w:rFonts w:ascii="Arial" w:eastAsia="Times New Roman" w:hAnsi="Arial" w:cs="Arial"/>
          <w:b/>
          <w:color w:val="000000" w:themeColor="text1"/>
        </w:rPr>
        <w:t>Questions and Answers for Fair Hydro Announcement</w:t>
      </w:r>
    </w:p>
    <w:p w:rsidR="00471AC9" w:rsidRPr="00D82F75" w:rsidRDefault="00471AC9" w:rsidP="00D71E78">
      <w:pPr>
        <w:rPr>
          <w:rFonts w:ascii="Arial" w:hAnsi="Arial" w:cs="Arial"/>
          <w:b/>
          <w:bCs/>
          <w:color w:val="000000" w:themeColor="text1"/>
        </w:rPr>
      </w:pPr>
    </w:p>
    <w:p w:rsidR="00D71E78" w:rsidRPr="00D82F75" w:rsidRDefault="00D71E78" w:rsidP="00D71E78">
      <w:pPr>
        <w:rPr>
          <w:rFonts w:ascii="Arial" w:hAnsi="Arial" w:cs="Arial"/>
          <w:b/>
          <w:bCs/>
          <w:color w:val="000000" w:themeColor="text1"/>
        </w:rPr>
      </w:pPr>
      <w:r w:rsidRPr="00D82F75">
        <w:rPr>
          <w:rFonts w:ascii="Arial" w:hAnsi="Arial" w:cs="Arial"/>
          <w:b/>
          <w:bCs/>
          <w:color w:val="000000" w:themeColor="text1"/>
        </w:rPr>
        <w:t>Q: Why is OPG doing this?</w:t>
      </w:r>
    </w:p>
    <w:p w:rsidR="00D71E78" w:rsidRPr="00D82F75" w:rsidRDefault="00D71E78" w:rsidP="00D71E78">
      <w:pPr>
        <w:rPr>
          <w:rFonts w:ascii="Arial" w:hAnsi="Arial" w:cs="Arial"/>
          <w:color w:val="000000" w:themeColor="text1"/>
        </w:rPr>
      </w:pPr>
    </w:p>
    <w:p w:rsidR="00D71E78" w:rsidRPr="00847A9A" w:rsidRDefault="00D71E78" w:rsidP="00847A9A">
      <w:pPr>
        <w:pStyle w:val="ListParagraph"/>
        <w:numPr>
          <w:ilvl w:val="0"/>
          <w:numId w:val="2"/>
        </w:numPr>
        <w:rPr>
          <w:rFonts w:ascii="Arial" w:hAnsi="Arial" w:cs="Arial"/>
          <w:color w:val="000000" w:themeColor="text1"/>
        </w:rPr>
      </w:pPr>
      <w:r w:rsidRPr="00847A9A">
        <w:rPr>
          <w:rFonts w:ascii="Arial" w:hAnsi="Arial" w:cs="Arial"/>
          <w:color w:val="000000" w:themeColor="text1"/>
        </w:rPr>
        <w:t xml:space="preserve">The Ontario government asked us to play a role in reducing </w:t>
      </w:r>
      <w:r w:rsidR="00847A9A" w:rsidRPr="00847A9A">
        <w:rPr>
          <w:rFonts w:ascii="Arial" w:hAnsi="Arial" w:cs="Arial"/>
          <w:color w:val="000000" w:themeColor="text1"/>
        </w:rPr>
        <w:t>bills for residential, farm, small businesses customers by refinancing a portion of the Global Adjustment costs over a longer time period</w:t>
      </w:r>
      <w:r w:rsidR="00847A9A">
        <w:rPr>
          <w:rFonts w:ascii="Arial" w:hAnsi="Arial" w:cs="Arial"/>
          <w:color w:val="000000" w:themeColor="text1"/>
        </w:rPr>
        <w:t xml:space="preserve">. </w:t>
      </w:r>
      <w:r w:rsidRPr="00847A9A">
        <w:rPr>
          <w:rFonts w:ascii="Arial" w:hAnsi="Arial" w:cs="Arial"/>
          <w:color w:val="000000" w:themeColor="text1"/>
        </w:rPr>
        <w:t>We were asked to do this because of our expertise in the Ontario energy market system, our regulatory experience and our experience with managing large monetary funds</w:t>
      </w:r>
      <w:r w:rsidR="00B65B9A" w:rsidRPr="00847A9A">
        <w:rPr>
          <w:rFonts w:ascii="Arial" w:hAnsi="Arial" w:cs="Arial"/>
          <w:color w:val="000000" w:themeColor="text1"/>
        </w:rPr>
        <w:t xml:space="preserve"> and raising debt in capital markets</w:t>
      </w:r>
      <w:r w:rsidRPr="00847A9A">
        <w:rPr>
          <w:rFonts w:ascii="Arial" w:hAnsi="Arial" w:cs="Arial"/>
          <w:color w:val="000000" w:themeColor="text1"/>
        </w:rPr>
        <w:t xml:space="preserve">. </w:t>
      </w:r>
    </w:p>
    <w:p w:rsidR="00D71E78" w:rsidRPr="00D82F75" w:rsidRDefault="00D71E78" w:rsidP="009320ED">
      <w:pPr>
        <w:pStyle w:val="ListParagraph"/>
        <w:numPr>
          <w:ilvl w:val="0"/>
          <w:numId w:val="2"/>
        </w:numPr>
        <w:rPr>
          <w:rFonts w:ascii="Arial" w:hAnsi="Arial" w:cs="Arial"/>
          <w:color w:val="000000" w:themeColor="text1"/>
        </w:rPr>
      </w:pPr>
      <w:r w:rsidRPr="00D82F75">
        <w:rPr>
          <w:rFonts w:ascii="Arial" w:hAnsi="Arial" w:cs="Arial"/>
          <w:color w:val="000000" w:themeColor="text1"/>
        </w:rPr>
        <w:t>As Ontario’s low cost generator we see our role in the Fair Hydro Plan as another way we can play a part in helping customers manage energy costs.</w:t>
      </w:r>
    </w:p>
    <w:p w:rsidR="00D71E78" w:rsidRPr="00D82F75" w:rsidRDefault="00D71E78" w:rsidP="00D71E78">
      <w:pPr>
        <w:pStyle w:val="ListParagraph"/>
        <w:spacing w:after="0" w:line="240" w:lineRule="auto"/>
        <w:rPr>
          <w:rFonts w:ascii="Arial" w:hAnsi="Arial" w:cs="Arial"/>
          <w:color w:val="000000" w:themeColor="text1"/>
          <w:lang w:val="en-US"/>
        </w:rPr>
      </w:pPr>
    </w:p>
    <w:p w:rsidR="00D71E78" w:rsidRDefault="00D71E78" w:rsidP="00D71E78">
      <w:pPr>
        <w:rPr>
          <w:rFonts w:ascii="Arial" w:hAnsi="Arial" w:cs="Arial"/>
          <w:b/>
          <w:bCs/>
          <w:color w:val="000000" w:themeColor="text1"/>
        </w:rPr>
      </w:pPr>
      <w:r w:rsidRPr="00D82F75">
        <w:rPr>
          <w:rFonts w:ascii="Arial" w:hAnsi="Arial" w:cs="Arial"/>
          <w:b/>
          <w:bCs/>
          <w:color w:val="000000" w:themeColor="text1"/>
        </w:rPr>
        <w:t>Q: What is OPG’s role in this initiative?</w:t>
      </w:r>
    </w:p>
    <w:p w:rsidR="00944C22" w:rsidRPr="00D82F75" w:rsidRDefault="00944C22" w:rsidP="00D71E78">
      <w:pPr>
        <w:rPr>
          <w:rFonts w:ascii="Arial" w:hAnsi="Arial" w:cs="Arial"/>
          <w:b/>
          <w:bCs/>
          <w:color w:val="000000" w:themeColor="text1"/>
        </w:rPr>
      </w:pPr>
    </w:p>
    <w:p w:rsidR="00EA353A" w:rsidRPr="00847A9A" w:rsidRDefault="00847A9A" w:rsidP="00847A9A">
      <w:pPr>
        <w:pStyle w:val="ListParagraph"/>
        <w:numPr>
          <w:ilvl w:val="0"/>
          <w:numId w:val="12"/>
        </w:numPr>
        <w:rPr>
          <w:rFonts w:ascii="Arial" w:eastAsia="Times New Roman" w:hAnsi="Arial" w:cs="Arial"/>
          <w:color w:val="000000" w:themeColor="text1"/>
        </w:rPr>
      </w:pPr>
      <w:r w:rsidRPr="00847A9A">
        <w:rPr>
          <w:rFonts w:ascii="Arial" w:eastAsia="Times New Roman" w:hAnsi="Arial" w:cs="Arial"/>
          <w:color w:val="000000" w:themeColor="text1"/>
        </w:rPr>
        <w:t xml:space="preserve">Under the legislation, </w:t>
      </w:r>
      <w:r w:rsidR="00243278" w:rsidRPr="00847A9A">
        <w:rPr>
          <w:rFonts w:ascii="Arial" w:eastAsia="Times New Roman" w:hAnsi="Arial" w:cs="Arial"/>
          <w:color w:val="000000" w:themeColor="text1"/>
        </w:rPr>
        <w:t xml:space="preserve">OPG </w:t>
      </w:r>
      <w:r w:rsidRPr="00847A9A">
        <w:rPr>
          <w:rFonts w:ascii="Arial" w:eastAsia="Times New Roman" w:hAnsi="Arial" w:cs="Arial"/>
          <w:color w:val="000000" w:themeColor="text1"/>
        </w:rPr>
        <w:t>is appointed the Financial Services Manager for the Fair Hydro Plan.  OPG, utilizing its</w:t>
      </w:r>
      <w:r w:rsidR="00243278" w:rsidRPr="00847A9A">
        <w:rPr>
          <w:rFonts w:ascii="Arial" w:eastAsia="Times New Roman" w:hAnsi="Arial" w:cs="Arial"/>
          <w:color w:val="000000" w:themeColor="text1"/>
        </w:rPr>
        <w:t xml:space="preserve"> industry expertise and financial resources, </w:t>
      </w:r>
      <w:r>
        <w:rPr>
          <w:rFonts w:ascii="Arial" w:eastAsia="Times New Roman" w:hAnsi="Arial" w:cs="Arial"/>
          <w:color w:val="000000" w:themeColor="text1"/>
        </w:rPr>
        <w:t>i</w:t>
      </w:r>
      <w:r w:rsidRPr="00847A9A">
        <w:rPr>
          <w:rFonts w:ascii="Arial" w:eastAsia="Times New Roman" w:hAnsi="Arial" w:cs="Arial"/>
          <w:color w:val="000000" w:themeColor="text1"/>
        </w:rPr>
        <w:t>s</w:t>
      </w:r>
      <w:r w:rsidR="00243278" w:rsidRPr="00847A9A">
        <w:rPr>
          <w:rFonts w:ascii="Arial" w:eastAsia="Times New Roman" w:hAnsi="Arial" w:cs="Arial"/>
          <w:color w:val="000000" w:themeColor="text1"/>
        </w:rPr>
        <w:t xml:space="preserve"> creat</w:t>
      </w:r>
      <w:r w:rsidRPr="00847A9A">
        <w:rPr>
          <w:rFonts w:ascii="Arial" w:eastAsia="Times New Roman" w:hAnsi="Arial" w:cs="Arial"/>
          <w:color w:val="000000" w:themeColor="text1"/>
        </w:rPr>
        <w:t>ing</w:t>
      </w:r>
      <w:r w:rsidR="00243278" w:rsidRPr="00847A9A">
        <w:rPr>
          <w:rFonts w:ascii="Arial" w:eastAsia="Times New Roman" w:hAnsi="Arial" w:cs="Arial"/>
          <w:color w:val="000000" w:themeColor="text1"/>
        </w:rPr>
        <w:t xml:space="preserve"> a ring-fenced </w:t>
      </w:r>
      <w:r w:rsidRPr="00847A9A">
        <w:rPr>
          <w:rFonts w:ascii="Arial" w:eastAsia="Times New Roman" w:hAnsi="Arial" w:cs="Arial"/>
          <w:color w:val="000000" w:themeColor="text1"/>
        </w:rPr>
        <w:t>Trust</w:t>
      </w:r>
      <w:r w:rsidR="00243278" w:rsidRPr="00847A9A">
        <w:rPr>
          <w:rFonts w:ascii="Arial" w:eastAsia="Times New Roman" w:hAnsi="Arial" w:cs="Arial"/>
          <w:color w:val="000000" w:themeColor="text1"/>
        </w:rPr>
        <w:t xml:space="preserve"> that would operate outside OPG’s regular operations. The </w:t>
      </w:r>
      <w:r w:rsidRPr="00847A9A">
        <w:rPr>
          <w:rFonts w:ascii="Arial" w:eastAsia="Times New Roman" w:hAnsi="Arial" w:cs="Arial"/>
          <w:color w:val="000000" w:themeColor="text1"/>
        </w:rPr>
        <w:t>Trust</w:t>
      </w:r>
      <w:r w:rsidR="00243278" w:rsidRPr="00847A9A">
        <w:rPr>
          <w:rFonts w:ascii="Arial" w:eastAsia="Times New Roman" w:hAnsi="Arial" w:cs="Arial"/>
          <w:color w:val="000000" w:themeColor="text1"/>
        </w:rPr>
        <w:t xml:space="preserve"> will refinance </w:t>
      </w:r>
      <w:r w:rsidRPr="00847A9A">
        <w:rPr>
          <w:rFonts w:ascii="Arial" w:eastAsia="Times New Roman" w:hAnsi="Arial" w:cs="Arial"/>
          <w:color w:val="000000" w:themeColor="text1"/>
        </w:rPr>
        <w:t xml:space="preserve">a portion of the Global Adjustment </w:t>
      </w:r>
      <w:r w:rsidR="00243278" w:rsidRPr="00847A9A">
        <w:rPr>
          <w:rFonts w:ascii="Arial" w:eastAsia="Times New Roman" w:hAnsi="Arial" w:cs="Arial"/>
          <w:color w:val="000000" w:themeColor="text1"/>
        </w:rPr>
        <w:t xml:space="preserve">payments </w:t>
      </w:r>
      <w:r w:rsidR="004466A2" w:rsidRPr="00847A9A">
        <w:rPr>
          <w:rFonts w:ascii="Arial" w:eastAsia="Times New Roman" w:hAnsi="Arial" w:cs="Arial"/>
          <w:color w:val="000000" w:themeColor="text1"/>
        </w:rPr>
        <w:t>and</w:t>
      </w:r>
      <w:r w:rsidR="00243278" w:rsidRPr="00847A9A">
        <w:rPr>
          <w:rFonts w:ascii="Arial" w:eastAsia="Times New Roman" w:hAnsi="Arial" w:cs="Arial"/>
          <w:color w:val="000000" w:themeColor="text1"/>
        </w:rPr>
        <w:t xml:space="preserve"> spread recovery of these costs over a longer period of time</w:t>
      </w:r>
      <w:r>
        <w:rPr>
          <w:rFonts w:ascii="Arial" w:eastAsia="Times New Roman" w:hAnsi="Arial" w:cs="Arial"/>
          <w:color w:val="000000" w:themeColor="text1"/>
        </w:rPr>
        <w:t xml:space="preserve">, </w:t>
      </w:r>
      <w:r w:rsidR="00243278" w:rsidRPr="00847A9A">
        <w:rPr>
          <w:rFonts w:ascii="Arial" w:eastAsia="Times New Roman" w:hAnsi="Arial" w:cs="Arial"/>
          <w:color w:val="000000" w:themeColor="text1"/>
        </w:rPr>
        <w:t>lower</w:t>
      </w:r>
      <w:r>
        <w:rPr>
          <w:rFonts w:ascii="Arial" w:eastAsia="Times New Roman" w:hAnsi="Arial" w:cs="Arial"/>
          <w:color w:val="000000" w:themeColor="text1"/>
        </w:rPr>
        <w:t>ing</w:t>
      </w:r>
      <w:r w:rsidR="00243278" w:rsidRPr="00847A9A">
        <w:rPr>
          <w:rFonts w:ascii="Arial" w:eastAsia="Times New Roman" w:hAnsi="Arial" w:cs="Arial"/>
          <w:color w:val="000000" w:themeColor="text1"/>
        </w:rPr>
        <w:t xml:space="preserve"> customer bills in the intervening period.  </w:t>
      </w:r>
      <w:r w:rsidR="00EA353A" w:rsidRPr="00847A9A">
        <w:rPr>
          <w:rFonts w:ascii="Arial" w:eastAsia="Times New Roman" w:hAnsi="Arial" w:cs="Arial"/>
          <w:color w:val="000000" w:themeColor="text1"/>
        </w:rPr>
        <w:t> </w:t>
      </w:r>
    </w:p>
    <w:p w:rsidR="00D71E78" w:rsidRPr="00D82F75" w:rsidRDefault="00D71E78" w:rsidP="00D71E78">
      <w:pPr>
        <w:pStyle w:val="ListParagraph"/>
        <w:numPr>
          <w:ilvl w:val="0"/>
          <w:numId w:val="2"/>
        </w:numPr>
        <w:rPr>
          <w:rFonts w:ascii="Arial" w:hAnsi="Arial" w:cs="Arial"/>
          <w:b/>
          <w:bCs/>
          <w:color w:val="000000" w:themeColor="text1"/>
        </w:rPr>
      </w:pPr>
      <w:r w:rsidRPr="00D82F75">
        <w:rPr>
          <w:rFonts w:ascii="Arial" w:hAnsi="Arial" w:cs="Arial"/>
          <w:color w:val="000000" w:themeColor="text1"/>
        </w:rPr>
        <w:t>OPG has worked collaboratively with the Ministry of Energy, Ministry of Finance, Ontario Energy Board and Independent Electricity System Operator to develop th</w:t>
      </w:r>
      <w:r w:rsidR="00847A9A">
        <w:rPr>
          <w:rFonts w:ascii="Arial" w:hAnsi="Arial" w:cs="Arial"/>
          <w:color w:val="000000" w:themeColor="text1"/>
        </w:rPr>
        <w:t>is</w:t>
      </w:r>
      <w:r w:rsidRPr="00D82F75">
        <w:rPr>
          <w:rFonts w:ascii="Arial" w:hAnsi="Arial" w:cs="Arial"/>
          <w:color w:val="000000" w:themeColor="text1"/>
        </w:rPr>
        <w:t xml:space="preserve"> f</w:t>
      </w:r>
      <w:r w:rsidR="00D82F75" w:rsidRPr="00D82F75">
        <w:rPr>
          <w:rFonts w:ascii="Arial" w:hAnsi="Arial" w:cs="Arial"/>
          <w:color w:val="000000" w:themeColor="text1"/>
        </w:rPr>
        <w:t>r</w:t>
      </w:r>
      <w:r w:rsidRPr="00D82F75">
        <w:rPr>
          <w:rFonts w:ascii="Arial" w:hAnsi="Arial" w:cs="Arial"/>
          <w:color w:val="000000" w:themeColor="text1"/>
        </w:rPr>
        <w:t>amework</w:t>
      </w:r>
      <w:r w:rsidR="00847A9A">
        <w:rPr>
          <w:rFonts w:ascii="Arial" w:hAnsi="Arial" w:cs="Arial"/>
          <w:color w:val="000000" w:themeColor="text1"/>
        </w:rPr>
        <w:t>.</w:t>
      </w:r>
    </w:p>
    <w:p w:rsidR="00D71E78" w:rsidRPr="00D82F75" w:rsidRDefault="00D71E78" w:rsidP="00D71E78">
      <w:pPr>
        <w:pStyle w:val="ListParagraph"/>
        <w:numPr>
          <w:ilvl w:val="0"/>
          <w:numId w:val="2"/>
        </w:numPr>
        <w:rPr>
          <w:rFonts w:ascii="Arial" w:hAnsi="Arial" w:cs="Arial"/>
          <w:b/>
          <w:bCs/>
          <w:color w:val="000000" w:themeColor="text1"/>
        </w:rPr>
      </w:pPr>
      <w:r w:rsidRPr="00D82F75">
        <w:rPr>
          <w:rFonts w:ascii="Arial" w:hAnsi="Arial" w:cs="Arial"/>
          <w:color w:val="000000" w:themeColor="text1"/>
        </w:rPr>
        <w:t>We were asked to do this because of our expertise in the Ontario energy market system, our regulatory experience</w:t>
      </w:r>
      <w:r w:rsidR="00847A9A">
        <w:rPr>
          <w:rFonts w:ascii="Arial" w:hAnsi="Arial" w:cs="Arial"/>
          <w:color w:val="000000" w:themeColor="text1"/>
        </w:rPr>
        <w:t>, our experience in capital markets</w:t>
      </w:r>
      <w:r w:rsidRPr="00D82F75">
        <w:rPr>
          <w:rFonts w:ascii="Arial" w:hAnsi="Arial" w:cs="Arial"/>
          <w:color w:val="000000" w:themeColor="text1"/>
        </w:rPr>
        <w:t xml:space="preserve"> and our experience with managing large monetary funds.</w:t>
      </w:r>
    </w:p>
    <w:p w:rsidR="00D82F75" w:rsidRPr="00D82F75" w:rsidRDefault="00D82F75" w:rsidP="00D82F75">
      <w:pPr>
        <w:pStyle w:val="ListParagraph"/>
        <w:ind w:left="360"/>
        <w:rPr>
          <w:rFonts w:ascii="Arial" w:hAnsi="Arial" w:cs="Arial"/>
          <w:b/>
          <w:color w:val="000000" w:themeColor="text1"/>
        </w:rPr>
      </w:pPr>
      <w:r w:rsidRPr="00D82F75">
        <w:rPr>
          <w:rFonts w:ascii="Arial" w:hAnsi="Arial" w:cs="Arial"/>
          <w:b/>
          <w:color w:val="000000" w:themeColor="text1"/>
        </w:rPr>
        <w:t>Q: Thanks, but how exactly does this work?</w:t>
      </w:r>
    </w:p>
    <w:p w:rsidR="006E3BCB" w:rsidRPr="00D82F75" w:rsidRDefault="004512FA" w:rsidP="006E3BCB">
      <w:pPr>
        <w:pStyle w:val="ListParagraph"/>
        <w:numPr>
          <w:ilvl w:val="0"/>
          <w:numId w:val="2"/>
        </w:numPr>
        <w:rPr>
          <w:rFonts w:ascii="Arial" w:hAnsi="Arial" w:cs="Arial"/>
          <w:color w:val="000000" w:themeColor="text1"/>
        </w:rPr>
      </w:pPr>
      <w:r w:rsidRPr="00D82F75">
        <w:rPr>
          <w:rFonts w:ascii="Arial" w:hAnsi="Arial" w:cs="Arial"/>
          <w:color w:val="000000" w:themeColor="text1"/>
        </w:rPr>
        <w:t>The</w:t>
      </w:r>
      <w:r w:rsidR="006E3BCB" w:rsidRPr="00D82F75">
        <w:rPr>
          <w:rFonts w:ascii="Arial" w:hAnsi="Arial" w:cs="Arial"/>
          <w:color w:val="000000" w:themeColor="text1"/>
        </w:rPr>
        <w:t xml:space="preserve"> </w:t>
      </w:r>
      <w:r w:rsidR="00847A9A">
        <w:rPr>
          <w:rFonts w:ascii="Arial" w:hAnsi="Arial" w:cs="Arial"/>
          <w:color w:val="000000" w:themeColor="text1"/>
        </w:rPr>
        <w:t>Trust</w:t>
      </w:r>
      <w:r w:rsidR="006E3BCB" w:rsidRPr="00D82F75">
        <w:rPr>
          <w:rFonts w:ascii="Arial" w:hAnsi="Arial" w:cs="Arial"/>
          <w:color w:val="000000" w:themeColor="text1"/>
        </w:rPr>
        <w:t xml:space="preserve"> </w:t>
      </w:r>
      <w:r w:rsidRPr="00D82F75">
        <w:rPr>
          <w:rFonts w:ascii="Arial" w:hAnsi="Arial" w:cs="Arial"/>
          <w:color w:val="000000" w:themeColor="text1"/>
        </w:rPr>
        <w:t>w</w:t>
      </w:r>
      <w:r w:rsidR="00847A9A">
        <w:rPr>
          <w:rFonts w:ascii="Arial" w:hAnsi="Arial" w:cs="Arial"/>
          <w:color w:val="000000" w:themeColor="text1"/>
        </w:rPr>
        <w:t>ill</w:t>
      </w:r>
      <w:r w:rsidRPr="00D82F75">
        <w:rPr>
          <w:rFonts w:ascii="Arial" w:hAnsi="Arial" w:cs="Arial"/>
          <w:color w:val="000000" w:themeColor="text1"/>
        </w:rPr>
        <w:t xml:space="preserve"> be </w:t>
      </w:r>
      <w:r w:rsidR="006E3BCB" w:rsidRPr="00D82F75">
        <w:rPr>
          <w:rFonts w:ascii="Arial" w:hAnsi="Arial" w:cs="Arial"/>
          <w:color w:val="000000" w:themeColor="text1"/>
        </w:rPr>
        <w:t>dedicated to finance the deferral of the Global Adjustment</w:t>
      </w:r>
    </w:p>
    <w:p w:rsidR="006E3BCB" w:rsidRPr="00D82F75" w:rsidRDefault="006E3BCB" w:rsidP="006E3BCB">
      <w:pPr>
        <w:pStyle w:val="ListParagraph"/>
        <w:numPr>
          <w:ilvl w:val="0"/>
          <w:numId w:val="2"/>
        </w:numPr>
        <w:rPr>
          <w:rFonts w:ascii="Arial" w:hAnsi="Arial" w:cs="Arial"/>
          <w:color w:val="000000" w:themeColor="text1"/>
        </w:rPr>
      </w:pPr>
      <w:r w:rsidRPr="00D82F75">
        <w:rPr>
          <w:rFonts w:ascii="Arial" w:hAnsi="Arial" w:cs="Arial"/>
          <w:color w:val="000000" w:themeColor="text1"/>
        </w:rPr>
        <w:t>Under this plan</w:t>
      </w:r>
      <w:r w:rsidR="00F82FB6" w:rsidRPr="00D82F75">
        <w:rPr>
          <w:rFonts w:ascii="Arial" w:hAnsi="Arial" w:cs="Arial"/>
          <w:color w:val="000000" w:themeColor="text1"/>
        </w:rPr>
        <w:t xml:space="preserve"> the OEB will set </w:t>
      </w:r>
      <w:r w:rsidR="00D82F75" w:rsidRPr="00D82F75">
        <w:rPr>
          <w:rFonts w:ascii="Arial" w:hAnsi="Arial" w:cs="Arial"/>
          <w:color w:val="000000" w:themeColor="text1"/>
        </w:rPr>
        <w:t>customer prices that reflect</w:t>
      </w:r>
      <w:r w:rsidRPr="00D82F75">
        <w:rPr>
          <w:rFonts w:ascii="Arial" w:hAnsi="Arial" w:cs="Arial"/>
          <w:color w:val="000000" w:themeColor="text1"/>
        </w:rPr>
        <w:t xml:space="preserve"> the Fair Hydro Plan commitment to lower customer bills.</w:t>
      </w:r>
    </w:p>
    <w:p w:rsidR="006E3BCB" w:rsidRPr="00D82F75" w:rsidRDefault="006E3BCB" w:rsidP="006E3BCB">
      <w:pPr>
        <w:pStyle w:val="ListParagraph"/>
        <w:numPr>
          <w:ilvl w:val="0"/>
          <w:numId w:val="2"/>
        </w:numPr>
        <w:rPr>
          <w:rFonts w:ascii="Arial" w:hAnsi="Arial" w:cs="Arial"/>
          <w:color w:val="000000" w:themeColor="text1"/>
        </w:rPr>
      </w:pPr>
      <w:r w:rsidRPr="00D82F75">
        <w:rPr>
          <w:rFonts w:ascii="Arial" w:hAnsi="Arial" w:cs="Arial"/>
          <w:color w:val="000000" w:themeColor="text1"/>
        </w:rPr>
        <w:t xml:space="preserve">The IESO will continue to operate the electricity system, collect revenues from </w:t>
      </w:r>
      <w:r w:rsidR="00F82FB6" w:rsidRPr="00D82F75">
        <w:rPr>
          <w:rFonts w:ascii="Arial" w:hAnsi="Arial" w:cs="Arial"/>
          <w:color w:val="000000" w:themeColor="text1"/>
        </w:rPr>
        <w:t xml:space="preserve">ratepayers via the </w:t>
      </w:r>
      <w:r w:rsidRPr="00D82F75">
        <w:rPr>
          <w:rFonts w:ascii="Arial" w:hAnsi="Arial" w:cs="Arial"/>
          <w:color w:val="000000" w:themeColor="text1"/>
        </w:rPr>
        <w:t xml:space="preserve">LDC’s, and pay </w:t>
      </w:r>
      <w:r w:rsidR="00F82FB6" w:rsidRPr="00D82F75">
        <w:rPr>
          <w:rFonts w:ascii="Arial" w:hAnsi="Arial" w:cs="Arial"/>
          <w:color w:val="000000" w:themeColor="text1"/>
        </w:rPr>
        <w:t>generation and conservation programs at</w:t>
      </w:r>
      <w:r w:rsidRPr="00D82F75">
        <w:rPr>
          <w:rFonts w:ascii="Arial" w:hAnsi="Arial" w:cs="Arial"/>
          <w:color w:val="000000" w:themeColor="text1"/>
        </w:rPr>
        <w:t xml:space="preserve"> their contracted or regulated prices.  </w:t>
      </w:r>
      <w:r w:rsidR="004512FA" w:rsidRPr="00D82F75">
        <w:rPr>
          <w:rFonts w:ascii="Arial" w:hAnsi="Arial" w:cs="Arial"/>
          <w:color w:val="000000" w:themeColor="text1"/>
        </w:rPr>
        <w:t>The</w:t>
      </w:r>
      <w:r w:rsidRPr="00D82F75">
        <w:rPr>
          <w:rFonts w:ascii="Arial" w:hAnsi="Arial" w:cs="Arial"/>
          <w:color w:val="000000" w:themeColor="text1"/>
        </w:rPr>
        <w:t xml:space="preserve"> </w:t>
      </w:r>
      <w:r w:rsidR="00847A9A">
        <w:rPr>
          <w:rFonts w:ascii="Arial" w:hAnsi="Arial" w:cs="Arial"/>
          <w:color w:val="000000" w:themeColor="text1"/>
        </w:rPr>
        <w:t>Trust</w:t>
      </w:r>
      <w:r w:rsidR="00F82FB6" w:rsidRPr="00D82F75">
        <w:rPr>
          <w:rFonts w:ascii="Arial" w:hAnsi="Arial" w:cs="Arial"/>
          <w:color w:val="000000" w:themeColor="text1"/>
        </w:rPr>
        <w:t xml:space="preserve"> entity</w:t>
      </w:r>
      <w:r w:rsidRPr="00D82F75">
        <w:rPr>
          <w:rFonts w:ascii="Arial" w:hAnsi="Arial" w:cs="Arial"/>
          <w:color w:val="000000" w:themeColor="text1"/>
        </w:rPr>
        <w:t xml:space="preserve"> would fund the IESO monthly for the deferred costs </w:t>
      </w:r>
      <w:r w:rsidR="00F82FB6" w:rsidRPr="00D82F75">
        <w:rPr>
          <w:rFonts w:ascii="Arial" w:hAnsi="Arial" w:cs="Arial"/>
          <w:color w:val="000000" w:themeColor="text1"/>
        </w:rPr>
        <w:t>to make up</w:t>
      </w:r>
      <w:r w:rsidRPr="00D82F75">
        <w:rPr>
          <w:rFonts w:ascii="Arial" w:hAnsi="Arial" w:cs="Arial"/>
          <w:color w:val="000000" w:themeColor="text1"/>
        </w:rPr>
        <w:t xml:space="preserve"> the difference between the revenues collected from customers and the payments </w:t>
      </w:r>
      <w:r w:rsidR="00F82FB6" w:rsidRPr="00D82F75">
        <w:rPr>
          <w:rFonts w:ascii="Arial" w:hAnsi="Arial" w:cs="Arial"/>
          <w:color w:val="000000" w:themeColor="text1"/>
        </w:rPr>
        <w:t>for generation and conservation</w:t>
      </w:r>
      <w:r w:rsidRPr="00D82F75">
        <w:rPr>
          <w:rFonts w:ascii="Arial" w:hAnsi="Arial" w:cs="Arial"/>
          <w:color w:val="000000" w:themeColor="text1"/>
        </w:rPr>
        <w:t xml:space="preserve">.  </w:t>
      </w:r>
    </w:p>
    <w:p w:rsidR="006E3BCB" w:rsidRPr="00D82F75" w:rsidRDefault="004512FA" w:rsidP="006E3BCB">
      <w:pPr>
        <w:pStyle w:val="ListParagraph"/>
        <w:numPr>
          <w:ilvl w:val="0"/>
          <w:numId w:val="2"/>
        </w:numPr>
        <w:rPr>
          <w:rFonts w:ascii="Arial" w:hAnsi="Arial" w:cs="Arial"/>
          <w:color w:val="000000" w:themeColor="text1"/>
        </w:rPr>
      </w:pPr>
      <w:r w:rsidRPr="00D82F75">
        <w:rPr>
          <w:rFonts w:ascii="Arial" w:hAnsi="Arial" w:cs="Arial"/>
          <w:color w:val="000000" w:themeColor="text1"/>
        </w:rPr>
        <w:t>The</w:t>
      </w:r>
      <w:r w:rsidR="006E3BCB" w:rsidRPr="00D82F75">
        <w:rPr>
          <w:rFonts w:ascii="Arial" w:hAnsi="Arial" w:cs="Arial"/>
          <w:color w:val="000000" w:themeColor="text1"/>
        </w:rPr>
        <w:t xml:space="preserve"> </w:t>
      </w:r>
      <w:r w:rsidR="00847A9A">
        <w:rPr>
          <w:rFonts w:ascii="Arial" w:hAnsi="Arial" w:cs="Arial"/>
          <w:color w:val="000000" w:themeColor="text1"/>
        </w:rPr>
        <w:t>Trust</w:t>
      </w:r>
      <w:r w:rsidR="006E3BCB" w:rsidRPr="00D82F75">
        <w:rPr>
          <w:rFonts w:ascii="Arial" w:hAnsi="Arial" w:cs="Arial"/>
          <w:color w:val="000000" w:themeColor="text1"/>
        </w:rPr>
        <w:t xml:space="preserve"> will borrow from capital markets and from</w:t>
      </w:r>
      <w:r w:rsidR="00F82FB6" w:rsidRPr="00D82F75">
        <w:rPr>
          <w:rFonts w:ascii="Arial" w:hAnsi="Arial" w:cs="Arial"/>
          <w:color w:val="000000" w:themeColor="text1"/>
        </w:rPr>
        <w:t xml:space="preserve"> OPG to finance the deferral. The OEB will set future RPP prices to </w:t>
      </w:r>
      <w:r w:rsidR="006E3BCB" w:rsidRPr="00D82F75">
        <w:rPr>
          <w:rFonts w:ascii="Arial" w:hAnsi="Arial" w:cs="Arial"/>
          <w:color w:val="000000" w:themeColor="text1"/>
        </w:rPr>
        <w:t xml:space="preserve">recover those costs, plus interest and fees </w:t>
      </w:r>
    </w:p>
    <w:p w:rsidR="00D71E78" w:rsidRPr="00D82F75" w:rsidRDefault="00D71E78" w:rsidP="00D71E78">
      <w:pPr>
        <w:rPr>
          <w:rFonts w:ascii="Arial" w:hAnsi="Arial" w:cs="Arial"/>
          <w:b/>
          <w:bCs/>
          <w:color w:val="000000" w:themeColor="text1"/>
        </w:rPr>
      </w:pPr>
      <w:r w:rsidRPr="00D82F75">
        <w:rPr>
          <w:rFonts w:ascii="Arial" w:hAnsi="Arial" w:cs="Arial"/>
          <w:b/>
          <w:bCs/>
          <w:color w:val="000000" w:themeColor="text1"/>
        </w:rPr>
        <w:t xml:space="preserve">Q: How much money will </w:t>
      </w:r>
      <w:r w:rsidR="00F22FAD" w:rsidRPr="00D82F75">
        <w:rPr>
          <w:rFonts w:ascii="Arial" w:hAnsi="Arial" w:cs="Arial"/>
          <w:b/>
          <w:bCs/>
          <w:color w:val="000000" w:themeColor="text1"/>
        </w:rPr>
        <w:t xml:space="preserve">the </w:t>
      </w:r>
      <w:r w:rsidR="00847A9A">
        <w:rPr>
          <w:rFonts w:ascii="Arial" w:hAnsi="Arial" w:cs="Arial"/>
          <w:b/>
          <w:bCs/>
          <w:color w:val="000000" w:themeColor="text1"/>
        </w:rPr>
        <w:t>Trust</w:t>
      </w:r>
      <w:r w:rsidR="009320ED" w:rsidRPr="00D82F75">
        <w:rPr>
          <w:rFonts w:ascii="Arial" w:hAnsi="Arial" w:cs="Arial"/>
          <w:b/>
          <w:bCs/>
          <w:color w:val="000000" w:themeColor="text1"/>
        </w:rPr>
        <w:t xml:space="preserve"> </w:t>
      </w:r>
      <w:r w:rsidRPr="00D82F75">
        <w:rPr>
          <w:rFonts w:ascii="Arial" w:hAnsi="Arial" w:cs="Arial"/>
          <w:b/>
          <w:bCs/>
          <w:color w:val="000000" w:themeColor="text1"/>
        </w:rPr>
        <w:t>have to borrow to finance lower bills for customers?</w:t>
      </w:r>
    </w:p>
    <w:p w:rsidR="00D71E78" w:rsidRPr="00D82F75" w:rsidRDefault="00D71E78" w:rsidP="00D71E78">
      <w:pPr>
        <w:rPr>
          <w:rFonts w:ascii="Arial" w:hAnsi="Arial" w:cs="Arial"/>
          <w:b/>
          <w:bCs/>
          <w:color w:val="000000" w:themeColor="text1"/>
        </w:rPr>
      </w:pPr>
    </w:p>
    <w:p w:rsidR="00D71E78" w:rsidRPr="00D82F75" w:rsidRDefault="00D71E78" w:rsidP="00D71E78">
      <w:pPr>
        <w:pStyle w:val="ListParagraph"/>
        <w:numPr>
          <w:ilvl w:val="0"/>
          <w:numId w:val="3"/>
        </w:numPr>
        <w:rPr>
          <w:rFonts w:ascii="Arial" w:hAnsi="Arial" w:cs="Arial"/>
          <w:b/>
          <w:bCs/>
          <w:color w:val="000000" w:themeColor="text1"/>
        </w:rPr>
      </w:pPr>
      <w:r w:rsidRPr="00D82F75">
        <w:rPr>
          <w:rFonts w:ascii="Arial" w:hAnsi="Arial" w:cs="Arial"/>
          <w:color w:val="000000" w:themeColor="text1"/>
        </w:rPr>
        <w:lastRenderedPageBreak/>
        <w:t xml:space="preserve">The </w:t>
      </w:r>
      <w:r w:rsidR="00847A9A">
        <w:rPr>
          <w:rFonts w:ascii="Arial" w:hAnsi="Arial" w:cs="Arial"/>
          <w:color w:val="000000" w:themeColor="text1"/>
        </w:rPr>
        <w:t xml:space="preserve">framework for the Plan is established through a </w:t>
      </w:r>
      <w:r w:rsidRPr="00D82F75">
        <w:rPr>
          <w:rFonts w:ascii="Arial" w:hAnsi="Arial" w:cs="Arial"/>
          <w:color w:val="000000" w:themeColor="text1"/>
        </w:rPr>
        <w:t xml:space="preserve">legislation </w:t>
      </w:r>
      <w:r w:rsidR="00847A9A">
        <w:rPr>
          <w:rFonts w:ascii="Arial" w:hAnsi="Arial" w:cs="Arial"/>
          <w:color w:val="000000" w:themeColor="text1"/>
        </w:rPr>
        <w:t>and the accompanying regulations.</w:t>
      </w:r>
      <w:r w:rsidRPr="00D82F75">
        <w:rPr>
          <w:rFonts w:ascii="Arial" w:hAnsi="Arial" w:cs="Arial"/>
          <w:color w:val="000000" w:themeColor="text1"/>
        </w:rPr>
        <w:t xml:space="preserve">  </w:t>
      </w:r>
    </w:p>
    <w:p w:rsidR="00325BA1" w:rsidRPr="00D82F75" w:rsidRDefault="00325BA1" w:rsidP="00D71E78">
      <w:pPr>
        <w:pStyle w:val="ListParagraph"/>
        <w:numPr>
          <w:ilvl w:val="0"/>
          <w:numId w:val="3"/>
        </w:numPr>
        <w:rPr>
          <w:rFonts w:ascii="Arial" w:hAnsi="Arial" w:cs="Arial"/>
          <w:b/>
          <w:bCs/>
          <w:color w:val="000000" w:themeColor="text1"/>
        </w:rPr>
      </w:pPr>
      <w:r w:rsidRPr="00D82F75">
        <w:rPr>
          <w:rFonts w:ascii="Arial" w:hAnsi="Arial" w:cs="Arial"/>
          <w:bCs/>
          <w:color w:val="000000" w:themeColor="text1"/>
        </w:rPr>
        <w:t xml:space="preserve">The objective is to defer a portion of the </w:t>
      </w:r>
      <w:r w:rsidR="00944C22">
        <w:rPr>
          <w:rFonts w:ascii="Arial" w:hAnsi="Arial" w:cs="Arial"/>
          <w:bCs/>
          <w:color w:val="000000" w:themeColor="text1"/>
        </w:rPr>
        <w:t xml:space="preserve">money that’s </w:t>
      </w:r>
      <w:r w:rsidR="00847A9A">
        <w:rPr>
          <w:rFonts w:ascii="Arial" w:hAnsi="Arial" w:cs="Arial"/>
          <w:bCs/>
          <w:color w:val="000000" w:themeColor="text1"/>
        </w:rPr>
        <w:t>being collected for the Global Adjustment.  This deferral will be refinanced through the Trust being established by OPG.  The Trust will be funded by a combination of capital markets (51%), provincial equity injection in OPG (44%) and OPG borrowing (5%).</w:t>
      </w:r>
    </w:p>
    <w:p w:rsidR="00705886" w:rsidRPr="00D82F75" w:rsidRDefault="005A4688" w:rsidP="00D71E78">
      <w:pPr>
        <w:pStyle w:val="ListParagraph"/>
        <w:numPr>
          <w:ilvl w:val="0"/>
          <w:numId w:val="3"/>
        </w:numPr>
        <w:rPr>
          <w:rFonts w:ascii="Arial" w:hAnsi="Arial" w:cs="Arial"/>
          <w:b/>
          <w:bCs/>
          <w:color w:val="000000" w:themeColor="text1"/>
        </w:rPr>
      </w:pPr>
      <w:r w:rsidRPr="00D82F75">
        <w:rPr>
          <w:rFonts w:ascii="Arial" w:hAnsi="Arial" w:cs="Arial"/>
          <w:color w:val="000000" w:themeColor="text1"/>
        </w:rPr>
        <w:t xml:space="preserve">A number of </w:t>
      </w:r>
      <w:r w:rsidR="00161302" w:rsidRPr="00D82F75">
        <w:rPr>
          <w:rFonts w:ascii="Arial" w:hAnsi="Arial" w:cs="Arial"/>
          <w:color w:val="000000" w:themeColor="text1"/>
        </w:rPr>
        <w:t>factors including electricity demand</w:t>
      </w:r>
      <w:r w:rsidR="00847A9A">
        <w:rPr>
          <w:rFonts w:ascii="Arial" w:hAnsi="Arial" w:cs="Arial"/>
          <w:color w:val="000000" w:themeColor="text1"/>
        </w:rPr>
        <w:t>,</w:t>
      </w:r>
      <w:r w:rsidR="00161302" w:rsidRPr="00D82F75">
        <w:rPr>
          <w:rFonts w:ascii="Arial" w:hAnsi="Arial" w:cs="Arial"/>
          <w:color w:val="000000" w:themeColor="text1"/>
        </w:rPr>
        <w:t xml:space="preserve"> market prices</w:t>
      </w:r>
      <w:r w:rsidR="00847A9A">
        <w:rPr>
          <w:rFonts w:ascii="Arial" w:hAnsi="Arial" w:cs="Arial"/>
          <w:color w:val="000000" w:themeColor="text1"/>
        </w:rPr>
        <w:t xml:space="preserve"> and other components of the bill</w:t>
      </w:r>
      <w:r w:rsidR="00161302" w:rsidRPr="00D82F75">
        <w:rPr>
          <w:rFonts w:ascii="Arial" w:hAnsi="Arial" w:cs="Arial"/>
          <w:color w:val="000000" w:themeColor="text1"/>
        </w:rPr>
        <w:t xml:space="preserve"> </w:t>
      </w:r>
      <w:r w:rsidRPr="00D82F75">
        <w:rPr>
          <w:rFonts w:ascii="Arial" w:hAnsi="Arial" w:cs="Arial"/>
          <w:color w:val="000000" w:themeColor="text1"/>
        </w:rPr>
        <w:t>will determine how much will need to be borrowed</w:t>
      </w:r>
      <w:r w:rsidR="00493BAD" w:rsidRPr="00D82F75">
        <w:rPr>
          <w:rFonts w:ascii="Arial" w:hAnsi="Arial" w:cs="Arial"/>
          <w:color w:val="000000" w:themeColor="text1"/>
        </w:rPr>
        <w:t xml:space="preserve"> in the future</w:t>
      </w:r>
      <w:r w:rsidRPr="00D82F75">
        <w:rPr>
          <w:rFonts w:ascii="Arial" w:hAnsi="Arial" w:cs="Arial"/>
          <w:color w:val="000000" w:themeColor="text1"/>
        </w:rPr>
        <w:t xml:space="preserve">. </w:t>
      </w:r>
      <w:r w:rsidR="00493BAD" w:rsidRPr="00D82F75">
        <w:rPr>
          <w:rFonts w:ascii="Arial" w:hAnsi="Arial" w:cs="Arial"/>
          <w:color w:val="000000" w:themeColor="text1"/>
        </w:rPr>
        <w:t xml:space="preserve">The IESO </w:t>
      </w:r>
      <w:r w:rsidR="009320ED" w:rsidRPr="00D82F75">
        <w:rPr>
          <w:rFonts w:ascii="Arial" w:hAnsi="Arial" w:cs="Arial"/>
          <w:color w:val="000000" w:themeColor="text1"/>
        </w:rPr>
        <w:t xml:space="preserve">will </w:t>
      </w:r>
      <w:r w:rsidR="00493BAD" w:rsidRPr="00D82F75">
        <w:rPr>
          <w:rFonts w:ascii="Arial" w:hAnsi="Arial" w:cs="Arial"/>
          <w:color w:val="000000" w:themeColor="text1"/>
        </w:rPr>
        <w:t>inform</w:t>
      </w:r>
      <w:r w:rsidR="00705886" w:rsidRPr="00D82F75">
        <w:rPr>
          <w:rFonts w:ascii="Arial" w:hAnsi="Arial" w:cs="Arial"/>
          <w:color w:val="000000" w:themeColor="text1"/>
        </w:rPr>
        <w:t xml:space="preserve"> </w:t>
      </w:r>
      <w:r w:rsidRPr="00D82F75">
        <w:rPr>
          <w:rFonts w:ascii="Arial" w:hAnsi="Arial" w:cs="Arial"/>
          <w:color w:val="000000" w:themeColor="text1"/>
        </w:rPr>
        <w:t>OPG</w:t>
      </w:r>
      <w:r w:rsidR="00493BAD" w:rsidRPr="00D82F75">
        <w:rPr>
          <w:rFonts w:ascii="Arial" w:hAnsi="Arial" w:cs="Arial"/>
          <w:color w:val="000000" w:themeColor="text1"/>
        </w:rPr>
        <w:t xml:space="preserve"> </w:t>
      </w:r>
      <w:r w:rsidRPr="00D82F75">
        <w:rPr>
          <w:rFonts w:ascii="Arial" w:hAnsi="Arial" w:cs="Arial"/>
          <w:color w:val="000000" w:themeColor="text1"/>
        </w:rPr>
        <w:t xml:space="preserve">how much </w:t>
      </w:r>
      <w:r w:rsidR="009320ED" w:rsidRPr="00D82F75">
        <w:rPr>
          <w:rFonts w:ascii="Arial" w:hAnsi="Arial" w:cs="Arial"/>
          <w:color w:val="000000" w:themeColor="text1"/>
        </w:rPr>
        <w:t xml:space="preserve">the </w:t>
      </w:r>
      <w:r w:rsidR="00847A9A">
        <w:rPr>
          <w:rFonts w:ascii="Arial" w:hAnsi="Arial" w:cs="Arial"/>
          <w:color w:val="000000" w:themeColor="text1"/>
        </w:rPr>
        <w:t>Trust</w:t>
      </w:r>
      <w:r w:rsidRPr="00D82F75">
        <w:rPr>
          <w:rFonts w:ascii="Arial" w:hAnsi="Arial" w:cs="Arial"/>
          <w:color w:val="000000" w:themeColor="text1"/>
        </w:rPr>
        <w:t xml:space="preserve"> </w:t>
      </w:r>
      <w:r w:rsidR="00705886" w:rsidRPr="00D82F75">
        <w:rPr>
          <w:rFonts w:ascii="Arial" w:hAnsi="Arial" w:cs="Arial"/>
          <w:color w:val="000000" w:themeColor="text1"/>
        </w:rPr>
        <w:t xml:space="preserve">needs to borrow on a </w:t>
      </w:r>
      <w:r w:rsidR="00325BA1" w:rsidRPr="00D82F75">
        <w:rPr>
          <w:rFonts w:ascii="Arial" w:hAnsi="Arial" w:cs="Arial"/>
          <w:color w:val="000000" w:themeColor="text1"/>
        </w:rPr>
        <w:t>monthly</w:t>
      </w:r>
      <w:r w:rsidR="00705886" w:rsidRPr="00D82F75">
        <w:rPr>
          <w:rFonts w:ascii="Arial" w:hAnsi="Arial" w:cs="Arial"/>
          <w:color w:val="000000" w:themeColor="text1"/>
        </w:rPr>
        <w:t xml:space="preserve"> </w:t>
      </w:r>
      <w:r w:rsidR="009320ED" w:rsidRPr="00D82F75">
        <w:rPr>
          <w:rFonts w:ascii="Arial" w:hAnsi="Arial" w:cs="Arial"/>
          <w:color w:val="000000" w:themeColor="text1"/>
        </w:rPr>
        <w:t>basis in order to implement this deferral</w:t>
      </w:r>
      <w:r w:rsidR="00AE5F58" w:rsidRPr="00D82F75">
        <w:rPr>
          <w:rFonts w:ascii="Arial" w:hAnsi="Arial" w:cs="Arial"/>
          <w:color w:val="000000" w:themeColor="text1"/>
        </w:rPr>
        <w:t xml:space="preserve">. </w:t>
      </w:r>
    </w:p>
    <w:p w:rsidR="00D71E78" w:rsidRPr="00D82F75" w:rsidRDefault="00D71E78" w:rsidP="00D71E78">
      <w:pPr>
        <w:pStyle w:val="ListParagraph"/>
        <w:numPr>
          <w:ilvl w:val="0"/>
          <w:numId w:val="3"/>
        </w:numPr>
        <w:rPr>
          <w:rFonts w:ascii="Arial" w:hAnsi="Arial" w:cs="Arial"/>
          <w:b/>
          <w:bCs/>
          <w:color w:val="000000" w:themeColor="text1"/>
        </w:rPr>
      </w:pPr>
      <w:r w:rsidRPr="00D82F75">
        <w:rPr>
          <w:rFonts w:ascii="Arial" w:hAnsi="Arial" w:cs="Arial"/>
          <w:color w:val="000000" w:themeColor="text1"/>
        </w:rPr>
        <w:t xml:space="preserve">All financial aspects of </w:t>
      </w:r>
      <w:r w:rsidR="009320ED" w:rsidRPr="00D82F75">
        <w:rPr>
          <w:rFonts w:ascii="Arial" w:hAnsi="Arial" w:cs="Arial"/>
          <w:color w:val="000000" w:themeColor="text1"/>
        </w:rPr>
        <w:t xml:space="preserve">the </w:t>
      </w:r>
      <w:r w:rsidR="00847A9A">
        <w:rPr>
          <w:rFonts w:ascii="Arial" w:hAnsi="Arial" w:cs="Arial"/>
          <w:color w:val="000000" w:themeColor="text1"/>
        </w:rPr>
        <w:t>Trust</w:t>
      </w:r>
      <w:r w:rsidR="00AE5F58" w:rsidRPr="00D82F75">
        <w:rPr>
          <w:rFonts w:ascii="Arial" w:hAnsi="Arial" w:cs="Arial"/>
          <w:color w:val="000000" w:themeColor="text1"/>
        </w:rPr>
        <w:t xml:space="preserve"> </w:t>
      </w:r>
      <w:r w:rsidRPr="00D82F75">
        <w:rPr>
          <w:rFonts w:ascii="Arial" w:hAnsi="Arial" w:cs="Arial"/>
          <w:color w:val="000000" w:themeColor="text1"/>
        </w:rPr>
        <w:t xml:space="preserve">will be reported transparently each quarter in OPG’s financial results. </w:t>
      </w:r>
    </w:p>
    <w:p w:rsidR="00D71E78" w:rsidRPr="00D82F75" w:rsidRDefault="00D71E78" w:rsidP="00D71E78">
      <w:pPr>
        <w:rPr>
          <w:rFonts w:ascii="Arial" w:hAnsi="Arial" w:cs="Arial"/>
          <w:b/>
          <w:bCs/>
          <w:color w:val="000000" w:themeColor="text1"/>
        </w:rPr>
      </w:pPr>
      <w:r w:rsidRPr="00D82F75">
        <w:rPr>
          <w:rFonts w:ascii="Arial" w:hAnsi="Arial" w:cs="Arial"/>
          <w:b/>
          <w:bCs/>
          <w:color w:val="000000" w:themeColor="text1"/>
        </w:rPr>
        <w:t xml:space="preserve">Will this impact </w:t>
      </w:r>
      <w:r w:rsidR="00B51C0C" w:rsidRPr="00D82F75">
        <w:rPr>
          <w:rFonts w:ascii="Arial" w:hAnsi="Arial" w:cs="Arial"/>
          <w:b/>
          <w:bCs/>
          <w:color w:val="000000" w:themeColor="text1"/>
        </w:rPr>
        <w:t xml:space="preserve">OPG’s </w:t>
      </w:r>
      <w:r w:rsidR="00471AC9" w:rsidRPr="00D82F75">
        <w:rPr>
          <w:rFonts w:ascii="Arial" w:hAnsi="Arial" w:cs="Arial"/>
          <w:b/>
          <w:bCs/>
          <w:color w:val="000000" w:themeColor="text1"/>
        </w:rPr>
        <w:t>existing</w:t>
      </w:r>
      <w:r w:rsidR="00B51C0C" w:rsidRPr="00D82F75">
        <w:rPr>
          <w:rFonts w:ascii="Arial" w:hAnsi="Arial" w:cs="Arial"/>
          <w:b/>
          <w:bCs/>
          <w:color w:val="000000" w:themeColor="text1"/>
        </w:rPr>
        <w:t xml:space="preserve"> operations or its</w:t>
      </w:r>
      <w:r w:rsidRPr="00D82F75">
        <w:rPr>
          <w:rFonts w:ascii="Arial" w:hAnsi="Arial" w:cs="Arial"/>
          <w:b/>
          <w:bCs/>
          <w:color w:val="000000" w:themeColor="text1"/>
        </w:rPr>
        <w:t xml:space="preserve"> credit rating?  </w:t>
      </w:r>
    </w:p>
    <w:p w:rsidR="00D71E78" w:rsidRPr="00D82F75" w:rsidRDefault="00D71E78" w:rsidP="00D71E78">
      <w:pPr>
        <w:rPr>
          <w:rFonts w:ascii="Arial" w:hAnsi="Arial" w:cs="Arial"/>
          <w:b/>
          <w:bCs/>
          <w:color w:val="000000" w:themeColor="text1"/>
        </w:rPr>
      </w:pPr>
    </w:p>
    <w:p w:rsidR="00B51C0C" w:rsidRPr="00D82F75" w:rsidRDefault="00B51C0C" w:rsidP="00D71E78">
      <w:pPr>
        <w:pStyle w:val="ListParagraph"/>
        <w:numPr>
          <w:ilvl w:val="0"/>
          <w:numId w:val="4"/>
        </w:numPr>
        <w:rPr>
          <w:rFonts w:ascii="Arial" w:hAnsi="Arial" w:cs="Arial"/>
          <w:b/>
          <w:bCs/>
          <w:color w:val="000000" w:themeColor="text1"/>
        </w:rPr>
      </w:pPr>
      <w:r w:rsidRPr="00D82F75">
        <w:rPr>
          <w:rFonts w:ascii="Arial" w:hAnsi="Arial" w:cs="Arial"/>
          <w:color w:val="000000" w:themeColor="text1"/>
        </w:rPr>
        <w:t xml:space="preserve">This </w:t>
      </w:r>
      <w:r w:rsidR="00847A9A">
        <w:rPr>
          <w:rFonts w:ascii="Arial" w:hAnsi="Arial" w:cs="Arial"/>
          <w:color w:val="000000" w:themeColor="text1"/>
        </w:rPr>
        <w:t>Trust</w:t>
      </w:r>
      <w:r w:rsidRPr="00D82F75">
        <w:rPr>
          <w:rFonts w:ascii="Arial" w:hAnsi="Arial" w:cs="Arial"/>
          <w:color w:val="000000" w:themeColor="text1"/>
        </w:rPr>
        <w:t xml:space="preserve"> will be structured to ensure it does not impact OPG’s existing operations </w:t>
      </w:r>
    </w:p>
    <w:p w:rsidR="00705886" w:rsidRPr="00D82F75" w:rsidRDefault="00705886" w:rsidP="00705886">
      <w:pPr>
        <w:pStyle w:val="ListParagraph"/>
        <w:numPr>
          <w:ilvl w:val="0"/>
          <w:numId w:val="4"/>
        </w:numPr>
        <w:rPr>
          <w:rFonts w:ascii="Arial" w:hAnsi="Arial" w:cs="Arial"/>
          <w:b/>
          <w:bCs/>
          <w:color w:val="000000" w:themeColor="text1"/>
        </w:rPr>
      </w:pPr>
      <w:r w:rsidRPr="00D82F75">
        <w:rPr>
          <w:rFonts w:ascii="Arial" w:hAnsi="Arial" w:cs="Arial"/>
          <w:color w:val="000000" w:themeColor="text1"/>
        </w:rPr>
        <w:t>Similar to other large companies there will be a separate stand alone borrowing program distinct from OPG that will access the markets on a cost efficient basis. </w:t>
      </w:r>
    </w:p>
    <w:p w:rsidR="00B51C0C" w:rsidRPr="00D82F75" w:rsidRDefault="00D71E78" w:rsidP="00D71E78">
      <w:pPr>
        <w:pStyle w:val="ListParagraph"/>
        <w:numPr>
          <w:ilvl w:val="0"/>
          <w:numId w:val="4"/>
        </w:numPr>
        <w:rPr>
          <w:rFonts w:ascii="Arial" w:hAnsi="Arial" w:cs="Arial"/>
          <w:b/>
          <w:bCs/>
          <w:color w:val="000000" w:themeColor="text1"/>
        </w:rPr>
      </w:pPr>
      <w:r w:rsidRPr="00D82F75">
        <w:rPr>
          <w:rFonts w:ascii="Arial" w:hAnsi="Arial" w:cs="Arial"/>
          <w:color w:val="000000" w:themeColor="text1"/>
        </w:rPr>
        <w:t xml:space="preserve">We </w:t>
      </w:r>
      <w:r w:rsidR="004512FA" w:rsidRPr="00D82F75">
        <w:rPr>
          <w:rFonts w:ascii="Arial" w:hAnsi="Arial" w:cs="Arial"/>
          <w:color w:val="000000" w:themeColor="text1"/>
          <w:lang w:val="en-US"/>
        </w:rPr>
        <w:t xml:space="preserve">have kept credit rating agencies informed of the structure and we </w:t>
      </w:r>
      <w:r w:rsidRPr="00D82F75">
        <w:rPr>
          <w:rFonts w:ascii="Arial" w:hAnsi="Arial" w:cs="Arial"/>
          <w:color w:val="000000" w:themeColor="text1"/>
        </w:rPr>
        <w:t xml:space="preserve">anticipate this will </w:t>
      </w:r>
      <w:r w:rsidR="004C7929" w:rsidRPr="00D82F75">
        <w:rPr>
          <w:rFonts w:ascii="Arial" w:hAnsi="Arial" w:cs="Arial"/>
          <w:color w:val="000000" w:themeColor="text1"/>
        </w:rPr>
        <w:t xml:space="preserve">have a neutral </w:t>
      </w:r>
      <w:r w:rsidRPr="00D82F75">
        <w:rPr>
          <w:rFonts w:ascii="Arial" w:hAnsi="Arial" w:cs="Arial"/>
          <w:color w:val="000000" w:themeColor="text1"/>
        </w:rPr>
        <w:t xml:space="preserve">impact </w:t>
      </w:r>
      <w:r w:rsidR="00B51C0C" w:rsidRPr="00D82F75">
        <w:rPr>
          <w:rFonts w:ascii="Arial" w:hAnsi="Arial" w:cs="Arial"/>
          <w:color w:val="000000" w:themeColor="text1"/>
        </w:rPr>
        <w:t xml:space="preserve">on </w:t>
      </w:r>
      <w:r w:rsidRPr="00D82F75">
        <w:rPr>
          <w:rFonts w:ascii="Arial" w:hAnsi="Arial" w:cs="Arial"/>
          <w:color w:val="000000" w:themeColor="text1"/>
        </w:rPr>
        <w:t xml:space="preserve">our credit rating </w:t>
      </w:r>
    </w:p>
    <w:p w:rsidR="00D71E78" w:rsidRPr="00D82F75" w:rsidRDefault="00D71E78" w:rsidP="00D71E78">
      <w:pPr>
        <w:rPr>
          <w:rFonts w:ascii="Arial" w:hAnsi="Arial" w:cs="Arial"/>
          <w:b/>
          <w:bCs/>
          <w:color w:val="000000" w:themeColor="text1"/>
        </w:rPr>
      </w:pPr>
      <w:r w:rsidRPr="00D82F75">
        <w:rPr>
          <w:rFonts w:ascii="Arial" w:hAnsi="Arial" w:cs="Arial"/>
          <w:b/>
          <w:bCs/>
          <w:color w:val="000000" w:themeColor="text1"/>
        </w:rPr>
        <w:t>Q: Will OPG make money on this?</w:t>
      </w:r>
    </w:p>
    <w:p w:rsidR="00D71E78" w:rsidRPr="00D82F75" w:rsidRDefault="00D71E78" w:rsidP="00D71E78">
      <w:pPr>
        <w:rPr>
          <w:rFonts w:ascii="Arial" w:hAnsi="Arial" w:cs="Arial"/>
          <w:b/>
          <w:bCs/>
          <w:color w:val="000000" w:themeColor="text1"/>
        </w:rPr>
      </w:pPr>
    </w:p>
    <w:p w:rsidR="00D71E78" w:rsidRPr="00D82F75" w:rsidRDefault="00D71E78" w:rsidP="00D71E78">
      <w:pPr>
        <w:pStyle w:val="ListParagraph"/>
        <w:numPr>
          <w:ilvl w:val="0"/>
          <w:numId w:val="5"/>
        </w:numPr>
        <w:spacing w:after="0" w:line="240" w:lineRule="auto"/>
        <w:rPr>
          <w:rFonts w:ascii="Arial" w:hAnsi="Arial" w:cs="Arial"/>
          <w:b/>
          <w:bCs/>
          <w:color w:val="000000" w:themeColor="text1"/>
        </w:rPr>
      </w:pPr>
      <w:r w:rsidRPr="00D82F75">
        <w:rPr>
          <w:rFonts w:ascii="Arial" w:hAnsi="Arial" w:cs="Arial"/>
          <w:color w:val="000000" w:themeColor="text1"/>
        </w:rPr>
        <w:t>OPG</w:t>
      </w:r>
      <w:r w:rsidR="004C7929" w:rsidRPr="00D82F75">
        <w:rPr>
          <w:rFonts w:ascii="Arial" w:hAnsi="Arial" w:cs="Arial"/>
          <w:color w:val="000000" w:themeColor="text1"/>
        </w:rPr>
        <w:t xml:space="preserve"> will be providing some funding in support of the program.  It is anticipated that the majority of the funding will be provided in the public debt markets.   OPG returns will be commercial and consistent with the rest of the program funding structure.</w:t>
      </w:r>
      <w:r w:rsidR="00161302" w:rsidRPr="00D82F75">
        <w:rPr>
          <w:rFonts w:ascii="Arial" w:hAnsi="Arial" w:cs="Arial"/>
          <w:color w:val="000000" w:themeColor="text1"/>
        </w:rPr>
        <w:t xml:space="preserve"> OPG will also receive fees for managing the entity.</w:t>
      </w:r>
      <w:r w:rsidR="004C7929" w:rsidRPr="00D82F75">
        <w:rPr>
          <w:rFonts w:ascii="Arial" w:hAnsi="Arial" w:cs="Arial"/>
          <w:color w:val="000000" w:themeColor="text1"/>
        </w:rPr>
        <w:t xml:space="preserve"> </w:t>
      </w:r>
    </w:p>
    <w:p w:rsidR="00D71E78" w:rsidRPr="00D82F75" w:rsidRDefault="00D71E78" w:rsidP="00D71E78">
      <w:pPr>
        <w:pStyle w:val="ListParagraph"/>
        <w:numPr>
          <w:ilvl w:val="0"/>
          <w:numId w:val="5"/>
        </w:numPr>
        <w:spacing w:after="0" w:line="240" w:lineRule="auto"/>
        <w:rPr>
          <w:rFonts w:ascii="Arial" w:hAnsi="Arial" w:cs="Arial"/>
          <w:b/>
          <w:bCs/>
          <w:color w:val="000000" w:themeColor="text1"/>
        </w:rPr>
      </w:pPr>
      <w:r w:rsidRPr="00D82F75">
        <w:rPr>
          <w:rFonts w:ascii="Arial" w:hAnsi="Arial" w:cs="Arial"/>
          <w:color w:val="000000" w:themeColor="text1"/>
        </w:rPr>
        <w:t>The financial aspects of this will be reported transparently each quarter in our financial results.</w:t>
      </w:r>
    </w:p>
    <w:p w:rsidR="00D71E78" w:rsidRPr="00D82F75" w:rsidRDefault="00D71E78" w:rsidP="00D71E78">
      <w:pPr>
        <w:pStyle w:val="ListParagraph"/>
        <w:numPr>
          <w:ilvl w:val="0"/>
          <w:numId w:val="5"/>
        </w:numPr>
        <w:spacing w:after="0" w:line="240" w:lineRule="auto"/>
        <w:rPr>
          <w:rFonts w:ascii="Arial" w:hAnsi="Arial" w:cs="Arial"/>
          <w:b/>
          <w:bCs/>
          <w:color w:val="000000" w:themeColor="text1"/>
        </w:rPr>
      </w:pPr>
      <w:r w:rsidRPr="00D82F75">
        <w:rPr>
          <w:rFonts w:ascii="Arial" w:hAnsi="Arial" w:cs="Arial"/>
          <w:color w:val="000000" w:themeColor="text1"/>
        </w:rPr>
        <w:t xml:space="preserve">Remember that OPG is owned by the province and the people of Ontario. Any profits we make </w:t>
      </w:r>
      <w:r w:rsidR="00755448">
        <w:rPr>
          <w:rFonts w:ascii="Arial" w:hAnsi="Arial" w:cs="Arial"/>
          <w:color w:val="000000" w:themeColor="text1"/>
        </w:rPr>
        <w:t>are positively reflected in the Government’s financial position.</w:t>
      </w:r>
      <w:r w:rsidRPr="00D82F75">
        <w:rPr>
          <w:rFonts w:ascii="Arial" w:hAnsi="Arial" w:cs="Arial"/>
          <w:color w:val="000000" w:themeColor="text1"/>
        </w:rPr>
        <w:t xml:space="preserve"> </w:t>
      </w:r>
    </w:p>
    <w:p w:rsidR="00D82F75" w:rsidRPr="00D82F75" w:rsidRDefault="00D82F75" w:rsidP="00D82F75">
      <w:pPr>
        <w:rPr>
          <w:rFonts w:ascii="Arial" w:hAnsi="Arial" w:cs="Arial"/>
          <w:b/>
          <w:bCs/>
          <w:color w:val="000000" w:themeColor="text1"/>
        </w:rPr>
      </w:pPr>
    </w:p>
    <w:p w:rsidR="00D71E78" w:rsidRPr="00D82F75" w:rsidRDefault="00D71E78" w:rsidP="00D71E78">
      <w:pPr>
        <w:rPr>
          <w:rFonts w:ascii="Arial" w:hAnsi="Arial" w:cs="Arial"/>
          <w:b/>
          <w:bCs/>
          <w:color w:val="000000" w:themeColor="text1"/>
        </w:rPr>
      </w:pPr>
    </w:p>
    <w:p w:rsidR="00D71E78" w:rsidRPr="00D82F75" w:rsidRDefault="00D71E78" w:rsidP="00D71E78">
      <w:pPr>
        <w:rPr>
          <w:rFonts w:ascii="Arial" w:hAnsi="Arial" w:cs="Arial"/>
          <w:b/>
          <w:bCs/>
          <w:color w:val="000000" w:themeColor="text1"/>
        </w:rPr>
      </w:pPr>
      <w:r w:rsidRPr="00D82F75">
        <w:rPr>
          <w:rFonts w:ascii="Arial" w:hAnsi="Arial" w:cs="Arial"/>
          <w:b/>
          <w:bCs/>
          <w:color w:val="000000" w:themeColor="text1"/>
        </w:rPr>
        <w:t>Q:  Is this the right thing to do? Aren’t you just kicking the problem down the road?</w:t>
      </w:r>
    </w:p>
    <w:p w:rsidR="00D71E78" w:rsidRPr="00D82F75" w:rsidRDefault="00D71E78" w:rsidP="00D71E78">
      <w:pPr>
        <w:rPr>
          <w:rFonts w:ascii="Arial" w:hAnsi="Arial" w:cs="Arial"/>
          <w:color w:val="000000" w:themeColor="text1"/>
        </w:rPr>
      </w:pPr>
    </w:p>
    <w:p w:rsidR="00D71E78" w:rsidRPr="00D82F75" w:rsidRDefault="00755448" w:rsidP="00D71E78">
      <w:pPr>
        <w:pStyle w:val="ListParagraph"/>
        <w:numPr>
          <w:ilvl w:val="0"/>
          <w:numId w:val="6"/>
        </w:numPr>
        <w:spacing w:after="0" w:line="240" w:lineRule="auto"/>
        <w:rPr>
          <w:rFonts w:ascii="Arial" w:hAnsi="Arial" w:cs="Arial"/>
          <w:i/>
          <w:iCs/>
          <w:color w:val="000000" w:themeColor="text1"/>
        </w:rPr>
      </w:pPr>
      <w:r>
        <w:rPr>
          <w:rFonts w:ascii="Arial" w:hAnsi="Arial" w:cs="Arial"/>
          <w:i/>
          <w:iCs/>
          <w:color w:val="000000" w:themeColor="text1"/>
        </w:rPr>
        <w:t xml:space="preserve">This is a </w:t>
      </w:r>
      <w:r w:rsidR="00D71E78" w:rsidRPr="00D82F75">
        <w:rPr>
          <w:rFonts w:ascii="Arial" w:hAnsi="Arial" w:cs="Arial"/>
          <w:i/>
          <w:iCs/>
          <w:color w:val="000000" w:themeColor="text1"/>
        </w:rPr>
        <w:t xml:space="preserve">policy </w:t>
      </w:r>
      <w:r>
        <w:rPr>
          <w:rFonts w:ascii="Arial" w:hAnsi="Arial" w:cs="Arial"/>
          <w:i/>
          <w:iCs/>
          <w:color w:val="000000" w:themeColor="text1"/>
        </w:rPr>
        <w:t xml:space="preserve">question which should be addressed </w:t>
      </w:r>
      <w:r w:rsidR="00D71E78" w:rsidRPr="00D82F75">
        <w:rPr>
          <w:rFonts w:ascii="Arial" w:hAnsi="Arial" w:cs="Arial"/>
          <w:i/>
          <w:iCs/>
          <w:color w:val="000000" w:themeColor="text1"/>
        </w:rPr>
        <w:t>to the government. If pushed:</w:t>
      </w:r>
    </w:p>
    <w:p w:rsidR="00D71E78" w:rsidRPr="00D82F75" w:rsidRDefault="00D71E78" w:rsidP="00D71E78">
      <w:pPr>
        <w:pStyle w:val="ListParagraph"/>
        <w:numPr>
          <w:ilvl w:val="0"/>
          <w:numId w:val="6"/>
        </w:numPr>
        <w:spacing w:after="0" w:line="240" w:lineRule="auto"/>
        <w:rPr>
          <w:rFonts w:ascii="Arial" w:hAnsi="Arial" w:cs="Arial"/>
          <w:color w:val="000000" w:themeColor="text1"/>
        </w:rPr>
      </w:pPr>
      <w:r w:rsidRPr="00D82F75">
        <w:rPr>
          <w:rFonts w:ascii="Arial" w:hAnsi="Arial" w:cs="Arial"/>
          <w:color w:val="000000" w:themeColor="text1"/>
        </w:rPr>
        <w:t>That said, we do hear from our customers that they are facing difficulties paying for their power, so we understand the importance of helping them manage their bills</w:t>
      </w:r>
      <w:r w:rsidR="004C7929" w:rsidRPr="00D82F75">
        <w:rPr>
          <w:rFonts w:ascii="Arial" w:hAnsi="Arial" w:cs="Arial"/>
          <w:color w:val="000000" w:themeColor="text1"/>
        </w:rPr>
        <w:t xml:space="preserve"> </w:t>
      </w:r>
      <w:r w:rsidR="001F025E" w:rsidRPr="00D82F75">
        <w:rPr>
          <w:rFonts w:ascii="Arial" w:hAnsi="Arial" w:cs="Arial"/>
          <w:color w:val="000000" w:themeColor="text1"/>
        </w:rPr>
        <w:t xml:space="preserve">so we understand what people are experiencing. </w:t>
      </w:r>
    </w:p>
    <w:p w:rsidR="00D71E78" w:rsidRPr="00D82F75" w:rsidRDefault="00D71E78" w:rsidP="00D71E78">
      <w:pPr>
        <w:pStyle w:val="ListParagraph"/>
        <w:numPr>
          <w:ilvl w:val="0"/>
          <w:numId w:val="6"/>
        </w:numPr>
        <w:spacing w:after="0" w:line="240" w:lineRule="auto"/>
        <w:rPr>
          <w:rFonts w:ascii="Arial" w:hAnsi="Arial" w:cs="Arial"/>
          <w:color w:val="000000" w:themeColor="text1"/>
          <w:lang w:val="en-US"/>
        </w:rPr>
      </w:pPr>
      <w:r w:rsidRPr="00D82F75">
        <w:rPr>
          <w:rFonts w:ascii="Arial" w:hAnsi="Arial" w:cs="Arial"/>
          <w:color w:val="000000" w:themeColor="text1"/>
          <w:lang w:val="en-US"/>
        </w:rPr>
        <w:t>As Ontario’s low</w:t>
      </w:r>
      <w:r w:rsidR="00D82F75" w:rsidRPr="00D82F75">
        <w:rPr>
          <w:rFonts w:ascii="Arial" w:hAnsi="Arial" w:cs="Arial"/>
          <w:color w:val="000000" w:themeColor="text1"/>
          <w:lang w:val="en-US"/>
        </w:rPr>
        <w:t>est</w:t>
      </w:r>
      <w:r w:rsidRPr="00D82F75">
        <w:rPr>
          <w:rFonts w:ascii="Arial" w:hAnsi="Arial" w:cs="Arial"/>
          <w:color w:val="000000" w:themeColor="text1"/>
          <w:lang w:val="en-US"/>
        </w:rPr>
        <w:t xml:space="preserve"> cost generator we see our role in the Fair Hydro Plan as another way we can play a part in helping customers manage energy costs.</w:t>
      </w:r>
    </w:p>
    <w:p w:rsidR="00D71E78" w:rsidRPr="00D82F75" w:rsidRDefault="00D71E78" w:rsidP="00D71E78">
      <w:pPr>
        <w:pStyle w:val="ListParagraph"/>
        <w:spacing w:after="0" w:line="240" w:lineRule="auto"/>
        <w:rPr>
          <w:rFonts w:ascii="Arial" w:hAnsi="Arial" w:cs="Arial"/>
          <w:b/>
          <w:bCs/>
          <w:color w:val="000000" w:themeColor="text1"/>
        </w:rPr>
      </w:pPr>
    </w:p>
    <w:p w:rsidR="00D71E78" w:rsidRPr="00D82F75" w:rsidRDefault="00D71E78" w:rsidP="00D71E78">
      <w:pPr>
        <w:rPr>
          <w:rFonts w:ascii="Arial" w:hAnsi="Arial" w:cs="Arial"/>
          <w:b/>
          <w:bCs/>
          <w:color w:val="000000" w:themeColor="text1"/>
        </w:rPr>
      </w:pPr>
      <w:r w:rsidRPr="00D82F75">
        <w:rPr>
          <w:rFonts w:ascii="Arial" w:hAnsi="Arial" w:cs="Arial"/>
          <w:b/>
          <w:bCs/>
          <w:color w:val="000000" w:themeColor="text1"/>
        </w:rPr>
        <w:t xml:space="preserve">Q:  To make this happen, OPG is borrowing billions of dollars to set up a financial fund that will be used to pay the difference between the actual cost of electricity and the cost </w:t>
      </w:r>
      <w:r w:rsidRPr="00D82F75">
        <w:rPr>
          <w:rFonts w:ascii="Arial" w:hAnsi="Arial" w:cs="Arial"/>
          <w:b/>
          <w:bCs/>
          <w:color w:val="000000" w:themeColor="text1"/>
        </w:rPr>
        <w:lastRenderedPageBreak/>
        <w:t xml:space="preserve">a customer will pay.  Won’t electricity customers be paying a big increase after </w:t>
      </w:r>
      <w:r w:rsidR="00471AC9" w:rsidRPr="00D82F75">
        <w:rPr>
          <w:rFonts w:ascii="Arial" w:hAnsi="Arial" w:cs="Arial"/>
          <w:b/>
          <w:bCs/>
          <w:color w:val="000000" w:themeColor="text1"/>
        </w:rPr>
        <w:t>the plan ends</w:t>
      </w:r>
      <w:r w:rsidRPr="00D82F75">
        <w:rPr>
          <w:rFonts w:ascii="Arial" w:hAnsi="Arial" w:cs="Arial"/>
          <w:b/>
          <w:bCs/>
          <w:color w:val="000000" w:themeColor="text1"/>
        </w:rPr>
        <w:t>?</w:t>
      </w:r>
    </w:p>
    <w:p w:rsidR="00D71E78" w:rsidRPr="00D82F75" w:rsidRDefault="00D71E78" w:rsidP="00D71E78">
      <w:pPr>
        <w:rPr>
          <w:rFonts w:ascii="Arial" w:hAnsi="Arial" w:cs="Arial"/>
          <w:i/>
          <w:iCs/>
          <w:color w:val="000000" w:themeColor="text1"/>
        </w:rPr>
      </w:pPr>
    </w:p>
    <w:p w:rsidR="004C7929" w:rsidRPr="00D82F75" w:rsidRDefault="00755448" w:rsidP="00D71E78">
      <w:pPr>
        <w:pStyle w:val="ListParagraph"/>
        <w:numPr>
          <w:ilvl w:val="0"/>
          <w:numId w:val="7"/>
        </w:numPr>
        <w:rPr>
          <w:rFonts w:ascii="Arial" w:hAnsi="Arial" w:cs="Arial"/>
          <w:i/>
          <w:iCs/>
          <w:color w:val="000000" w:themeColor="text1"/>
        </w:rPr>
      </w:pPr>
      <w:r>
        <w:rPr>
          <w:rFonts w:ascii="Arial" w:hAnsi="Arial" w:cs="Arial"/>
          <w:i/>
          <w:iCs/>
          <w:color w:val="000000" w:themeColor="text1"/>
        </w:rPr>
        <w:t xml:space="preserve">This is a policy question which should be addressed to the government: </w:t>
      </w:r>
      <w:r w:rsidR="00BD63FB" w:rsidRPr="00D82F75">
        <w:rPr>
          <w:rFonts w:ascii="Arial" w:hAnsi="Arial" w:cs="Arial"/>
          <w:i/>
          <w:iCs/>
          <w:color w:val="000000" w:themeColor="text1"/>
        </w:rPr>
        <w:t>[</w:t>
      </w:r>
      <w:r>
        <w:rPr>
          <w:rFonts w:ascii="Arial" w:hAnsi="Arial" w:cs="Arial"/>
          <w:i/>
          <w:iCs/>
          <w:color w:val="000000" w:themeColor="text1"/>
        </w:rPr>
        <w:t>I</w:t>
      </w:r>
      <w:r w:rsidR="00BD63FB" w:rsidRPr="00D82F75">
        <w:rPr>
          <w:rFonts w:ascii="Arial" w:hAnsi="Arial" w:cs="Arial"/>
          <w:i/>
          <w:iCs/>
          <w:color w:val="000000" w:themeColor="text1"/>
        </w:rPr>
        <w:t>f pressed</w:t>
      </w:r>
      <w:r>
        <w:rPr>
          <w:rFonts w:ascii="Arial" w:hAnsi="Arial" w:cs="Arial"/>
          <w:i/>
          <w:iCs/>
          <w:color w:val="000000" w:themeColor="text1"/>
        </w:rPr>
        <w:t>:</w:t>
      </w:r>
    </w:p>
    <w:p w:rsidR="00D71E78" w:rsidRPr="00D82F75" w:rsidRDefault="004466A2" w:rsidP="00D71E78">
      <w:pPr>
        <w:pStyle w:val="ListParagraph"/>
        <w:numPr>
          <w:ilvl w:val="0"/>
          <w:numId w:val="7"/>
        </w:numPr>
        <w:rPr>
          <w:rFonts w:ascii="Arial" w:hAnsi="Arial" w:cs="Arial"/>
          <w:iCs/>
          <w:color w:val="000000" w:themeColor="text1"/>
        </w:rPr>
      </w:pPr>
      <w:r w:rsidRPr="00D82F75">
        <w:rPr>
          <w:rFonts w:ascii="Arial" w:hAnsi="Arial" w:cs="Arial"/>
          <w:iCs/>
          <w:color w:val="000000" w:themeColor="text1"/>
        </w:rPr>
        <w:t xml:space="preserve">I will defer to the Minister, </w:t>
      </w:r>
      <w:r w:rsidR="00D82F75">
        <w:rPr>
          <w:rFonts w:ascii="Arial" w:hAnsi="Arial" w:cs="Arial"/>
          <w:iCs/>
          <w:color w:val="000000" w:themeColor="text1"/>
        </w:rPr>
        <w:t>but</w:t>
      </w:r>
      <w:r w:rsidR="000E51D1" w:rsidRPr="00D82F75">
        <w:rPr>
          <w:rFonts w:ascii="Arial" w:hAnsi="Arial" w:cs="Arial"/>
          <w:iCs/>
          <w:color w:val="000000" w:themeColor="text1"/>
        </w:rPr>
        <w:t xml:space="preserve"> </w:t>
      </w:r>
      <w:r w:rsidR="00944C22" w:rsidRPr="00D82F75">
        <w:rPr>
          <w:rFonts w:ascii="Arial" w:hAnsi="Arial" w:cs="Arial"/>
          <w:iCs/>
          <w:color w:val="000000" w:themeColor="text1"/>
        </w:rPr>
        <w:t>it’s</w:t>
      </w:r>
      <w:r w:rsidRPr="00D82F75">
        <w:rPr>
          <w:rFonts w:ascii="Arial" w:hAnsi="Arial" w:cs="Arial"/>
          <w:iCs/>
          <w:color w:val="000000" w:themeColor="text1"/>
        </w:rPr>
        <w:t xml:space="preserve"> no secret energy bills are of concern so this provides immediate benefits</w:t>
      </w:r>
      <w:r w:rsidR="000E51D1" w:rsidRPr="00D82F75">
        <w:rPr>
          <w:rFonts w:ascii="Arial" w:hAnsi="Arial" w:cs="Arial"/>
          <w:iCs/>
          <w:color w:val="000000" w:themeColor="text1"/>
        </w:rPr>
        <w:t xml:space="preserve"> for consumers and our job is to make sure we manage this entity </w:t>
      </w:r>
      <w:r w:rsidR="00D82F75" w:rsidRPr="00D82F75">
        <w:rPr>
          <w:rFonts w:ascii="Arial" w:hAnsi="Arial" w:cs="Arial"/>
          <w:iCs/>
          <w:color w:val="000000" w:themeColor="text1"/>
        </w:rPr>
        <w:t>effectively</w:t>
      </w:r>
      <w:r w:rsidR="000E51D1" w:rsidRPr="00D82F75">
        <w:rPr>
          <w:rFonts w:ascii="Arial" w:hAnsi="Arial" w:cs="Arial"/>
          <w:iCs/>
          <w:color w:val="000000" w:themeColor="text1"/>
        </w:rPr>
        <w:t xml:space="preserve"> and efficiently</w:t>
      </w:r>
      <w:r w:rsidR="00BD63FB" w:rsidRPr="00D82F75">
        <w:rPr>
          <w:rFonts w:ascii="Arial" w:hAnsi="Arial" w:cs="Arial"/>
          <w:iCs/>
          <w:color w:val="000000" w:themeColor="text1"/>
        </w:rPr>
        <w:t>.</w:t>
      </w:r>
    </w:p>
    <w:p w:rsidR="00D71E78" w:rsidRPr="00D82F75" w:rsidRDefault="00D71E78" w:rsidP="00D71E78">
      <w:pPr>
        <w:rPr>
          <w:rFonts w:ascii="Arial" w:hAnsi="Arial" w:cs="Arial"/>
          <w:b/>
          <w:bCs/>
          <w:color w:val="000000" w:themeColor="text1"/>
        </w:rPr>
      </w:pPr>
    </w:p>
    <w:p w:rsidR="00D71E78" w:rsidRPr="00D82F75" w:rsidRDefault="00D71E78" w:rsidP="00D71E78">
      <w:pPr>
        <w:rPr>
          <w:rFonts w:ascii="Arial" w:hAnsi="Arial" w:cs="Arial"/>
          <w:b/>
          <w:bCs/>
          <w:color w:val="000000" w:themeColor="text1"/>
        </w:rPr>
      </w:pPr>
      <w:r w:rsidRPr="00D82F75">
        <w:rPr>
          <w:rFonts w:ascii="Arial" w:hAnsi="Arial" w:cs="Arial"/>
          <w:b/>
          <w:bCs/>
          <w:color w:val="000000" w:themeColor="text1"/>
        </w:rPr>
        <w:t>Why didn’t the Government do this on their own?</w:t>
      </w:r>
    </w:p>
    <w:p w:rsidR="00D71E78" w:rsidRPr="00D82F75" w:rsidRDefault="00D71E78" w:rsidP="00D71E78">
      <w:pPr>
        <w:rPr>
          <w:rFonts w:ascii="Arial" w:hAnsi="Arial" w:cs="Arial"/>
          <w:color w:val="000000" w:themeColor="text1"/>
        </w:rPr>
      </w:pPr>
    </w:p>
    <w:p w:rsidR="00D71E78" w:rsidRPr="00D82F75" w:rsidRDefault="00755448" w:rsidP="00D71E78">
      <w:pPr>
        <w:pStyle w:val="ListParagraph"/>
        <w:numPr>
          <w:ilvl w:val="0"/>
          <w:numId w:val="7"/>
        </w:numPr>
        <w:rPr>
          <w:rFonts w:ascii="Arial" w:hAnsi="Arial" w:cs="Arial"/>
          <w:i/>
          <w:iCs/>
          <w:color w:val="000000" w:themeColor="text1"/>
        </w:rPr>
      </w:pPr>
      <w:r>
        <w:rPr>
          <w:rFonts w:ascii="Arial" w:hAnsi="Arial" w:cs="Arial"/>
          <w:i/>
          <w:iCs/>
          <w:color w:val="000000" w:themeColor="text1"/>
        </w:rPr>
        <w:t>This is a policy question which should be addressed to the government: If pressed</w:t>
      </w:r>
    </w:p>
    <w:p w:rsidR="00D71E78" w:rsidRPr="00D82F75" w:rsidRDefault="00D71E78" w:rsidP="00D71E78">
      <w:pPr>
        <w:pStyle w:val="ListParagraph"/>
        <w:numPr>
          <w:ilvl w:val="0"/>
          <w:numId w:val="7"/>
        </w:numPr>
        <w:rPr>
          <w:rFonts w:ascii="Arial" w:hAnsi="Arial" w:cs="Arial"/>
          <w:color w:val="000000" w:themeColor="text1"/>
        </w:rPr>
      </w:pPr>
      <w:r w:rsidRPr="00D82F75">
        <w:rPr>
          <w:rFonts w:ascii="Arial" w:hAnsi="Arial" w:cs="Arial"/>
          <w:color w:val="000000" w:themeColor="text1"/>
        </w:rPr>
        <w:t>OPG is owned by the province and by the people of Ontario.</w:t>
      </w:r>
    </w:p>
    <w:p w:rsidR="009257FD" w:rsidRPr="00D82F75" w:rsidRDefault="00D71E78">
      <w:pPr>
        <w:pStyle w:val="ListParagraph"/>
        <w:numPr>
          <w:ilvl w:val="0"/>
          <w:numId w:val="1"/>
        </w:numPr>
        <w:spacing w:after="0" w:line="240" w:lineRule="auto"/>
        <w:rPr>
          <w:rFonts w:ascii="Arial" w:hAnsi="Arial" w:cs="Arial"/>
          <w:color w:val="000000" w:themeColor="text1"/>
          <w:lang w:val="en-US"/>
        </w:rPr>
      </w:pPr>
      <w:r w:rsidRPr="00D82F75">
        <w:rPr>
          <w:rFonts w:ascii="Arial" w:hAnsi="Arial" w:cs="Arial"/>
          <w:color w:val="000000" w:themeColor="text1"/>
          <w:lang w:val="en-US"/>
        </w:rPr>
        <w:t>We were asked to do this because of our expertise in the Ontario energy market system, our regulatory experience and our experience with managing larg</w:t>
      </w:r>
      <w:r w:rsidR="00471AC9" w:rsidRPr="00D82F75">
        <w:rPr>
          <w:rFonts w:ascii="Arial" w:hAnsi="Arial" w:cs="Arial"/>
          <w:color w:val="000000" w:themeColor="text1"/>
          <w:lang w:val="en-US"/>
        </w:rPr>
        <w:t>e funds</w:t>
      </w:r>
    </w:p>
    <w:p w:rsidR="00243278" w:rsidRPr="00D82F75" w:rsidRDefault="00243278" w:rsidP="00243278">
      <w:pPr>
        <w:pStyle w:val="ListParagraph"/>
        <w:spacing w:after="0" w:line="240" w:lineRule="auto"/>
        <w:rPr>
          <w:rFonts w:ascii="Arial" w:hAnsi="Arial" w:cs="Arial"/>
          <w:color w:val="000000" w:themeColor="text1"/>
          <w:lang w:val="en-US"/>
        </w:rPr>
      </w:pPr>
    </w:p>
    <w:p w:rsidR="00D71E78" w:rsidRPr="00D82F75" w:rsidRDefault="00D71E78" w:rsidP="00D71E78">
      <w:pPr>
        <w:pStyle w:val="ListParagraph"/>
        <w:numPr>
          <w:ilvl w:val="0"/>
          <w:numId w:val="1"/>
        </w:numPr>
        <w:spacing w:after="0" w:line="240" w:lineRule="auto"/>
        <w:rPr>
          <w:rFonts w:ascii="Arial" w:hAnsi="Arial" w:cs="Arial"/>
          <w:color w:val="000000" w:themeColor="text1"/>
          <w:lang w:val="en-US"/>
        </w:rPr>
      </w:pPr>
      <w:r w:rsidRPr="00D82F75">
        <w:rPr>
          <w:rFonts w:ascii="Arial" w:hAnsi="Arial" w:cs="Arial"/>
          <w:color w:val="000000" w:themeColor="text1"/>
          <w:lang w:val="en-US"/>
        </w:rPr>
        <w:t>As Ontario’s low cost generator we see our role in the Fair Hydro Plan as another way we can play a part in helping customers manage energy costs.</w:t>
      </w:r>
    </w:p>
    <w:p w:rsidR="004466A2" w:rsidRPr="00D82F75" w:rsidRDefault="004466A2">
      <w:pPr>
        <w:ind w:left="360"/>
        <w:rPr>
          <w:rFonts w:ascii="Arial" w:hAnsi="Arial" w:cs="Arial"/>
          <w:color w:val="000000" w:themeColor="text1"/>
          <w:lang w:val="en-US"/>
        </w:rPr>
      </w:pPr>
    </w:p>
    <w:p w:rsidR="009320ED" w:rsidRPr="00D82F75" w:rsidRDefault="009320ED" w:rsidP="009320ED">
      <w:pPr>
        <w:ind w:left="360"/>
        <w:rPr>
          <w:rFonts w:ascii="Arial" w:hAnsi="Arial" w:cs="Arial"/>
          <w:color w:val="000000" w:themeColor="text1"/>
          <w:lang w:val="en-US"/>
        </w:rPr>
      </w:pPr>
    </w:p>
    <w:p w:rsidR="00D71E78" w:rsidRPr="00D82F75" w:rsidRDefault="00D71E78" w:rsidP="00D71E78">
      <w:pPr>
        <w:pStyle w:val="ListParagraph"/>
        <w:numPr>
          <w:ilvl w:val="0"/>
          <w:numId w:val="1"/>
        </w:numPr>
        <w:rPr>
          <w:rFonts w:ascii="Arial" w:hAnsi="Arial" w:cs="Arial"/>
          <w:color w:val="000000" w:themeColor="text1"/>
        </w:rPr>
      </w:pPr>
      <w:r w:rsidRPr="00D82F75">
        <w:rPr>
          <w:rFonts w:ascii="Arial" w:hAnsi="Arial" w:cs="Arial"/>
          <w:color w:val="000000" w:themeColor="text1"/>
        </w:rPr>
        <w:t>All financial aspects will be transparently reported in OPG’s quarterly financial disclosures.</w:t>
      </w:r>
    </w:p>
    <w:p w:rsidR="00C8684A" w:rsidRPr="00D82F75" w:rsidRDefault="00C8684A" w:rsidP="00C8684A">
      <w:pPr>
        <w:ind w:left="360"/>
        <w:rPr>
          <w:rFonts w:ascii="Arial" w:hAnsi="Arial" w:cs="Arial"/>
          <w:color w:val="000000" w:themeColor="text1"/>
        </w:rPr>
      </w:pPr>
    </w:p>
    <w:p w:rsidR="00C8684A" w:rsidRPr="00D82F75" w:rsidRDefault="00C8684A" w:rsidP="00C8684A">
      <w:pPr>
        <w:rPr>
          <w:rFonts w:ascii="Arial" w:hAnsi="Arial" w:cs="Arial"/>
          <w:b/>
          <w:bCs/>
          <w:color w:val="000000" w:themeColor="text1"/>
        </w:rPr>
      </w:pPr>
      <w:r w:rsidRPr="00D82F75">
        <w:rPr>
          <w:rFonts w:ascii="Arial" w:hAnsi="Arial" w:cs="Arial"/>
          <w:b/>
          <w:bCs/>
          <w:color w:val="000000" w:themeColor="text1"/>
        </w:rPr>
        <w:t>Q: When</w:t>
      </w:r>
      <w:r w:rsidR="00D82F75" w:rsidRPr="00D82F75">
        <w:rPr>
          <w:rFonts w:ascii="Arial" w:hAnsi="Arial" w:cs="Arial"/>
          <w:b/>
          <w:bCs/>
          <w:color w:val="000000" w:themeColor="text1"/>
        </w:rPr>
        <w:t xml:space="preserve"> will the</w:t>
      </w:r>
      <w:r w:rsidRPr="00D82F75">
        <w:rPr>
          <w:rFonts w:ascii="Arial" w:hAnsi="Arial" w:cs="Arial"/>
          <w:b/>
          <w:bCs/>
          <w:color w:val="000000" w:themeColor="text1"/>
        </w:rPr>
        <w:t xml:space="preserve"> initial public offering</w:t>
      </w:r>
      <w:r w:rsidR="00D82F75" w:rsidRPr="00D82F75">
        <w:rPr>
          <w:rFonts w:ascii="Arial" w:hAnsi="Arial" w:cs="Arial"/>
          <w:b/>
          <w:bCs/>
          <w:color w:val="000000" w:themeColor="text1"/>
        </w:rPr>
        <w:t xml:space="preserve"> take place</w:t>
      </w:r>
      <w:r w:rsidRPr="00D82F75">
        <w:rPr>
          <w:rFonts w:ascii="Arial" w:hAnsi="Arial" w:cs="Arial"/>
          <w:b/>
          <w:bCs/>
          <w:color w:val="000000" w:themeColor="text1"/>
        </w:rPr>
        <w:t>?</w:t>
      </w:r>
    </w:p>
    <w:p w:rsidR="00C8684A" w:rsidRPr="00D82F75" w:rsidRDefault="00C8684A" w:rsidP="00C8684A">
      <w:pPr>
        <w:rPr>
          <w:rFonts w:ascii="Arial" w:hAnsi="Arial" w:cs="Arial"/>
          <w:b/>
          <w:bCs/>
          <w:color w:val="000000" w:themeColor="text1"/>
        </w:rPr>
      </w:pPr>
    </w:p>
    <w:p w:rsidR="00C8684A" w:rsidRPr="00D82F75" w:rsidRDefault="00755448" w:rsidP="00C8684A">
      <w:pPr>
        <w:pStyle w:val="ListParagraph"/>
        <w:numPr>
          <w:ilvl w:val="0"/>
          <w:numId w:val="16"/>
        </w:numPr>
        <w:rPr>
          <w:rFonts w:ascii="Arial" w:hAnsi="Arial" w:cs="Arial"/>
          <w:bCs/>
          <w:color w:val="000000" w:themeColor="text1"/>
        </w:rPr>
      </w:pPr>
      <w:r>
        <w:rPr>
          <w:rFonts w:ascii="Arial" w:hAnsi="Arial" w:cs="Arial"/>
          <w:bCs/>
          <w:color w:val="000000" w:themeColor="text1"/>
        </w:rPr>
        <w:t>OPG issued a $2 billion prospectus on September 12</w:t>
      </w:r>
      <w:r w:rsidRPr="00755448">
        <w:rPr>
          <w:rFonts w:ascii="Arial" w:hAnsi="Arial" w:cs="Arial"/>
          <w:bCs/>
          <w:color w:val="000000" w:themeColor="text1"/>
          <w:vertAlign w:val="superscript"/>
        </w:rPr>
        <w:t>th</w:t>
      </w:r>
      <w:r>
        <w:rPr>
          <w:rFonts w:ascii="Arial" w:hAnsi="Arial" w:cs="Arial"/>
          <w:bCs/>
          <w:color w:val="000000" w:themeColor="text1"/>
        </w:rPr>
        <w:t xml:space="preserve"> and issued $500 million in notes under this prospectus on October 4</w:t>
      </w:r>
      <w:r w:rsidRPr="00755448">
        <w:rPr>
          <w:rFonts w:ascii="Arial" w:hAnsi="Arial" w:cs="Arial"/>
          <w:bCs/>
          <w:color w:val="000000" w:themeColor="text1"/>
          <w:vertAlign w:val="superscript"/>
        </w:rPr>
        <w:t>th</w:t>
      </w:r>
      <w:r>
        <w:rPr>
          <w:rFonts w:ascii="Arial" w:hAnsi="Arial" w:cs="Arial"/>
          <w:bCs/>
          <w:color w:val="000000" w:themeColor="text1"/>
        </w:rPr>
        <w:t>. The funds will be used for a combination of general corporate purposes and to fund its portion of the subordinated debt investment under the Fair Hydro Plan.</w:t>
      </w:r>
    </w:p>
    <w:p w:rsidR="00D82F75" w:rsidRPr="00D82F75" w:rsidRDefault="00D82F75" w:rsidP="00C8684A">
      <w:pPr>
        <w:rPr>
          <w:rFonts w:ascii="Arial" w:hAnsi="Arial" w:cs="Arial"/>
          <w:b/>
          <w:bCs/>
          <w:color w:val="000000" w:themeColor="text1"/>
        </w:rPr>
      </w:pPr>
    </w:p>
    <w:p w:rsidR="00C8684A" w:rsidRPr="00D82F75" w:rsidRDefault="00C8684A" w:rsidP="00C8684A">
      <w:pPr>
        <w:rPr>
          <w:rFonts w:ascii="Arial" w:hAnsi="Arial" w:cs="Arial"/>
          <w:b/>
          <w:bCs/>
          <w:color w:val="000000" w:themeColor="text1"/>
        </w:rPr>
      </w:pPr>
      <w:r w:rsidRPr="00D82F75">
        <w:rPr>
          <w:rFonts w:ascii="Arial" w:hAnsi="Arial" w:cs="Arial"/>
          <w:b/>
          <w:bCs/>
          <w:color w:val="000000" w:themeColor="text1"/>
        </w:rPr>
        <w:t>Q: How will this new debt show up in the province’s books? How will this affect the province’s “net debt”?</w:t>
      </w:r>
    </w:p>
    <w:p w:rsidR="00C8684A" w:rsidRPr="00D82F75" w:rsidRDefault="00C8684A" w:rsidP="00C8684A">
      <w:pPr>
        <w:rPr>
          <w:rFonts w:ascii="Arial" w:hAnsi="Arial" w:cs="Arial"/>
          <w:b/>
          <w:bCs/>
          <w:color w:val="000000" w:themeColor="text1"/>
        </w:rPr>
      </w:pPr>
    </w:p>
    <w:p w:rsidR="00C8684A" w:rsidRPr="00944C22" w:rsidRDefault="00C8684A" w:rsidP="00C8684A">
      <w:pPr>
        <w:pStyle w:val="ListParagraph"/>
        <w:numPr>
          <w:ilvl w:val="0"/>
          <w:numId w:val="15"/>
        </w:numPr>
        <w:rPr>
          <w:rFonts w:ascii="Arial" w:hAnsi="Arial" w:cs="Arial"/>
          <w:bCs/>
          <w:color w:val="000000" w:themeColor="text1"/>
        </w:rPr>
      </w:pPr>
      <w:r w:rsidRPr="00944C22">
        <w:rPr>
          <w:rFonts w:ascii="Arial" w:hAnsi="Arial" w:cs="Arial"/>
          <w:bCs/>
          <w:color w:val="000000" w:themeColor="text1"/>
        </w:rPr>
        <w:t xml:space="preserve">OPG will control the </w:t>
      </w:r>
      <w:r w:rsidR="00755448">
        <w:rPr>
          <w:rFonts w:ascii="Arial" w:hAnsi="Arial" w:cs="Arial"/>
          <w:bCs/>
          <w:color w:val="000000" w:themeColor="text1"/>
        </w:rPr>
        <w:t>Trust</w:t>
      </w:r>
      <w:r w:rsidRPr="00944C22">
        <w:rPr>
          <w:rFonts w:ascii="Arial" w:hAnsi="Arial" w:cs="Arial"/>
          <w:bCs/>
          <w:color w:val="000000" w:themeColor="text1"/>
        </w:rPr>
        <w:t xml:space="preserve"> and as a result, it will be consolidated in OPG’s financial statements. </w:t>
      </w:r>
    </w:p>
    <w:p w:rsidR="00C8684A" w:rsidRPr="00944C22" w:rsidRDefault="00C8684A" w:rsidP="00C8684A">
      <w:pPr>
        <w:pStyle w:val="ListParagraph"/>
        <w:numPr>
          <w:ilvl w:val="0"/>
          <w:numId w:val="15"/>
        </w:numPr>
        <w:rPr>
          <w:rFonts w:ascii="Arial" w:hAnsi="Arial" w:cs="Arial"/>
          <w:bCs/>
          <w:color w:val="000000" w:themeColor="text1"/>
        </w:rPr>
      </w:pPr>
      <w:r w:rsidRPr="00944C22">
        <w:rPr>
          <w:rFonts w:ascii="Arial" w:hAnsi="Arial" w:cs="Arial"/>
          <w:bCs/>
          <w:color w:val="000000" w:themeColor="text1"/>
        </w:rPr>
        <w:t>(On questions regarding the province’s net debt – refer to the Province).</w:t>
      </w:r>
    </w:p>
    <w:p w:rsidR="00C8684A" w:rsidRDefault="00C8684A" w:rsidP="00D71E78">
      <w:pPr>
        <w:rPr>
          <w:rFonts w:ascii="Arial" w:hAnsi="Arial" w:cs="Arial"/>
          <w:b/>
          <w:bCs/>
          <w:color w:val="000000" w:themeColor="text1"/>
        </w:rPr>
      </w:pPr>
      <w:r w:rsidRPr="00D82F75">
        <w:rPr>
          <w:rFonts w:ascii="Arial" w:hAnsi="Arial" w:cs="Arial"/>
          <w:b/>
          <w:bCs/>
          <w:color w:val="000000" w:themeColor="text1"/>
        </w:rPr>
        <w:t>Q: Will OPG need to employ new employees to manage this fund?</w:t>
      </w:r>
    </w:p>
    <w:p w:rsidR="00944C22" w:rsidRPr="00D82F75" w:rsidRDefault="00944C22" w:rsidP="00D71E78">
      <w:pPr>
        <w:rPr>
          <w:rFonts w:ascii="Arial" w:hAnsi="Arial" w:cs="Arial"/>
          <w:b/>
          <w:bCs/>
          <w:color w:val="000000" w:themeColor="text1"/>
        </w:rPr>
      </w:pPr>
    </w:p>
    <w:p w:rsidR="00C8684A" w:rsidRPr="00F46232" w:rsidRDefault="00944C22" w:rsidP="00D71E78">
      <w:pPr>
        <w:pStyle w:val="ListParagraph"/>
        <w:numPr>
          <w:ilvl w:val="0"/>
          <w:numId w:val="17"/>
        </w:numPr>
        <w:rPr>
          <w:rFonts w:ascii="Arial" w:hAnsi="Arial" w:cs="Arial"/>
          <w:b/>
          <w:bCs/>
          <w:color w:val="000000" w:themeColor="text1"/>
        </w:rPr>
      </w:pPr>
      <w:r w:rsidRPr="00F46232">
        <w:rPr>
          <w:rFonts w:ascii="Arial" w:hAnsi="Arial" w:cs="Arial"/>
          <w:bCs/>
          <w:color w:val="000000" w:themeColor="text1"/>
        </w:rPr>
        <w:t>We think we will need perhaps five or six people to manage this</w:t>
      </w:r>
      <w:r w:rsidR="00F46232">
        <w:rPr>
          <w:rFonts w:ascii="Arial" w:hAnsi="Arial" w:cs="Arial"/>
          <w:bCs/>
          <w:color w:val="000000" w:themeColor="text1"/>
        </w:rPr>
        <w:t>.</w:t>
      </w:r>
    </w:p>
    <w:p w:rsidR="00D71E78" w:rsidRPr="00D82F75" w:rsidRDefault="00D71E78" w:rsidP="00D71E78">
      <w:pPr>
        <w:rPr>
          <w:rFonts w:ascii="Arial" w:hAnsi="Arial" w:cs="Arial"/>
          <w:b/>
          <w:color w:val="000000" w:themeColor="text1"/>
          <w:lang w:val="en-US"/>
        </w:rPr>
      </w:pPr>
      <w:r w:rsidRPr="00D82F75">
        <w:rPr>
          <w:rFonts w:ascii="Arial" w:hAnsi="Arial" w:cs="Arial"/>
          <w:b/>
          <w:color w:val="000000" w:themeColor="text1"/>
          <w:lang w:val="en-US"/>
        </w:rPr>
        <w:t xml:space="preserve">Q: What </w:t>
      </w:r>
      <w:r w:rsidR="00161302" w:rsidRPr="00D82F75">
        <w:rPr>
          <w:rFonts w:ascii="Arial" w:hAnsi="Arial" w:cs="Arial"/>
          <w:b/>
          <w:color w:val="000000" w:themeColor="text1"/>
          <w:lang w:val="en-US"/>
        </w:rPr>
        <w:t>due diligence did you follow to make sure this would work</w:t>
      </w:r>
      <w:r w:rsidRPr="00D82F75">
        <w:rPr>
          <w:rFonts w:ascii="Arial" w:hAnsi="Arial" w:cs="Arial"/>
          <w:b/>
          <w:color w:val="000000" w:themeColor="text1"/>
          <w:lang w:val="en-US"/>
        </w:rPr>
        <w:t>?</w:t>
      </w:r>
    </w:p>
    <w:p w:rsidR="00D71E78" w:rsidRPr="00D82F75" w:rsidRDefault="00D71E78" w:rsidP="00D71E78">
      <w:pPr>
        <w:rPr>
          <w:rFonts w:ascii="Arial" w:hAnsi="Arial" w:cs="Arial"/>
          <w:color w:val="000000" w:themeColor="text1"/>
          <w:lang w:val="en-US"/>
        </w:rPr>
      </w:pPr>
    </w:p>
    <w:p w:rsidR="00161302" w:rsidRPr="00D82F75" w:rsidRDefault="00D71E78" w:rsidP="00D71E78">
      <w:pPr>
        <w:pStyle w:val="ListParagraph"/>
        <w:numPr>
          <w:ilvl w:val="0"/>
          <w:numId w:val="8"/>
        </w:numPr>
        <w:rPr>
          <w:rFonts w:ascii="Arial" w:hAnsi="Arial" w:cs="Arial"/>
          <w:color w:val="000000" w:themeColor="text1"/>
          <w:lang w:val="en-US"/>
        </w:rPr>
      </w:pPr>
      <w:r w:rsidRPr="00D82F75">
        <w:rPr>
          <w:rFonts w:ascii="Arial" w:hAnsi="Arial" w:cs="Arial"/>
          <w:color w:val="000000" w:themeColor="text1"/>
          <w:lang w:val="en-US"/>
        </w:rPr>
        <w:lastRenderedPageBreak/>
        <w:t>Our goal was to ensure we provided the rate relief call</w:t>
      </w:r>
      <w:r w:rsidR="00811789" w:rsidRPr="00D82F75">
        <w:rPr>
          <w:rFonts w:ascii="Arial" w:hAnsi="Arial" w:cs="Arial"/>
          <w:color w:val="000000" w:themeColor="text1"/>
          <w:lang w:val="en-US"/>
        </w:rPr>
        <w:t>ed</w:t>
      </w:r>
      <w:r w:rsidRPr="00D82F75">
        <w:rPr>
          <w:rFonts w:ascii="Arial" w:hAnsi="Arial" w:cs="Arial"/>
          <w:color w:val="000000" w:themeColor="text1"/>
          <w:lang w:val="en-US"/>
        </w:rPr>
        <w:t xml:space="preserve"> for in this plan, while ensuring we kept th</w:t>
      </w:r>
      <w:r w:rsidR="00847A9A">
        <w:rPr>
          <w:rFonts w:ascii="Arial" w:hAnsi="Arial" w:cs="Arial"/>
          <w:color w:val="000000" w:themeColor="text1"/>
          <w:lang w:val="en-US"/>
        </w:rPr>
        <w:t>e Trust</w:t>
      </w:r>
      <w:r w:rsidRPr="00D82F75">
        <w:rPr>
          <w:rFonts w:ascii="Arial" w:hAnsi="Arial" w:cs="Arial"/>
          <w:color w:val="000000" w:themeColor="text1"/>
          <w:lang w:val="en-US"/>
        </w:rPr>
        <w:t xml:space="preserve"> separate from OPG’s operating business. </w:t>
      </w:r>
      <w:r w:rsidR="001A34EA" w:rsidRPr="00D82F75">
        <w:rPr>
          <w:rFonts w:ascii="Arial" w:hAnsi="Arial" w:cs="Arial"/>
          <w:color w:val="000000" w:themeColor="text1"/>
          <w:lang w:val="en-US"/>
        </w:rPr>
        <w:t>This required a balance of acco</w:t>
      </w:r>
      <w:r w:rsidR="009320ED" w:rsidRPr="00D82F75">
        <w:rPr>
          <w:rFonts w:ascii="Arial" w:hAnsi="Arial" w:cs="Arial"/>
          <w:color w:val="000000" w:themeColor="text1"/>
          <w:lang w:val="en-US"/>
        </w:rPr>
        <w:t>unting, legal and financing</w:t>
      </w:r>
      <w:r w:rsidR="001A34EA" w:rsidRPr="00D82F75">
        <w:rPr>
          <w:rFonts w:ascii="Arial" w:hAnsi="Arial" w:cs="Arial"/>
          <w:color w:val="000000" w:themeColor="text1"/>
          <w:lang w:val="en-US"/>
        </w:rPr>
        <w:t xml:space="preserve"> considerations. </w:t>
      </w:r>
    </w:p>
    <w:p w:rsidR="00D71E78" w:rsidRPr="00D82F75" w:rsidRDefault="00D71E78" w:rsidP="00D71E78">
      <w:pPr>
        <w:pStyle w:val="ListParagraph"/>
        <w:numPr>
          <w:ilvl w:val="0"/>
          <w:numId w:val="8"/>
        </w:numPr>
        <w:rPr>
          <w:rFonts w:ascii="Arial" w:hAnsi="Arial" w:cs="Arial"/>
          <w:color w:val="000000" w:themeColor="text1"/>
          <w:lang w:val="en-US"/>
        </w:rPr>
      </w:pPr>
      <w:r w:rsidRPr="00D82F75">
        <w:rPr>
          <w:rFonts w:ascii="Arial" w:hAnsi="Arial" w:cs="Arial"/>
          <w:color w:val="000000" w:themeColor="text1"/>
          <w:lang w:val="en-US"/>
        </w:rPr>
        <w:t>So we sought advice from outside legal financial</w:t>
      </w:r>
      <w:r w:rsidR="009320ED" w:rsidRPr="00D82F75">
        <w:rPr>
          <w:rFonts w:ascii="Arial" w:hAnsi="Arial" w:cs="Arial"/>
          <w:color w:val="000000" w:themeColor="text1"/>
          <w:lang w:val="en-US"/>
        </w:rPr>
        <w:t xml:space="preserve"> and accounting</w:t>
      </w:r>
      <w:r w:rsidRPr="00D82F75">
        <w:rPr>
          <w:rFonts w:ascii="Arial" w:hAnsi="Arial" w:cs="Arial"/>
          <w:color w:val="000000" w:themeColor="text1"/>
          <w:lang w:val="en-US"/>
        </w:rPr>
        <w:t xml:space="preserve"> advisors </w:t>
      </w:r>
      <w:r w:rsidR="001A34EA" w:rsidRPr="00D82F75">
        <w:rPr>
          <w:rFonts w:ascii="Arial" w:hAnsi="Arial" w:cs="Arial"/>
          <w:color w:val="000000" w:themeColor="text1"/>
          <w:lang w:val="en-US"/>
        </w:rPr>
        <w:t>to help us develop our plan</w:t>
      </w:r>
      <w:r w:rsidRPr="00D82F75">
        <w:rPr>
          <w:rFonts w:ascii="Arial" w:hAnsi="Arial" w:cs="Arial"/>
          <w:color w:val="000000" w:themeColor="text1"/>
          <w:lang w:val="en-US"/>
        </w:rPr>
        <w:t>.</w:t>
      </w:r>
    </w:p>
    <w:p w:rsidR="00D71E78" w:rsidRPr="00D82F75" w:rsidRDefault="00D71E78" w:rsidP="00D71E78">
      <w:pPr>
        <w:rPr>
          <w:rFonts w:ascii="Arial" w:hAnsi="Arial" w:cs="Arial"/>
          <w:b/>
          <w:color w:val="000000" w:themeColor="text1"/>
          <w:lang w:val="en-US"/>
        </w:rPr>
      </w:pPr>
      <w:r w:rsidRPr="00D82F75">
        <w:rPr>
          <w:rFonts w:ascii="Arial" w:hAnsi="Arial" w:cs="Arial"/>
          <w:b/>
          <w:color w:val="000000" w:themeColor="text1"/>
          <w:lang w:val="en-US"/>
        </w:rPr>
        <w:t>Q: What interest rates will be charged annually and what’s the cumulative amount of money accrued over the life of the plan?</w:t>
      </w:r>
    </w:p>
    <w:p w:rsidR="00D71E78" w:rsidRPr="00D82F75" w:rsidRDefault="00D71E78" w:rsidP="00D71E78">
      <w:pPr>
        <w:rPr>
          <w:rFonts w:ascii="Arial" w:hAnsi="Arial" w:cs="Arial"/>
          <w:color w:val="000000" w:themeColor="text1"/>
        </w:rPr>
      </w:pPr>
    </w:p>
    <w:p w:rsidR="009257FD" w:rsidRDefault="00755448">
      <w:pPr>
        <w:pStyle w:val="ListParagraph"/>
        <w:numPr>
          <w:ilvl w:val="0"/>
          <w:numId w:val="8"/>
        </w:numPr>
        <w:rPr>
          <w:rFonts w:ascii="Arial" w:hAnsi="Arial" w:cs="Arial"/>
          <w:color w:val="000000" w:themeColor="text1"/>
        </w:rPr>
      </w:pPr>
      <w:r>
        <w:rPr>
          <w:rFonts w:ascii="Arial" w:hAnsi="Arial" w:cs="Arial"/>
          <w:color w:val="000000" w:themeColor="text1"/>
        </w:rPr>
        <w:t xml:space="preserve">The actual cost </w:t>
      </w:r>
      <w:r w:rsidR="00811789" w:rsidRPr="00D82F75">
        <w:rPr>
          <w:rFonts w:ascii="Arial" w:hAnsi="Arial" w:cs="Arial"/>
          <w:color w:val="000000" w:themeColor="text1"/>
        </w:rPr>
        <w:t xml:space="preserve"> </w:t>
      </w:r>
      <w:r>
        <w:rPr>
          <w:rFonts w:ascii="Arial" w:hAnsi="Arial" w:cs="Arial"/>
          <w:color w:val="000000" w:themeColor="text1"/>
        </w:rPr>
        <w:t xml:space="preserve">will ultimately </w:t>
      </w:r>
      <w:r w:rsidR="00811789" w:rsidRPr="00D82F75">
        <w:rPr>
          <w:rFonts w:ascii="Arial" w:hAnsi="Arial" w:cs="Arial"/>
          <w:color w:val="000000" w:themeColor="text1"/>
        </w:rPr>
        <w:t xml:space="preserve">depend on what happens with long term interest rates and how much borrowing the Trust ultimately </w:t>
      </w:r>
      <w:r>
        <w:rPr>
          <w:rFonts w:ascii="Arial" w:hAnsi="Arial" w:cs="Arial"/>
          <w:color w:val="000000" w:themeColor="text1"/>
        </w:rPr>
        <w:t xml:space="preserve">is required to </w:t>
      </w:r>
      <w:r w:rsidR="00811789" w:rsidRPr="00D82F75">
        <w:rPr>
          <w:rFonts w:ascii="Arial" w:hAnsi="Arial" w:cs="Arial"/>
          <w:color w:val="000000" w:themeColor="text1"/>
        </w:rPr>
        <w:t>do.</w:t>
      </w:r>
    </w:p>
    <w:p w:rsidR="00755448" w:rsidRPr="00D82F75" w:rsidRDefault="00755448">
      <w:pPr>
        <w:pStyle w:val="ListParagraph"/>
        <w:numPr>
          <w:ilvl w:val="0"/>
          <w:numId w:val="8"/>
        </w:numPr>
        <w:rPr>
          <w:rFonts w:ascii="Arial" w:hAnsi="Arial" w:cs="Arial"/>
          <w:color w:val="000000" w:themeColor="text1"/>
        </w:rPr>
      </w:pPr>
      <w:r>
        <w:rPr>
          <w:rFonts w:ascii="Arial" w:hAnsi="Arial" w:cs="Arial"/>
          <w:color w:val="000000" w:themeColor="text1"/>
        </w:rPr>
        <w:t xml:space="preserve">We expect to be able to access capital at a reasonable cost. OPG’s 10 year notes issued October 4, had an effective rate of 3.43 percent. </w:t>
      </w:r>
    </w:p>
    <w:p w:rsidR="009257FD" w:rsidRPr="00D82F75" w:rsidRDefault="005A26E1">
      <w:pPr>
        <w:pStyle w:val="ListParagraph"/>
        <w:numPr>
          <w:ilvl w:val="0"/>
          <w:numId w:val="8"/>
        </w:numPr>
        <w:rPr>
          <w:rFonts w:ascii="Arial" w:hAnsi="Arial" w:cs="Arial"/>
          <w:color w:val="000000" w:themeColor="text1"/>
        </w:rPr>
      </w:pPr>
      <w:r w:rsidRPr="00D82F75">
        <w:rPr>
          <w:rFonts w:ascii="Arial" w:hAnsi="Arial" w:cs="Arial"/>
          <w:color w:val="000000" w:themeColor="text1"/>
        </w:rPr>
        <w:t xml:space="preserve">OPG will seek to minimize overall financing costs to the customer by targeting </w:t>
      </w:r>
      <w:r w:rsidR="004512FA" w:rsidRPr="00D82F75">
        <w:rPr>
          <w:rFonts w:ascii="Arial" w:hAnsi="Arial" w:cs="Arial"/>
          <w:color w:val="000000" w:themeColor="text1"/>
        </w:rPr>
        <w:t xml:space="preserve">a lower </w:t>
      </w:r>
      <w:r w:rsidRPr="00D82F75">
        <w:rPr>
          <w:rFonts w:ascii="Arial" w:hAnsi="Arial" w:cs="Arial"/>
          <w:color w:val="000000" w:themeColor="text1"/>
        </w:rPr>
        <w:t xml:space="preserve">average cost.  </w:t>
      </w:r>
    </w:p>
    <w:p w:rsidR="00C8684A" w:rsidRPr="00D82F75" w:rsidRDefault="00161302" w:rsidP="00C8684A">
      <w:pPr>
        <w:rPr>
          <w:rFonts w:ascii="Arial" w:hAnsi="Arial" w:cs="Arial"/>
          <w:b/>
          <w:color w:val="000000" w:themeColor="text1"/>
        </w:rPr>
      </w:pPr>
      <w:r w:rsidRPr="00D82F75">
        <w:rPr>
          <w:rFonts w:ascii="Arial" w:hAnsi="Arial" w:cs="Arial"/>
          <w:b/>
          <w:color w:val="000000" w:themeColor="text1"/>
        </w:rPr>
        <w:t>Q:  How will this show up on our bills?</w:t>
      </w:r>
    </w:p>
    <w:p w:rsidR="00C8684A" w:rsidRPr="00D82F75" w:rsidRDefault="00C8684A" w:rsidP="00C8684A">
      <w:pPr>
        <w:rPr>
          <w:rFonts w:ascii="Arial" w:hAnsi="Arial" w:cs="Arial"/>
          <w:color w:val="000000" w:themeColor="text1"/>
        </w:rPr>
      </w:pPr>
    </w:p>
    <w:p w:rsidR="00C8684A" w:rsidRDefault="00755448" w:rsidP="00C8684A">
      <w:pPr>
        <w:pStyle w:val="ListParagraph"/>
        <w:numPr>
          <w:ilvl w:val="0"/>
          <w:numId w:val="18"/>
        </w:numPr>
        <w:rPr>
          <w:rFonts w:ascii="Arial" w:hAnsi="Arial" w:cs="Arial"/>
          <w:color w:val="000000" w:themeColor="text1"/>
        </w:rPr>
      </w:pPr>
      <w:r>
        <w:rPr>
          <w:rFonts w:ascii="Arial" w:hAnsi="Arial" w:cs="Arial"/>
          <w:color w:val="000000" w:themeColor="text1"/>
        </w:rPr>
        <w:t>Under the Act and accompanying regulations t</w:t>
      </w:r>
      <w:r w:rsidR="00C8684A" w:rsidRPr="00D82F75">
        <w:rPr>
          <w:rFonts w:ascii="Arial" w:hAnsi="Arial" w:cs="Arial"/>
          <w:color w:val="000000" w:themeColor="text1"/>
        </w:rPr>
        <w:t>h</w:t>
      </w:r>
      <w:r w:rsidR="00847A9A">
        <w:rPr>
          <w:rFonts w:ascii="Arial" w:hAnsi="Arial" w:cs="Arial"/>
          <w:color w:val="000000" w:themeColor="text1"/>
        </w:rPr>
        <w:t xml:space="preserve">e </w:t>
      </w:r>
      <w:r>
        <w:rPr>
          <w:rFonts w:ascii="Arial" w:hAnsi="Arial" w:cs="Arial"/>
          <w:color w:val="000000" w:themeColor="text1"/>
        </w:rPr>
        <w:t xml:space="preserve">OEB is mandated to implement the Plan’s changes to customer bills through the </w:t>
      </w:r>
      <w:r w:rsidR="00847A9A">
        <w:rPr>
          <w:rFonts w:ascii="Arial" w:hAnsi="Arial" w:cs="Arial"/>
          <w:color w:val="000000" w:themeColor="text1"/>
        </w:rPr>
        <w:t xml:space="preserve">prices </w:t>
      </w:r>
      <w:r>
        <w:rPr>
          <w:rFonts w:ascii="Arial" w:hAnsi="Arial" w:cs="Arial"/>
          <w:color w:val="000000" w:themeColor="text1"/>
        </w:rPr>
        <w:t xml:space="preserve">it </w:t>
      </w:r>
      <w:r w:rsidR="00847A9A">
        <w:rPr>
          <w:rFonts w:ascii="Arial" w:hAnsi="Arial" w:cs="Arial"/>
          <w:color w:val="000000" w:themeColor="text1"/>
        </w:rPr>
        <w:t>set</w:t>
      </w:r>
      <w:r>
        <w:rPr>
          <w:rFonts w:ascii="Arial" w:hAnsi="Arial" w:cs="Arial"/>
          <w:color w:val="000000" w:themeColor="text1"/>
        </w:rPr>
        <w:t>s</w:t>
      </w:r>
      <w:r w:rsidR="00847A9A">
        <w:rPr>
          <w:rFonts w:ascii="Arial" w:hAnsi="Arial" w:cs="Arial"/>
          <w:color w:val="000000" w:themeColor="text1"/>
        </w:rPr>
        <w:t xml:space="preserve"> under the Regulated Price Plan</w:t>
      </w:r>
      <w:r>
        <w:rPr>
          <w:rFonts w:ascii="Arial" w:hAnsi="Arial" w:cs="Arial"/>
          <w:color w:val="000000" w:themeColor="text1"/>
        </w:rPr>
        <w:t xml:space="preserve"> (RPP).  The RPP prices set on July 1 have fully implemented the initial reduction under the Plan.</w:t>
      </w:r>
    </w:p>
    <w:p w:rsidR="00161302" w:rsidRPr="00D82F75" w:rsidRDefault="00161302" w:rsidP="00161302">
      <w:pPr>
        <w:rPr>
          <w:rFonts w:ascii="Arial" w:hAnsi="Arial" w:cs="Arial"/>
          <w:color w:val="000000" w:themeColor="text1"/>
        </w:rPr>
      </w:pPr>
    </w:p>
    <w:p w:rsidR="00161302" w:rsidRPr="00D82F75" w:rsidRDefault="00161302" w:rsidP="00161302">
      <w:pPr>
        <w:rPr>
          <w:rFonts w:ascii="Arial" w:hAnsi="Arial" w:cs="Arial"/>
          <w:b/>
          <w:color w:val="000000" w:themeColor="text1"/>
        </w:rPr>
      </w:pPr>
      <w:r w:rsidRPr="00D82F75">
        <w:rPr>
          <w:rFonts w:ascii="Arial" w:hAnsi="Arial" w:cs="Arial"/>
          <w:b/>
          <w:color w:val="000000" w:themeColor="text1"/>
        </w:rPr>
        <w:t xml:space="preserve">Q: </w:t>
      </w:r>
      <w:r w:rsidR="000D609B" w:rsidRPr="00D82F75">
        <w:rPr>
          <w:rFonts w:ascii="Arial" w:hAnsi="Arial" w:cs="Arial"/>
          <w:b/>
          <w:color w:val="000000" w:themeColor="text1"/>
        </w:rPr>
        <w:t>Has your Board approved this (unlikely to be asked)?</w:t>
      </w:r>
    </w:p>
    <w:p w:rsidR="000D609B" w:rsidRPr="00D82F75" w:rsidRDefault="000D609B" w:rsidP="00161302">
      <w:pPr>
        <w:rPr>
          <w:rFonts w:ascii="Arial" w:hAnsi="Arial" w:cs="Arial"/>
          <w:color w:val="000000" w:themeColor="text1"/>
        </w:rPr>
      </w:pPr>
    </w:p>
    <w:p w:rsidR="009257FD" w:rsidRPr="00D82F75" w:rsidRDefault="000D609B">
      <w:pPr>
        <w:pStyle w:val="ListParagraph"/>
        <w:numPr>
          <w:ilvl w:val="0"/>
          <w:numId w:val="10"/>
        </w:numPr>
        <w:rPr>
          <w:rFonts w:ascii="Arial" w:hAnsi="Arial" w:cs="Arial"/>
          <w:color w:val="000000" w:themeColor="text1"/>
        </w:rPr>
      </w:pPr>
      <w:r w:rsidRPr="00D82F75">
        <w:rPr>
          <w:rFonts w:ascii="Arial" w:hAnsi="Arial" w:cs="Arial"/>
          <w:color w:val="000000" w:themeColor="text1"/>
        </w:rPr>
        <w:t xml:space="preserve">OPG established a Special Committee to </w:t>
      </w:r>
      <w:r w:rsidR="004512FA" w:rsidRPr="00D82F75">
        <w:rPr>
          <w:rFonts w:ascii="Arial" w:hAnsi="Arial" w:cs="Arial"/>
          <w:color w:val="000000" w:themeColor="text1"/>
        </w:rPr>
        <w:t xml:space="preserve">assess </w:t>
      </w:r>
      <w:r w:rsidRPr="00D82F75">
        <w:rPr>
          <w:rFonts w:ascii="Arial" w:hAnsi="Arial" w:cs="Arial"/>
          <w:color w:val="000000" w:themeColor="text1"/>
        </w:rPr>
        <w:t xml:space="preserve">OPG’s potential participation in managing the </w:t>
      </w:r>
      <w:r w:rsidR="00847A9A">
        <w:rPr>
          <w:rFonts w:ascii="Arial" w:hAnsi="Arial" w:cs="Arial"/>
          <w:color w:val="000000" w:themeColor="text1"/>
        </w:rPr>
        <w:t>Trust</w:t>
      </w:r>
      <w:r w:rsidRPr="00D82F75">
        <w:rPr>
          <w:rFonts w:ascii="Arial" w:hAnsi="Arial" w:cs="Arial"/>
          <w:color w:val="000000" w:themeColor="text1"/>
        </w:rPr>
        <w:t xml:space="preserve">. </w:t>
      </w:r>
    </w:p>
    <w:p w:rsidR="005E3E45" w:rsidRPr="00D82F75" w:rsidRDefault="004512FA">
      <w:pPr>
        <w:pStyle w:val="ListParagraph"/>
        <w:numPr>
          <w:ilvl w:val="0"/>
          <w:numId w:val="10"/>
        </w:numPr>
        <w:rPr>
          <w:rFonts w:ascii="Arial" w:hAnsi="Arial" w:cs="Arial"/>
          <w:color w:val="000000" w:themeColor="text1"/>
        </w:rPr>
      </w:pPr>
      <w:r w:rsidRPr="00D82F75">
        <w:rPr>
          <w:rFonts w:ascii="Arial" w:hAnsi="Arial" w:cs="Arial"/>
          <w:color w:val="000000" w:themeColor="text1"/>
        </w:rPr>
        <w:t>T</w:t>
      </w:r>
      <w:r w:rsidR="000D609B" w:rsidRPr="00D82F75">
        <w:rPr>
          <w:rFonts w:ascii="Arial" w:hAnsi="Arial" w:cs="Arial"/>
          <w:color w:val="000000" w:themeColor="text1"/>
        </w:rPr>
        <w:t xml:space="preserve">he </w:t>
      </w:r>
      <w:r w:rsidR="00847A9A">
        <w:rPr>
          <w:rFonts w:ascii="Arial" w:hAnsi="Arial" w:cs="Arial"/>
          <w:color w:val="000000" w:themeColor="text1"/>
        </w:rPr>
        <w:t>Trust</w:t>
      </w:r>
      <w:r w:rsidR="000D609B" w:rsidRPr="00D82F75">
        <w:rPr>
          <w:rFonts w:ascii="Arial" w:hAnsi="Arial" w:cs="Arial"/>
          <w:color w:val="000000" w:themeColor="text1"/>
        </w:rPr>
        <w:t xml:space="preserve"> </w:t>
      </w:r>
      <w:r w:rsidRPr="00D82F75">
        <w:rPr>
          <w:rFonts w:ascii="Arial" w:hAnsi="Arial" w:cs="Arial"/>
          <w:color w:val="000000" w:themeColor="text1"/>
        </w:rPr>
        <w:t>will operate within the framework established by legislation and regulations</w:t>
      </w:r>
      <w:r w:rsidR="000D609B" w:rsidRPr="00D82F75">
        <w:rPr>
          <w:rFonts w:ascii="Arial" w:hAnsi="Arial" w:cs="Arial"/>
          <w:color w:val="000000" w:themeColor="text1"/>
        </w:rPr>
        <w:t xml:space="preserve">. </w:t>
      </w:r>
    </w:p>
    <w:sectPr w:rsidR="005E3E45" w:rsidRPr="00D82F75" w:rsidSect="009E08F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544D" w:rsidRDefault="00FA544D" w:rsidP="00D82F75">
      <w:r>
        <w:separator/>
      </w:r>
    </w:p>
  </w:endnote>
  <w:endnote w:type="continuationSeparator" w:id="0">
    <w:p w:rsidR="00FA544D" w:rsidRDefault="00FA544D" w:rsidP="00D82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4027"/>
      <w:docPartObj>
        <w:docPartGallery w:val="Page Numbers (Bottom of Page)"/>
        <w:docPartUnique/>
      </w:docPartObj>
    </w:sdtPr>
    <w:sdtEndPr/>
    <w:sdtContent>
      <w:p w:rsidR="00944C22" w:rsidRDefault="00755448">
        <w:pPr>
          <w:pStyle w:val="Footer"/>
        </w:pPr>
        <w:r>
          <w:fldChar w:fldCharType="begin"/>
        </w:r>
        <w:r>
          <w:instrText xml:space="preserve"> PAGE   \* MERGEFORMAT </w:instrText>
        </w:r>
        <w:r>
          <w:fldChar w:fldCharType="separate"/>
        </w:r>
        <w:r w:rsidR="008E7C49">
          <w:rPr>
            <w:noProof/>
          </w:rPr>
          <w:t>1</w:t>
        </w:r>
        <w:r>
          <w:rPr>
            <w:noProof/>
          </w:rPr>
          <w:fldChar w:fldCharType="end"/>
        </w:r>
      </w:p>
    </w:sdtContent>
  </w:sdt>
  <w:p w:rsidR="00944C22" w:rsidRDefault="00944C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544D" w:rsidRDefault="00FA544D" w:rsidP="00D82F75">
      <w:r>
        <w:separator/>
      </w:r>
    </w:p>
  </w:footnote>
  <w:footnote w:type="continuationSeparator" w:id="0">
    <w:p w:rsidR="00FA544D" w:rsidRDefault="00FA544D" w:rsidP="00D82F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17DA1"/>
    <w:multiLevelType w:val="hybridMultilevel"/>
    <w:tmpl w:val="D57C6E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56222AA"/>
    <w:multiLevelType w:val="hybridMultilevel"/>
    <w:tmpl w:val="FA60CF08"/>
    <w:lvl w:ilvl="0" w:tplc="10090001">
      <w:start w:val="1"/>
      <w:numFmt w:val="bullet"/>
      <w:lvlText w:val=""/>
      <w:lvlJc w:val="left"/>
      <w:pPr>
        <w:ind w:left="72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2" w15:restartNumberingAfterBreak="0">
    <w:nsid w:val="0CA12168"/>
    <w:multiLevelType w:val="hybridMultilevel"/>
    <w:tmpl w:val="8FF085C2"/>
    <w:lvl w:ilvl="0" w:tplc="10090001">
      <w:start w:val="1"/>
      <w:numFmt w:val="bullet"/>
      <w:lvlText w:val=""/>
      <w:lvlJc w:val="left"/>
      <w:pPr>
        <w:ind w:left="720" w:hanging="360"/>
      </w:pPr>
      <w:rPr>
        <w:rFonts w:ascii="Symbol" w:hAnsi="Symbol" w:hint="default"/>
      </w:rPr>
    </w:lvl>
    <w:lvl w:ilvl="1" w:tplc="10090003">
      <w:start w:val="1"/>
      <w:numFmt w:val="decimal"/>
      <w:lvlText w:val="%2."/>
      <w:lvlJc w:val="left"/>
      <w:pPr>
        <w:tabs>
          <w:tab w:val="num" w:pos="1440"/>
        </w:tabs>
        <w:ind w:left="1440" w:hanging="360"/>
      </w:pPr>
      <w:rPr>
        <w:rFonts w:cs="Times New Roman"/>
      </w:rPr>
    </w:lvl>
    <w:lvl w:ilvl="2" w:tplc="10090005">
      <w:start w:val="1"/>
      <w:numFmt w:val="decimal"/>
      <w:lvlText w:val="%3."/>
      <w:lvlJc w:val="left"/>
      <w:pPr>
        <w:tabs>
          <w:tab w:val="num" w:pos="2160"/>
        </w:tabs>
        <w:ind w:left="2160" w:hanging="360"/>
      </w:pPr>
      <w:rPr>
        <w:rFonts w:cs="Times New Roman"/>
      </w:rPr>
    </w:lvl>
    <w:lvl w:ilvl="3" w:tplc="10090001">
      <w:start w:val="1"/>
      <w:numFmt w:val="decimal"/>
      <w:lvlText w:val="%4."/>
      <w:lvlJc w:val="left"/>
      <w:pPr>
        <w:tabs>
          <w:tab w:val="num" w:pos="2880"/>
        </w:tabs>
        <w:ind w:left="2880" w:hanging="360"/>
      </w:pPr>
      <w:rPr>
        <w:rFonts w:cs="Times New Roman"/>
      </w:rPr>
    </w:lvl>
    <w:lvl w:ilvl="4" w:tplc="10090003">
      <w:start w:val="1"/>
      <w:numFmt w:val="decimal"/>
      <w:lvlText w:val="%5."/>
      <w:lvlJc w:val="left"/>
      <w:pPr>
        <w:tabs>
          <w:tab w:val="num" w:pos="3600"/>
        </w:tabs>
        <w:ind w:left="3600" w:hanging="360"/>
      </w:pPr>
      <w:rPr>
        <w:rFonts w:cs="Times New Roman"/>
      </w:rPr>
    </w:lvl>
    <w:lvl w:ilvl="5" w:tplc="10090005">
      <w:start w:val="1"/>
      <w:numFmt w:val="decimal"/>
      <w:lvlText w:val="%6."/>
      <w:lvlJc w:val="left"/>
      <w:pPr>
        <w:tabs>
          <w:tab w:val="num" w:pos="4320"/>
        </w:tabs>
        <w:ind w:left="4320" w:hanging="360"/>
      </w:pPr>
      <w:rPr>
        <w:rFonts w:cs="Times New Roman"/>
      </w:rPr>
    </w:lvl>
    <w:lvl w:ilvl="6" w:tplc="10090001">
      <w:start w:val="1"/>
      <w:numFmt w:val="decimal"/>
      <w:lvlText w:val="%7."/>
      <w:lvlJc w:val="left"/>
      <w:pPr>
        <w:tabs>
          <w:tab w:val="num" w:pos="5040"/>
        </w:tabs>
        <w:ind w:left="5040" w:hanging="360"/>
      </w:pPr>
      <w:rPr>
        <w:rFonts w:cs="Times New Roman"/>
      </w:rPr>
    </w:lvl>
    <w:lvl w:ilvl="7" w:tplc="10090003">
      <w:start w:val="1"/>
      <w:numFmt w:val="decimal"/>
      <w:lvlText w:val="%8."/>
      <w:lvlJc w:val="left"/>
      <w:pPr>
        <w:tabs>
          <w:tab w:val="num" w:pos="5760"/>
        </w:tabs>
        <w:ind w:left="5760" w:hanging="360"/>
      </w:pPr>
      <w:rPr>
        <w:rFonts w:cs="Times New Roman"/>
      </w:rPr>
    </w:lvl>
    <w:lvl w:ilvl="8" w:tplc="10090005">
      <w:start w:val="1"/>
      <w:numFmt w:val="decimal"/>
      <w:lvlText w:val="%9."/>
      <w:lvlJc w:val="left"/>
      <w:pPr>
        <w:tabs>
          <w:tab w:val="num" w:pos="6480"/>
        </w:tabs>
        <w:ind w:left="6480" w:hanging="360"/>
      </w:pPr>
      <w:rPr>
        <w:rFonts w:cs="Times New Roman"/>
      </w:rPr>
    </w:lvl>
  </w:abstractNum>
  <w:abstractNum w:abstractNumId="3" w15:restartNumberingAfterBreak="0">
    <w:nsid w:val="1D352031"/>
    <w:multiLevelType w:val="hybridMultilevel"/>
    <w:tmpl w:val="6F9C1694"/>
    <w:lvl w:ilvl="0" w:tplc="10090001">
      <w:start w:val="1"/>
      <w:numFmt w:val="bullet"/>
      <w:lvlText w:val=""/>
      <w:lvlJc w:val="left"/>
      <w:pPr>
        <w:ind w:left="72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4" w15:restartNumberingAfterBreak="0">
    <w:nsid w:val="25F01886"/>
    <w:multiLevelType w:val="hybridMultilevel"/>
    <w:tmpl w:val="E7D805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78A1210"/>
    <w:multiLevelType w:val="hybridMultilevel"/>
    <w:tmpl w:val="2176F2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A3D1E6D"/>
    <w:multiLevelType w:val="hybridMultilevel"/>
    <w:tmpl w:val="FB7AFAE8"/>
    <w:lvl w:ilvl="0" w:tplc="10090001">
      <w:start w:val="1"/>
      <w:numFmt w:val="bullet"/>
      <w:lvlText w:val=""/>
      <w:lvlJc w:val="left"/>
      <w:pPr>
        <w:ind w:left="72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7" w15:restartNumberingAfterBreak="0">
    <w:nsid w:val="326C1795"/>
    <w:multiLevelType w:val="hybridMultilevel"/>
    <w:tmpl w:val="BBEAB3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484623C"/>
    <w:multiLevelType w:val="hybridMultilevel"/>
    <w:tmpl w:val="BF20B640"/>
    <w:lvl w:ilvl="0" w:tplc="10090001">
      <w:start w:val="1"/>
      <w:numFmt w:val="bullet"/>
      <w:lvlText w:val=""/>
      <w:lvlJc w:val="left"/>
      <w:pPr>
        <w:ind w:left="720" w:hanging="360"/>
      </w:pPr>
      <w:rPr>
        <w:rFonts w:ascii="Symbol" w:hAnsi="Symbol" w:hint="default"/>
      </w:rPr>
    </w:lvl>
    <w:lvl w:ilvl="1" w:tplc="10090003">
      <w:start w:val="1"/>
      <w:numFmt w:val="decimal"/>
      <w:lvlText w:val="%2."/>
      <w:lvlJc w:val="left"/>
      <w:pPr>
        <w:tabs>
          <w:tab w:val="num" w:pos="1440"/>
        </w:tabs>
        <w:ind w:left="1440" w:hanging="360"/>
      </w:pPr>
      <w:rPr>
        <w:rFonts w:cs="Times New Roman"/>
      </w:rPr>
    </w:lvl>
    <w:lvl w:ilvl="2" w:tplc="10090005">
      <w:start w:val="1"/>
      <w:numFmt w:val="decimal"/>
      <w:lvlText w:val="%3."/>
      <w:lvlJc w:val="left"/>
      <w:pPr>
        <w:tabs>
          <w:tab w:val="num" w:pos="2160"/>
        </w:tabs>
        <w:ind w:left="2160" w:hanging="360"/>
      </w:pPr>
      <w:rPr>
        <w:rFonts w:cs="Times New Roman"/>
      </w:rPr>
    </w:lvl>
    <w:lvl w:ilvl="3" w:tplc="10090001">
      <w:start w:val="1"/>
      <w:numFmt w:val="decimal"/>
      <w:lvlText w:val="%4."/>
      <w:lvlJc w:val="left"/>
      <w:pPr>
        <w:tabs>
          <w:tab w:val="num" w:pos="2880"/>
        </w:tabs>
        <w:ind w:left="2880" w:hanging="360"/>
      </w:pPr>
      <w:rPr>
        <w:rFonts w:cs="Times New Roman"/>
      </w:rPr>
    </w:lvl>
    <w:lvl w:ilvl="4" w:tplc="10090003">
      <w:start w:val="1"/>
      <w:numFmt w:val="decimal"/>
      <w:lvlText w:val="%5."/>
      <w:lvlJc w:val="left"/>
      <w:pPr>
        <w:tabs>
          <w:tab w:val="num" w:pos="3600"/>
        </w:tabs>
        <w:ind w:left="3600" w:hanging="360"/>
      </w:pPr>
      <w:rPr>
        <w:rFonts w:cs="Times New Roman"/>
      </w:rPr>
    </w:lvl>
    <w:lvl w:ilvl="5" w:tplc="10090005">
      <w:start w:val="1"/>
      <w:numFmt w:val="decimal"/>
      <w:lvlText w:val="%6."/>
      <w:lvlJc w:val="left"/>
      <w:pPr>
        <w:tabs>
          <w:tab w:val="num" w:pos="4320"/>
        </w:tabs>
        <w:ind w:left="4320" w:hanging="360"/>
      </w:pPr>
      <w:rPr>
        <w:rFonts w:cs="Times New Roman"/>
      </w:rPr>
    </w:lvl>
    <w:lvl w:ilvl="6" w:tplc="10090001">
      <w:start w:val="1"/>
      <w:numFmt w:val="decimal"/>
      <w:lvlText w:val="%7."/>
      <w:lvlJc w:val="left"/>
      <w:pPr>
        <w:tabs>
          <w:tab w:val="num" w:pos="5040"/>
        </w:tabs>
        <w:ind w:left="5040" w:hanging="360"/>
      </w:pPr>
      <w:rPr>
        <w:rFonts w:cs="Times New Roman"/>
      </w:rPr>
    </w:lvl>
    <w:lvl w:ilvl="7" w:tplc="10090003">
      <w:start w:val="1"/>
      <w:numFmt w:val="decimal"/>
      <w:lvlText w:val="%8."/>
      <w:lvlJc w:val="left"/>
      <w:pPr>
        <w:tabs>
          <w:tab w:val="num" w:pos="5760"/>
        </w:tabs>
        <w:ind w:left="5760" w:hanging="360"/>
      </w:pPr>
      <w:rPr>
        <w:rFonts w:cs="Times New Roman"/>
      </w:rPr>
    </w:lvl>
    <w:lvl w:ilvl="8" w:tplc="10090005">
      <w:start w:val="1"/>
      <w:numFmt w:val="decimal"/>
      <w:lvlText w:val="%9."/>
      <w:lvlJc w:val="left"/>
      <w:pPr>
        <w:tabs>
          <w:tab w:val="num" w:pos="6480"/>
        </w:tabs>
        <w:ind w:left="6480" w:hanging="360"/>
      </w:pPr>
      <w:rPr>
        <w:rFonts w:cs="Times New Roman"/>
      </w:rPr>
    </w:lvl>
  </w:abstractNum>
  <w:abstractNum w:abstractNumId="9" w15:restartNumberingAfterBreak="0">
    <w:nsid w:val="3FF4455F"/>
    <w:multiLevelType w:val="hybridMultilevel"/>
    <w:tmpl w:val="0ABABE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6ED0032"/>
    <w:multiLevelType w:val="multilevel"/>
    <w:tmpl w:val="36E0BC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593A51E7"/>
    <w:multiLevelType w:val="hybridMultilevel"/>
    <w:tmpl w:val="BB36C0AA"/>
    <w:lvl w:ilvl="0" w:tplc="10090001">
      <w:start w:val="1"/>
      <w:numFmt w:val="bullet"/>
      <w:lvlText w:val=""/>
      <w:lvlJc w:val="left"/>
      <w:pPr>
        <w:ind w:left="720" w:hanging="360"/>
      </w:pPr>
      <w:rPr>
        <w:rFonts w:ascii="Symbol" w:hAnsi="Symbol" w:hint="default"/>
      </w:rPr>
    </w:lvl>
    <w:lvl w:ilvl="1" w:tplc="10090003">
      <w:start w:val="1"/>
      <w:numFmt w:val="decimal"/>
      <w:lvlText w:val="%2."/>
      <w:lvlJc w:val="left"/>
      <w:pPr>
        <w:tabs>
          <w:tab w:val="num" w:pos="1440"/>
        </w:tabs>
        <w:ind w:left="1440" w:hanging="360"/>
      </w:pPr>
      <w:rPr>
        <w:rFonts w:cs="Times New Roman"/>
      </w:rPr>
    </w:lvl>
    <w:lvl w:ilvl="2" w:tplc="10090005">
      <w:start w:val="1"/>
      <w:numFmt w:val="decimal"/>
      <w:lvlText w:val="%3."/>
      <w:lvlJc w:val="left"/>
      <w:pPr>
        <w:tabs>
          <w:tab w:val="num" w:pos="2160"/>
        </w:tabs>
        <w:ind w:left="2160" w:hanging="360"/>
      </w:pPr>
      <w:rPr>
        <w:rFonts w:cs="Times New Roman"/>
      </w:rPr>
    </w:lvl>
    <w:lvl w:ilvl="3" w:tplc="10090001">
      <w:start w:val="1"/>
      <w:numFmt w:val="decimal"/>
      <w:lvlText w:val="%4."/>
      <w:lvlJc w:val="left"/>
      <w:pPr>
        <w:tabs>
          <w:tab w:val="num" w:pos="2880"/>
        </w:tabs>
        <w:ind w:left="2880" w:hanging="360"/>
      </w:pPr>
      <w:rPr>
        <w:rFonts w:cs="Times New Roman"/>
      </w:rPr>
    </w:lvl>
    <w:lvl w:ilvl="4" w:tplc="10090003">
      <w:start w:val="1"/>
      <w:numFmt w:val="decimal"/>
      <w:lvlText w:val="%5."/>
      <w:lvlJc w:val="left"/>
      <w:pPr>
        <w:tabs>
          <w:tab w:val="num" w:pos="3600"/>
        </w:tabs>
        <w:ind w:left="3600" w:hanging="360"/>
      </w:pPr>
      <w:rPr>
        <w:rFonts w:cs="Times New Roman"/>
      </w:rPr>
    </w:lvl>
    <w:lvl w:ilvl="5" w:tplc="10090005">
      <w:start w:val="1"/>
      <w:numFmt w:val="decimal"/>
      <w:lvlText w:val="%6."/>
      <w:lvlJc w:val="left"/>
      <w:pPr>
        <w:tabs>
          <w:tab w:val="num" w:pos="4320"/>
        </w:tabs>
        <w:ind w:left="4320" w:hanging="360"/>
      </w:pPr>
      <w:rPr>
        <w:rFonts w:cs="Times New Roman"/>
      </w:rPr>
    </w:lvl>
    <w:lvl w:ilvl="6" w:tplc="10090001">
      <w:start w:val="1"/>
      <w:numFmt w:val="decimal"/>
      <w:lvlText w:val="%7."/>
      <w:lvlJc w:val="left"/>
      <w:pPr>
        <w:tabs>
          <w:tab w:val="num" w:pos="5040"/>
        </w:tabs>
        <w:ind w:left="5040" w:hanging="360"/>
      </w:pPr>
      <w:rPr>
        <w:rFonts w:cs="Times New Roman"/>
      </w:rPr>
    </w:lvl>
    <w:lvl w:ilvl="7" w:tplc="10090003">
      <w:start w:val="1"/>
      <w:numFmt w:val="decimal"/>
      <w:lvlText w:val="%8."/>
      <w:lvlJc w:val="left"/>
      <w:pPr>
        <w:tabs>
          <w:tab w:val="num" w:pos="5760"/>
        </w:tabs>
        <w:ind w:left="5760" w:hanging="360"/>
      </w:pPr>
      <w:rPr>
        <w:rFonts w:cs="Times New Roman"/>
      </w:rPr>
    </w:lvl>
    <w:lvl w:ilvl="8" w:tplc="10090005">
      <w:start w:val="1"/>
      <w:numFmt w:val="decimal"/>
      <w:lvlText w:val="%9."/>
      <w:lvlJc w:val="left"/>
      <w:pPr>
        <w:tabs>
          <w:tab w:val="num" w:pos="6480"/>
        </w:tabs>
        <w:ind w:left="6480" w:hanging="360"/>
      </w:pPr>
      <w:rPr>
        <w:rFonts w:cs="Times New Roman"/>
      </w:rPr>
    </w:lvl>
  </w:abstractNum>
  <w:abstractNum w:abstractNumId="12" w15:restartNumberingAfterBreak="0">
    <w:nsid w:val="5A134F0D"/>
    <w:multiLevelType w:val="hybridMultilevel"/>
    <w:tmpl w:val="DF929AB6"/>
    <w:lvl w:ilvl="0" w:tplc="10090001">
      <w:start w:val="1"/>
      <w:numFmt w:val="bullet"/>
      <w:lvlText w:val=""/>
      <w:lvlJc w:val="left"/>
      <w:pPr>
        <w:ind w:left="72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13" w15:restartNumberingAfterBreak="0">
    <w:nsid w:val="5A98339E"/>
    <w:multiLevelType w:val="hybridMultilevel"/>
    <w:tmpl w:val="0546A6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66A504B7"/>
    <w:multiLevelType w:val="hybridMultilevel"/>
    <w:tmpl w:val="05A258E2"/>
    <w:lvl w:ilvl="0" w:tplc="10090001">
      <w:start w:val="1"/>
      <w:numFmt w:val="bullet"/>
      <w:lvlText w:val=""/>
      <w:lvlJc w:val="left"/>
      <w:pPr>
        <w:ind w:left="72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15" w15:restartNumberingAfterBreak="0">
    <w:nsid w:val="76B30A6C"/>
    <w:multiLevelType w:val="hybridMultilevel"/>
    <w:tmpl w:val="AA3898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7F0B0AE3"/>
    <w:multiLevelType w:val="hybridMultilevel"/>
    <w:tmpl w:val="592088A6"/>
    <w:lvl w:ilvl="0" w:tplc="10090001">
      <w:start w:val="1"/>
      <w:numFmt w:val="bullet"/>
      <w:lvlText w:val=""/>
      <w:lvlJc w:val="left"/>
      <w:pPr>
        <w:ind w:left="72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num>
  <w:num w:numId="10">
    <w:abstractNumId w:val="15"/>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9"/>
  </w:num>
  <w:num w:numId="16">
    <w:abstractNumId w:val="7"/>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E78"/>
    <w:rsid w:val="00054CB4"/>
    <w:rsid w:val="000D609B"/>
    <w:rsid w:val="000E51D1"/>
    <w:rsid w:val="00161302"/>
    <w:rsid w:val="001A34EA"/>
    <w:rsid w:val="001E3A1F"/>
    <w:rsid w:val="001E429E"/>
    <w:rsid w:val="001F025E"/>
    <w:rsid w:val="00243278"/>
    <w:rsid w:val="00263234"/>
    <w:rsid w:val="002A46B7"/>
    <w:rsid w:val="00325BA1"/>
    <w:rsid w:val="0039155C"/>
    <w:rsid w:val="003D320A"/>
    <w:rsid w:val="0044192E"/>
    <w:rsid w:val="004466A2"/>
    <w:rsid w:val="004512FA"/>
    <w:rsid w:val="00471AC9"/>
    <w:rsid w:val="00493BAD"/>
    <w:rsid w:val="004C7929"/>
    <w:rsid w:val="004D675F"/>
    <w:rsid w:val="0050158E"/>
    <w:rsid w:val="00506BE9"/>
    <w:rsid w:val="00591FF2"/>
    <w:rsid w:val="005A26E1"/>
    <w:rsid w:val="005A2A32"/>
    <w:rsid w:val="005A4688"/>
    <w:rsid w:val="005E2C30"/>
    <w:rsid w:val="005E3E45"/>
    <w:rsid w:val="006E3BCB"/>
    <w:rsid w:val="00705886"/>
    <w:rsid w:val="00741AF5"/>
    <w:rsid w:val="00755448"/>
    <w:rsid w:val="007B04BA"/>
    <w:rsid w:val="00811789"/>
    <w:rsid w:val="00847A9A"/>
    <w:rsid w:val="008806F4"/>
    <w:rsid w:val="008E7C49"/>
    <w:rsid w:val="00916223"/>
    <w:rsid w:val="009257FD"/>
    <w:rsid w:val="009320ED"/>
    <w:rsid w:val="00944C22"/>
    <w:rsid w:val="009B4D25"/>
    <w:rsid w:val="009E08F6"/>
    <w:rsid w:val="00A32523"/>
    <w:rsid w:val="00A859A6"/>
    <w:rsid w:val="00A96D70"/>
    <w:rsid w:val="00AE5F58"/>
    <w:rsid w:val="00B17A03"/>
    <w:rsid w:val="00B51C0C"/>
    <w:rsid w:val="00B624CF"/>
    <w:rsid w:val="00B65B9A"/>
    <w:rsid w:val="00BB0457"/>
    <w:rsid w:val="00BD63FB"/>
    <w:rsid w:val="00BE3A99"/>
    <w:rsid w:val="00C73826"/>
    <w:rsid w:val="00C8684A"/>
    <w:rsid w:val="00CC131E"/>
    <w:rsid w:val="00CF2A62"/>
    <w:rsid w:val="00D34D48"/>
    <w:rsid w:val="00D719C5"/>
    <w:rsid w:val="00D71E78"/>
    <w:rsid w:val="00D82F75"/>
    <w:rsid w:val="00DA5416"/>
    <w:rsid w:val="00E57C6D"/>
    <w:rsid w:val="00EA353A"/>
    <w:rsid w:val="00F22FAD"/>
    <w:rsid w:val="00F46232"/>
    <w:rsid w:val="00F82FB6"/>
    <w:rsid w:val="00FA544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8F82F6-1F59-4CB9-BE23-551931B9D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E78"/>
    <w:pPr>
      <w:spacing w:after="0" w:line="240" w:lineRule="auto"/>
    </w:pPr>
    <w:rPr>
      <w:rFonts w:ascii="Calibri" w:hAnsi="Calibri" w:cs="Times New Roman"/>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1E78"/>
    <w:pPr>
      <w:spacing w:after="200" w:line="276" w:lineRule="auto"/>
      <w:ind w:left="720"/>
    </w:pPr>
  </w:style>
  <w:style w:type="paragraph" w:styleId="BalloonText">
    <w:name w:val="Balloon Text"/>
    <w:basedOn w:val="Normal"/>
    <w:link w:val="BalloonTextChar"/>
    <w:uiPriority w:val="99"/>
    <w:semiHidden/>
    <w:unhideWhenUsed/>
    <w:rsid w:val="00D71E78"/>
    <w:rPr>
      <w:rFonts w:ascii="Tahoma" w:hAnsi="Tahoma" w:cs="Tahoma"/>
      <w:sz w:val="16"/>
      <w:szCs w:val="16"/>
    </w:rPr>
  </w:style>
  <w:style w:type="character" w:customStyle="1" w:styleId="BalloonTextChar">
    <w:name w:val="Balloon Text Char"/>
    <w:basedOn w:val="DefaultParagraphFont"/>
    <w:link w:val="BalloonText"/>
    <w:uiPriority w:val="99"/>
    <w:semiHidden/>
    <w:rsid w:val="00D71E78"/>
    <w:rPr>
      <w:rFonts w:ascii="Tahoma" w:hAnsi="Tahoma" w:cs="Tahoma"/>
      <w:sz w:val="16"/>
      <w:szCs w:val="16"/>
      <w:lang w:eastAsia="en-CA"/>
    </w:rPr>
  </w:style>
  <w:style w:type="character" w:styleId="CommentReference">
    <w:name w:val="annotation reference"/>
    <w:basedOn w:val="DefaultParagraphFont"/>
    <w:uiPriority w:val="99"/>
    <w:semiHidden/>
    <w:unhideWhenUsed/>
    <w:rsid w:val="00F22FAD"/>
    <w:rPr>
      <w:sz w:val="16"/>
      <w:szCs w:val="16"/>
    </w:rPr>
  </w:style>
  <w:style w:type="paragraph" w:styleId="CommentText">
    <w:name w:val="annotation text"/>
    <w:basedOn w:val="Normal"/>
    <w:link w:val="CommentTextChar"/>
    <w:uiPriority w:val="99"/>
    <w:semiHidden/>
    <w:unhideWhenUsed/>
    <w:rsid w:val="00F22FAD"/>
    <w:rPr>
      <w:sz w:val="20"/>
      <w:szCs w:val="20"/>
    </w:rPr>
  </w:style>
  <w:style w:type="character" w:customStyle="1" w:styleId="CommentTextChar">
    <w:name w:val="Comment Text Char"/>
    <w:basedOn w:val="DefaultParagraphFont"/>
    <w:link w:val="CommentText"/>
    <w:uiPriority w:val="99"/>
    <w:semiHidden/>
    <w:rsid w:val="00F22FAD"/>
    <w:rPr>
      <w:rFonts w:ascii="Calibri" w:hAnsi="Calibri" w:cs="Times New Roman"/>
      <w:sz w:val="20"/>
      <w:szCs w:val="20"/>
      <w:lang w:eastAsia="en-CA"/>
    </w:rPr>
  </w:style>
  <w:style w:type="paragraph" w:styleId="CommentSubject">
    <w:name w:val="annotation subject"/>
    <w:basedOn w:val="CommentText"/>
    <w:next w:val="CommentText"/>
    <w:link w:val="CommentSubjectChar"/>
    <w:uiPriority w:val="99"/>
    <w:semiHidden/>
    <w:unhideWhenUsed/>
    <w:rsid w:val="00F22FAD"/>
    <w:rPr>
      <w:b/>
      <w:bCs/>
    </w:rPr>
  </w:style>
  <w:style w:type="character" w:customStyle="1" w:styleId="CommentSubjectChar">
    <w:name w:val="Comment Subject Char"/>
    <w:basedOn w:val="CommentTextChar"/>
    <w:link w:val="CommentSubject"/>
    <w:uiPriority w:val="99"/>
    <w:semiHidden/>
    <w:rsid w:val="00F22FAD"/>
    <w:rPr>
      <w:rFonts w:ascii="Calibri" w:hAnsi="Calibri" w:cs="Times New Roman"/>
      <w:b/>
      <w:bCs/>
      <w:sz w:val="20"/>
      <w:szCs w:val="20"/>
      <w:lang w:eastAsia="en-CA"/>
    </w:rPr>
  </w:style>
  <w:style w:type="paragraph" w:styleId="Header">
    <w:name w:val="header"/>
    <w:basedOn w:val="Normal"/>
    <w:link w:val="HeaderChar"/>
    <w:uiPriority w:val="99"/>
    <w:semiHidden/>
    <w:unhideWhenUsed/>
    <w:rsid w:val="00D82F75"/>
    <w:pPr>
      <w:tabs>
        <w:tab w:val="center" w:pos="4680"/>
        <w:tab w:val="right" w:pos="9360"/>
      </w:tabs>
    </w:pPr>
  </w:style>
  <w:style w:type="character" w:customStyle="1" w:styleId="HeaderChar">
    <w:name w:val="Header Char"/>
    <w:basedOn w:val="DefaultParagraphFont"/>
    <w:link w:val="Header"/>
    <w:uiPriority w:val="99"/>
    <w:semiHidden/>
    <w:rsid w:val="00D82F75"/>
    <w:rPr>
      <w:rFonts w:ascii="Calibri" w:hAnsi="Calibri" w:cs="Times New Roman"/>
      <w:lang w:eastAsia="en-CA"/>
    </w:rPr>
  </w:style>
  <w:style w:type="paragraph" w:styleId="Footer">
    <w:name w:val="footer"/>
    <w:basedOn w:val="Normal"/>
    <w:link w:val="FooterChar"/>
    <w:uiPriority w:val="99"/>
    <w:unhideWhenUsed/>
    <w:rsid w:val="00D82F75"/>
    <w:pPr>
      <w:tabs>
        <w:tab w:val="center" w:pos="4680"/>
        <w:tab w:val="right" w:pos="9360"/>
      </w:tabs>
    </w:pPr>
  </w:style>
  <w:style w:type="character" w:customStyle="1" w:styleId="FooterChar">
    <w:name w:val="Footer Char"/>
    <w:basedOn w:val="DefaultParagraphFont"/>
    <w:link w:val="Footer"/>
    <w:uiPriority w:val="99"/>
    <w:rsid w:val="00D82F75"/>
    <w:rPr>
      <w:rFonts w:ascii="Calibri" w:hAnsi="Calibri" w:cs="Times New Roman"/>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945761">
      <w:bodyDiv w:val="1"/>
      <w:marLeft w:val="0"/>
      <w:marRight w:val="0"/>
      <w:marTop w:val="0"/>
      <w:marBottom w:val="0"/>
      <w:divBdr>
        <w:top w:val="none" w:sz="0" w:space="0" w:color="auto"/>
        <w:left w:val="none" w:sz="0" w:space="0" w:color="auto"/>
        <w:bottom w:val="none" w:sz="0" w:space="0" w:color="auto"/>
        <w:right w:val="none" w:sz="0" w:space="0" w:color="auto"/>
      </w:divBdr>
    </w:div>
    <w:div w:id="957758554">
      <w:bodyDiv w:val="1"/>
      <w:marLeft w:val="0"/>
      <w:marRight w:val="0"/>
      <w:marTop w:val="0"/>
      <w:marBottom w:val="0"/>
      <w:divBdr>
        <w:top w:val="none" w:sz="0" w:space="0" w:color="auto"/>
        <w:left w:val="none" w:sz="0" w:space="0" w:color="auto"/>
        <w:bottom w:val="none" w:sz="0" w:space="0" w:color="auto"/>
        <w:right w:val="none" w:sz="0" w:space="0" w:color="auto"/>
      </w:divBdr>
    </w:div>
    <w:div w:id="195324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161897-C405-428B-8236-B4CD48D88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1211</Words>
  <Characters>6904</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Ontario Power Generation</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366646</dc:creator>
  <cp:lastModifiedBy>JENNINGS Rick -STAKEREL</cp:lastModifiedBy>
  <cp:revision>2</cp:revision>
  <cp:lastPrinted>2017-05-10T16:54:00Z</cp:lastPrinted>
  <dcterms:created xsi:type="dcterms:W3CDTF">2017-11-14T17:09:00Z</dcterms:created>
  <dcterms:modified xsi:type="dcterms:W3CDTF">2017-11-14T17:09:00Z</dcterms:modified>
</cp:coreProperties>
</file>