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892" w:rsidRDefault="00407C66" w:rsidP="00407C66">
      <w:pPr>
        <w:jc w:val="center"/>
        <w:rPr>
          <w:b/>
          <w:u w:val="single"/>
        </w:rPr>
      </w:pPr>
      <w:r w:rsidRPr="00407C66">
        <w:rPr>
          <w:b/>
          <w:u w:val="single"/>
        </w:rPr>
        <w:t>OPG Role in Fair Hydro Plan</w:t>
      </w:r>
    </w:p>
    <w:p w:rsidR="00BE38B2" w:rsidRPr="00BE38B2" w:rsidRDefault="00BE38B2" w:rsidP="00DA6F77">
      <w:pPr>
        <w:rPr>
          <w:rFonts w:cs="Arial"/>
          <w:b/>
          <w:sz w:val="20"/>
        </w:rPr>
      </w:pPr>
      <w:r w:rsidRPr="00BE38B2">
        <w:rPr>
          <w:rFonts w:cs="Arial"/>
          <w:b/>
          <w:sz w:val="20"/>
        </w:rPr>
        <w:t>Financial Services Manager</w:t>
      </w:r>
    </w:p>
    <w:p w:rsidR="006033FD" w:rsidRDefault="00DA6F77" w:rsidP="00DA6F77">
      <w:pPr>
        <w:rPr>
          <w:rFonts w:cs="Arial"/>
          <w:sz w:val="20"/>
        </w:rPr>
      </w:pPr>
      <w:r>
        <w:rPr>
          <w:rFonts w:cs="Arial"/>
          <w:sz w:val="20"/>
        </w:rPr>
        <w:t>T</w:t>
      </w:r>
      <w:r w:rsidR="00EE3892">
        <w:rPr>
          <w:rFonts w:cs="Arial"/>
          <w:sz w:val="20"/>
        </w:rPr>
        <w:t xml:space="preserve">he </w:t>
      </w:r>
      <w:r w:rsidR="00EE3892" w:rsidRPr="00EE3892">
        <w:rPr>
          <w:rFonts w:cs="Arial"/>
          <w:i/>
          <w:sz w:val="20"/>
        </w:rPr>
        <w:t>Fair Hydro Act, 2017</w:t>
      </w:r>
      <w:r>
        <w:rPr>
          <w:rFonts w:cs="Arial"/>
          <w:sz w:val="20"/>
        </w:rPr>
        <w:t xml:space="preserve">, if passed, appoints </w:t>
      </w:r>
      <w:r w:rsidR="00EE3892">
        <w:rPr>
          <w:rFonts w:cs="Arial"/>
          <w:sz w:val="20"/>
        </w:rPr>
        <w:t xml:space="preserve">Ontario Power Generation (OPG) </w:t>
      </w:r>
      <w:r>
        <w:rPr>
          <w:rFonts w:cs="Arial"/>
          <w:sz w:val="20"/>
        </w:rPr>
        <w:t>a</w:t>
      </w:r>
      <w:r w:rsidR="00EE3892">
        <w:rPr>
          <w:rFonts w:cs="Arial"/>
          <w:sz w:val="20"/>
        </w:rPr>
        <w:t>s the Financial Services Manager.</w:t>
      </w:r>
      <w:r w:rsidRPr="00DA6F77">
        <w:rPr>
          <w:rFonts w:cs="Arial"/>
          <w:sz w:val="20"/>
        </w:rPr>
        <w:t xml:space="preserve"> </w:t>
      </w:r>
      <w:r w:rsidRPr="00AD32E6">
        <w:rPr>
          <w:rFonts w:cs="Arial"/>
          <w:sz w:val="20"/>
        </w:rPr>
        <w:t>OPG</w:t>
      </w:r>
      <w:r>
        <w:rPr>
          <w:rFonts w:cs="Arial"/>
          <w:sz w:val="20"/>
        </w:rPr>
        <w:t>’s qualifications for this role include:</w:t>
      </w:r>
      <w:r w:rsidRPr="00AD32E6">
        <w:rPr>
          <w:rFonts w:cs="Arial"/>
          <w:sz w:val="20"/>
        </w:rPr>
        <w:t xml:space="preserve"> </w:t>
      </w:r>
      <w:r>
        <w:rPr>
          <w:rFonts w:cs="Arial"/>
          <w:sz w:val="20"/>
        </w:rPr>
        <w:t xml:space="preserve">strong </w:t>
      </w:r>
      <w:r w:rsidRPr="00AD32E6">
        <w:rPr>
          <w:rFonts w:cs="Arial"/>
          <w:sz w:val="20"/>
        </w:rPr>
        <w:t xml:space="preserve">existing relationships with the </w:t>
      </w:r>
      <w:r>
        <w:rPr>
          <w:rFonts w:cs="Arial"/>
          <w:sz w:val="20"/>
        </w:rPr>
        <w:t xml:space="preserve">IESO and </w:t>
      </w:r>
      <w:r w:rsidR="00301229">
        <w:rPr>
          <w:rFonts w:cs="Arial"/>
          <w:sz w:val="20"/>
        </w:rPr>
        <w:t xml:space="preserve">the </w:t>
      </w:r>
      <w:r w:rsidRPr="00AD32E6">
        <w:rPr>
          <w:rFonts w:cs="Arial"/>
          <w:sz w:val="20"/>
        </w:rPr>
        <w:t>OEB</w:t>
      </w:r>
      <w:r>
        <w:rPr>
          <w:rFonts w:cs="Arial"/>
          <w:sz w:val="20"/>
        </w:rPr>
        <w:t xml:space="preserve"> who </w:t>
      </w:r>
      <w:r w:rsidR="00301229">
        <w:rPr>
          <w:rFonts w:cs="Arial"/>
          <w:sz w:val="20"/>
        </w:rPr>
        <w:t xml:space="preserve">both </w:t>
      </w:r>
      <w:r>
        <w:rPr>
          <w:rFonts w:cs="Arial"/>
          <w:sz w:val="20"/>
        </w:rPr>
        <w:t xml:space="preserve">have critical roles in implementing the Plan; a well developed </w:t>
      </w:r>
      <w:r w:rsidRPr="00AD32E6">
        <w:rPr>
          <w:rFonts w:cs="Arial"/>
          <w:sz w:val="20"/>
        </w:rPr>
        <w:t>understand</w:t>
      </w:r>
      <w:r>
        <w:rPr>
          <w:rFonts w:cs="Arial"/>
          <w:sz w:val="20"/>
        </w:rPr>
        <w:t xml:space="preserve">ing of </w:t>
      </w:r>
      <w:r w:rsidRPr="00AD32E6">
        <w:rPr>
          <w:rFonts w:cs="Arial"/>
          <w:sz w:val="20"/>
        </w:rPr>
        <w:t xml:space="preserve">the </w:t>
      </w:r>
      <w:r>
        <w:rPr>
          <w:rFonts w:cs="Arial"/>
          <w:sz w:val="20"/>
        </w:rPr>
        <w:t xml:space="preserve">workings of the </w:t>
      </w:r>
      <w:r w:rsidR="00301229">
        <w:rPr>
          <w:rFonts w:cs="Arial"/>
          <w:sz w:val="20"/>
        </w:rPr>
        <w:t xml:space="preserve">electricity </w:t>
      </w:r>
      <w:r w:rsidRPr="00AD32E6">
        <w:rPr>
          <w:rFonts w:cs="Arial"/>
          <w:sz w:val="20"/>
        </w:rPr>
        <w:t>market</w:t>
      </w:r>
      <w:r>
        <w:rPr>
          <w:rFonts w:cs="Arial"/>
          <w:sz w:val="20"/>
        </w:rPr>
        <w:t xml:space="preserve">; a good </w:t>
      </w:r>
      <w:r w:rsidRPr="00AD32E6">
        <w:rPr>
          <w:rFonts w:cs="Arial"/>
          <w:sz w:val="20"/>
        </w:rPr>
        <w:t>understand</w:t>
      </w:r>
      <w:r>
        <w:rPr>
          <w:rFonts w:cs="Arial"/>
          <w:sz w:val="20"/>
        </w:rPr>
        <w:t>ing of</w:t>
      </w:r>
      <w:r w:rsidRPr="00AD32E6">
        <w:rPr>
          <w:rFonts w:cs="Arial"/>
          <w:sz w:val="20"/>
        </w:rPr>
        <w:t xml:space="preserve"> </w:t>
      </w:r>
      <w:r w:rsidR="00301229">
        <w:rPr>
          <w:rFonts w:cs="Arial"/>
          <w:sz w:val="20"/>
        </w:rPr>
        <w:t>generation</w:t>
      </w:r>
      <w:r w:rsidRPr="00AD32E6">
        <w:rPr>
          <w:rFonts w:cs="Arial"/>
          <w:sz w:val="20"/>
        </w:rPr>
        <w:t xml:space="preserve"> ass</w:t>
      </w:r>
      <w:r>
        <w:rPr>
          <w:rFonts w:cs="Arial"/>
          <w:sz w:val="20"/>
        </w:rPr>
        <w:t>e</w:t>
      </w:r>
      <w:r w:rsidRPr="00AD32E6">
        <w:rPr>
          <w:rFonts w:cs="Arial"/>
          <w:sz w:val="20"/>
        </w:rPr>
        <w:t>ts</w:t>
      </w:r>
      <w:r>
        <w:rPr>
          <w:rFonts w:cs="Arial"/>
          <w:sz w:val="20"/>
        </w:rPr>
        <w:t xml:space="preserve">; </w:t>
      </w:r>
      <w:r w:rsidR="00301229">
        <w:rPr>
          <w:rFonts w:cs="Arial"/>
          <w:sz w:val="20"/>
        </w:rPr>
        <w:t xml:space="preserve">extensive experience in </w:t>
      </w:r>
      <w:r w:rsidR="007310D6">
        <w:rPr>
          <w:rFonts w:cs="Arial"/>
          <w:sz w:val="20"/>
        </w:rPr>
        <w:t xml:space="preserve">jointly </w:t>
      </w:r>
      <w:r w:rsidR="00301229">
        <w:rPr>
          <w:rFonts w:cs="Arial"/>
          <w:sz w:val="20"/>
        </w:rPr>
        <w:t>managing large segregated funds for nuclear spent fuels, nuclear decommissioning, and pensions;</w:t>
      </w:r>
      <w:r w:rsidR="006033FD">
        <w:rPr>
          <w:rFonts w:cs="Arial"/>
          <w:sz w:val="20"/>
        </w:rPr>
        <w:t xml:space="preserve"> and</w:t>
      </w:r>
      <w:r w:rsidRPr="00AD32E6">
        <w:rPr>
          <w:rFonts w:cs="Arial"/>
          <w:sz w:val="20"/>
        </w:rPr>
        <w:t xml:space="preserve">, </w:t>
      </w:r>
      <w:r w:rsidR="006033FD">
        <w:rPr>
          <w:rFonts w:cs="Arial"/>
          <w:sz w:val="20"/>
        </w:rPr>
        <w:t xml:space="preserve">experience financing very large projects including the recently completed Peter Sutherland Hydroelectric Generating Station.  Consequently, OPG </w:t>
      </w:r>
      <w:r w:rsidRPr="00AD32E6">
        <w:rPr>
          <w:rFonts w:cs="Arial"/>
          <w:sz w:val="20"/>
        </w:rPr>
        <w:t>interface</w:t>
      </w:r>
      <w:r w:rsidR="006033FD">
        <w:rPr>
          <w:rFonts w:cs="Arial"/>
          <w:sz w:val="20"/>
        </w:rPr>
        <w:t>s</w:t>
      </w:r>
      <w:r w:rsidRPr="00AD32E6">
        <w:rPr>
          <w:rFonts w:cs="Arial"/>
          <w:sz w:val="20"/>
        </w:rPr>
        <w:t xml:space="preserve"> with the investors in the financial markets </w:t>
      </w:r>
      <w:r w:rsidR="006033FD">
        <w:rPr>
          <w:rFonts w:cs="Arial"/>
          <w:sz w:val="20"/>
        </w:rPr>
        <w:t>regularly</w:t>
      </w:r>
      <w:r w:rsidRPr="00AD32E6">
        <w:rPr>
          <w:rFonts w:cs="Arial"/>
          <w:sz w:val="20"/>
        </w:rPr>
        <w:t xml:space="preserve">. </w:t>
      </w:r>
      <w:r w:rsidR="006033FD">
        <w:rPr>
          <w:rFonts w:cs="Arial"/>
          <w:sz w:val="20"/>
        </w:rPr>
        <w:t>The</w:t>
      </w:r>
      <w:r w:rsidRPr="00AD32E6">
        <w:rPr>
          <w:rFonts w:cs="Arial"/>
          <w:sz w:val="20"/>
        </w:rPr>
        <w:t xml:space="preserve"> core skills </w:t>
      </w:r>
      <w:r w:rsidR="006033FD">
        <w:rPr>
          <w:rFonts w:cs="Arial"/>
          <w:sz w:val="20"/>
        </w:rPr>
        <w:t>required</w:t>
      </w:r>
      <w:r w:rsidRPr="00AD32E6">
        <w:rPr>
          <w:rFonts w:cs="Arial"/>
          <w:sz w:val="20"/>
        </w:rPr>
        <w:t xml:space="preserve"> to execute </w:t>
      </w:r>
      <w:r w:rsidR="006033FD">
        <w:rPr>
          <w:rFonts w:cs="Arial"/>
          <w:sz w:val="20"/>
        </w:rPr>
        <w:t xml:space="preserve">the refinancing of part of the Global Adjustment </w:t>
      </w:r>
      <w:r w:rsidRPr="00AD32E6">
        <w:rPr>
          <w:rFonts w:cs="Arial"/>
          <w:sz w:val="20"/>
        </w:rPr>
        <w:t>already resid</w:t>
      </w:r>
      <w:r w:rsidR="006033FD">
        <w:rPr>
          <w:rFonts w:cs="Arial"/>
          <w:sz w:val="20"/>
        </w:rPr>
        <w:t>es</w:t>
      </w:r>
      <w:r w:rsidRPr="00AD32E6">
        <w:rPr>
          <w:rFonts w:cs="Arial"/>
          <w:sz w:val="20"/>
        </w:rPr>
        <w:t xml:space="preserve"> in OPG.</w:t>
      </w:r>
    </w:p>
    <w:p w:rsidR="00BE38B2" w:rsidRPr="00BE38B2" w:rsidRDefault="00BE38B2" w:rsidP="00DA6F77">
      <w:pPr>
        <w:rPr>
          <w:rFonts w:cs="Arial"/>
          <w:b/>
          <w:sz w:val="20"/>
        </w:rPr>
      </w:pPr>
      <w:r w:rsidRPr="00BE38B2">
        <w:rPr>
          <w:rFonts w:cs="Arial"/>
          <w:b/>
          <w:sz w:val="20"/>
        </w:rPr>
        <w:t>Special Purpose Vehicle</w:t>
      </w:r>
    </w:p>
    <w:p w:rsidR="00DA6F77" w:rsidRDefault="006033FD" w:rsidP="00DA6F77">
      <w:pPr>
        <w:rPr>
          <w:rFonts w:cs="Arial"/>
          <w:sz w:val="20"/>
        </w:rPr>
      </w:pPr>
      <w:r>
        <w:rPr>
          <w:rFonts w:cs="Arial"/>
          <w:sz w:val="20"/>
        </w:rPr>
        <w:t xml:space="preserve">OPG will </w:t>
      </w:r>
      <w:r w:rsidR="00DA6F77" w:rsidRPr="00AD32E6">
        <w:rPr>
          <w:rFonts w:cs="Arial"/>
          <w:sz w:val="20"/>
        </w:rPr>
        <w:t>set up a special purpose vehicle, distinct from the rest of our operation</w:t>
      </w:r>
      <w:r>
        <w:rPr>
          <w:rFonts w:cs="Arial"/>
          <w:sz w:val="20"/>
        </w:rPr>
        <w:t xml:space="preserve">, </w:t>
      </w:r>
      <w:r w:rsidR="00DA6F77" w:rsidRPr="00AD32E6">
        <w:rPr>
          <w:rFonts w:cs="Arial"/>
          <w:sz w:val="20"/>
        </w:rPr>
        <w:t>t</w:t>
      </w:r>
      <w:r>
        <w:rPr>
          <w:rFonts w:cs="Arial"/>
          <w:sz w:val="20"/>
        </w:rPr>
        <w:t xml:space="preserve">o handle the Global Adjustment refinancing.  The Act specifies that the assets and liabilities of the financing entity </w:t>
      </w:r>
      <w:r w:rsidR="00BE38B2">
        <w:rPr>
          <w:rFonts w:cs="Arial"/>
          <w:sz w:val="20"/>
        </w:rPr>
        <w:t xml:space="preserve">will not form part of the assets and liabilities of OPG and vice versa. </w:t>
      </w:r>
      <w:r>
        <w:rPr>
          <w:rFonts w:cs="Arial"/>
          <w:sz w:val="20"/>
        </w:rPr>
        <w:t xml:space="preserve"> </w:t>
      </w:r>
    </w:p>
    <w:p w:rsidR="00EE3892" w:rsidRPr="00BE38B2" w:rsidRDefault="00BE38B2" w:rsidP="00407C66">
      <w:pPr>
        <w:rPr>
          <w:rFonts w:cs="Arial"/>
          <w:b/>
          <w:sz w:val="20"/>
        </w:rPr>
      </w:pPr>
      <w:r w:rsidRPr="00BE38B2">
        <w:rPr>
          <w:rFonts w:cs="Arial"/>
          <w:b/>
          <w:sz w:val="20"/>
        </w:rPr>
        <w:t>Financing Plan</w:t>
      </w:r>
    </w:p>
    <w:p w:rsidR="00EE3892" w:rsidRDefault="00F32C76" w:rsidP="00407C66">
      <w:pPr>
        <w:rPr>
          <w:rFonts w:cs="Arial"/>
          <w:sz w:val="20"/>
        </w:rPr>
      </w:pPr>
      <w:r>
        <w:rPr>
          <w:rFonts w:cs="Arial"/>
          <w:sz w:val="20"/>
        </w:rPr>
        <w:t>A</w:t>
      </w:r>
      <w:r w:rsidR="00EE3892">
        <w:rPr>
          <w:rFonts w:cs="Arial"/>
          <w:sz w:val="20"/>
        </w:rPr>
        <w:t>s the Financial Services Manager</w:t>
      </w:r>
      <w:r>
        <w:rPr>
          <w:rFonts w:cs="Arial"/>
          <w:sz w:val="20"/>
        </w:rPr>
        <w:t>,</w:t>
      </w:r>
      <w:r w:rsidR="00EE3892">
        <w:rPr>
          <w:rFonts w:cs="Arial"/>
          <w:sz w:val="20"/>
        </w:rPr>
        <w:t xml:space="preserve"> OPG will prepare a Financing Plan which will be used to </w:t>
      </w:r>
      <w:r w:rsidR="00DE4262">
        <w:rPr>
          <w:rFonts w:cs="Arial"/>
          <w:sz w:val="20"/>
        </w:rPr>
        <w:t xml:space="preserve">guide decisions on </w:t>
      </w:r>
      <w:r w:rsidR="00DA6F77">
        <w:rPr>
          <w:rFonts w:cs="Arial"/>
          <w:sz w:val="20"/>
        </w:rPr>
        <w:t>acquiring and financing investment asset</w:t>
      </w:r>
      <w:r w:rsidR="00DE4262">
        <w:rPr>
          <w:rFonts w:cs="Arial"/>
          <w:sz w:val="20"/>
        </w:rPr>
        <w:t>s</w:t>
      </w:r>
      <w:r w:rsidR="00DA6F77">
        <w:rPr>
          <w:rFonts w:cs="Arial"/>
          <w:sz w:val="20"/>
        </w:rPr>
        <w:t xml:space="preserve"> in accordance with this Act</w:t>
      </w:r>
      <w:r w:rsidR="00DE4262">
        <w:rPr>
          <w:rFonts w:cs="Arial"/>
          <w:sz w:val="20"/>
        </w:rPr>
        <w:t>.</w:t>
      </w:r>
      <w:r w:rsidR="00EE3892">
        <w:rPr>
          <w:rFonts w:cs="Arial"/>
          <w:sz w:val="20"/>
        </w:rPr>
        <w:t xml:space="preserve">    </w:t>
      </w:r>
    </w:p>
    <w:p w:rsidR="00407C66" w:rsidRDefault="00EE3892" w:rsidP="00407C66">
      <w:pPr>
        <w:rPr>
          <w:rFonts w:cs="Arial"/>
          <w:sz w:val="20"/>
        </w:rPr>
      </w:pPr>
      <w:r>
        <w:rPr>
          <w:rFonts w:cs="Arial"/>
          <w:sz w:val="20"/>
        </w:rPr>
        <w:t>Each month</w:t>
      </w:r>
      <w:r w:rsidR="00DE4262">
        <w:rPr>
          <w:rFonts w:cs="Arial"/>
          <w:sz w:val="20"/>
        </w:rPr>
        <w:t>, once it is known</w:t>
      </w:r>
      <w:r w:rsidR="00407C66" w:rsidRPr="00AD32E6">
        <w:rPr>
          <w:rFonts w:cs="Arial"/>
          <w:sz w:val="20"/>
        </w:rPr>
        <w:t xml:space="preserve"> what the amount of financing is required, </w:t>
      </w:r>
      <w:r w:rsidR="00DE4262">
        <w:rPr>
          <w:rFonts w:cs="Arial"/>
          <w:sz w:val="20"/>
        </w:rPr>
        <w:t>t</w:t>
      </w:r>
      <w:r w:rsidR="00407C66" w:rsidRPr="00AD32E6">
        <w:rPr>
          <w:rFonts w:cs="Arial"/>
          <w:sz w:val="20"/>
        </w:rPr>
        <w:t xml:space="preserve">hen OPG will put </w:t>
      </w:r>
      <w:r w:rsidR="00DE4262">
        <w:rPr>
          <w:rFonts w:cs="Arial"/>
          <w:sz w:val="20"/>
        </w:rPr>
        <w:t xml:space="preserve">together the </w:t>
      </w:r>
      <w:r w:rsidR="00407C66" w:rsidRPr="00AD32E6">
        <w:rPr>
          <w:rFonts w:cs="Arial"/>
          <w:sz w:val="20"/>
        </w:rPr>
        <w:t>financing plan</w:t>
      </w:r>
      <w:r w:rsidR="00DE4262">
        <w:rPr>
          <w:rFonts w:cs="Arial"/>
          <w:sz w:val="20"/>
        </w:rPr>
        <w:t>, secure the required debt from</w:t>
      </w:r>
      <w:r w:rsidR="00407C66" w:rsidRPr="00AD32E6">
        <w:rPr>
          <w:rFonts w:cs="Arial"/>
          <w:sz w:val="20"/>
        </w:rPr>
        <w:t xml:space="preserve"> capital markets, and use th</w:t>
      </w:r>
      <w:r w:rsidR="00DE4262">
        <w:rPr>
          <w:rFonts w:cs="Arial"/>
          <w:sz w:val="20"/>
        </w:rPr>
        <w:t xml:space="preserve">e funds to </w:t>
      </w:r>
      <w:r w:rsidR="00407C66" w:rsidRPr="00AD32E6">
        <w:rPr>
          <w:rFonts w:cs="Arial"/>
          <w:sz w:val="20"/>
        </w:rPr>
        <w:t>buy those asset</w:t>
      </w:r>
      <w:r w:rsidR="00DE4262">
        <w:rPr>
          <w:rFonts w:cs="Arial"/>
          <w:sz w:val="20"/>
        </w:rPr>
        <w:t>s.  T</w:t>
      </w:r>
      <w:r w:rsidR="00407C66" w:rsidRPr="00AD32E6">
        <w:rPr>
          <w:rFonts w:cs="Arial"/>
          <w:sz w:val="20"/>
        </w:rPr>
        <w:t xml:space="preserve">he asset is </w:t>
      </w:r>
      <w:r w:rsidR="00407C66">
        <w:rPr>
          <w:rFonts w:cs="Arial"/>
          <w:sz w:val="20"/>
        </w:rPr>
        <w:t xml:space="preserve">the </w:t>
      </w:r>
      <w:r w:rsidR="00DE4262">
        <w:rPr>
          <w:rFonts w:cs="Arial"/>
          <w:sz w:val="20"/>
        </w:rPr>
        <w:t xml:space="preserve">guarantee of the recovery of </w:t>
      </w:r>
      <w:r w:rsidR="00407C66">
        <w:rPr>
          <w:rFonts w:cs="Arial"/>
          <w:sz w:val="20"/>
        </w:rPr>
        <w:t>the principal</w:t>
      </w:r>
      <w:r w:rsidR="00407C66" w:rsidRPr="00AD32E6">
        <w:rPr>
          <w:rFonts w:cs="Arial"/>
          <w:sz w:val="20"/>
        </w:rPr>
        <w:t xml:space="preserve"> </w:t>
      </w:r>
      <w:r w:rsidR="00DE4262">
        <w:rPr>
          <w:rFonts w:cs="Arial"/>
          <w:sz w:val="20"/>
        </w:rPr>
        <w:t>and</w:t>
      </w:r>
      <w:r w:rsidR="00407C66" w:rsidRPr="00AD32E6">
        <w:rPr>
          <w:rFonts w:cs="Arial"/>
          <w:sz w:val="20"/>
        </w:rPr>
        <w:t xml:space="preserve"> interest over the </w:t>
      </w:r>
      <w:r w:rsidR="00DE4262">
        <w:rPr>
          <w:rFonts w:cs="Arial"/>
          <w:sz w:val="20"/>
        </w:rPr>
        <w:t>duration of the Plan.</w:t>
      </w:r>
      <w:r w:rsidR="00407C66" w:rsidRPr="00AD32E6">
        <w:rPr>
          <w:rFonts w:cs="Arial"/>
          <w:sz w:val="20"/>
        </w:rPr>
        <w:t xml:space="preserve"> </w:t>
      </w:r>
      <w:r w:rsidR="00DE4262">
        <w:rPr>
          <w:rFonts w:cs="Arial"/>
          <w:sz w:val="20"/>
        </w:rPr>
        <w:t xml:space="preserve"> </w:t>
      </w:r>
      <w:r w:rsidR="00407C66" w:rsidRPr="00AD32E6">
        <w:rPr>
          <w:rFonts w:cs="Arial"/>
          <w:sz w:val="20"/>
        </w:rPr>
        <w:t>Th</w:t>
      </w:r>
      <w:r w:rsidR="00DE4262">
        <w:rPr>
          <w:rFonts w:cs="Arial"/>
          <w:sz w:val="20"/>
        </w:rPr>
        <w:t xml:space="preserve">e special purpose vehicle will be </w:t>
      </w:r>
      <w:r w:rsidR="00407C66" w:rsidRPr="00AD32E6">
        <w:rPr>
          <w:rFonts w:cs="Arial"/>
          <w:sz w:val="20"/>
        </w:rPr>
        <w:t>operate</w:t>
      </w:r>
      <w:r w:rsidR="00DE4262">
        <w:rPr>
          <w:rFonts w:cs="Arial"/>
          <w:sz w:val="20"/>
        </w:rPr>
        <w:t>d</w:t>
      </w:r>
      <w:r w:rsidR="00407C66" w:rsidRPr="00AD32E6">
        <w:rPr>
          <w:rFonts w:cs="Arial"/>
          <w:sz w:val="20"/>
        </w:rPr>
        <w:t xml:space="preserve"> as a separate entity within OPG</w:t>
      </w:r>
      <w:r w:rsidR="00DE4262">
        <w:rPr>
          <w:rFonts w:cs="Arial"/>
          <w:sz w:val="20"/>
        </w:rPr>
        <w:t>.</w:t>
      </w:r>
    </w:p>
    <w:p w:rsidR="00407C66" w:rsidRDefault="00407C66" w:rsidP="00407C66">
      <w:pPr>
        <w:rPr>
          <w:rFonts w:cs="Arial"/>
          <w:sz w:val="20"/>
        </w:rPr>
      </w:pPr>
      <w:r w:rsidRPr="00AD32E6">
        <w:rPr>
          <w:rFonts w:cs="Arial"/>
          <w:sz w:val="20"/>
        </w:rPr>
        <w:t>OPG will provide some investment directly. The province will provide some investment, but the majority will come from the capital markets. The</w:t>
      </w:r>
      <w:r w:rsidR="00DE4262">
        <w:rPr>
          <w:rFonts w:cs="Arial"/>
          <w:sz w:val="20"/>
        </w:rPr>
        <w:t>r</w:t>
      </w:r>
      <w:r w:rsidRPr="00AD32E6">
        <w:rPr>
          <w:rFonts w:cs="Arial"/>
          <w:sz w:val="20"/>
        </w:rPr>
        <w:t xml:space="preserve">e are </w:t>
      </w:r>
      <w:r w:rsidR="00DE4262">
        <w:rPr>
          <w:rFonts w:cs="Arial"/>
          <w:sz w:val="20"/>
        </w:rPr>
        <w:t xml:space="preserve">investors, including </w:t>
      </w:r>
      <w:r w:rsidRPr="00AD32E6">
        <w:rPr>
          <w:rFonts w:cs="Arial"/>
          <w:sz w:val="20"/>
        </w:rPr>
        <w:t xml:space="preserve">bond holders </w:t>
      </w:r>
      <w:r w:rsidR="00DE4262">
        <w:rPr>
          <w:rFonts w:cs="Arial"/>
          <w:sz w:val="20"/>
        </w:rPr>
        <w:t xml:space="preserve">and pension funds, </w:t>
      </w:r>
      <w:r w:rsidR="005C2C9E">
        <w:rPr>
          <w:rFonts w:cs="Arial"/>
          <w:sz w:val="20"/>
        </w:rPr>
        <w:t xml:space="preserve">looking </w:t>
      </w:r>
      <w:r w:rsidRPr="00AD32E6">
        <w:rPr>
          <w:rFonts w:cs="Arial"/>
          <w:sz w:val="20"/>
        </w:rPr>
        <w:t>for this sort of long-term investment</w:t>
      </w:r>
      <w:r w:rsidR="005C2C9E">
        <w:rPr>
          <w:rFonts w:cs="Arial"/>
          <w:sz w:val="20"/>
        </w:rPr>
        <w:t>.  OPG will</w:t>
      </w:r>
      <w:r w:rsidRPr="00AD32E6">
        <w:rPr>
          <w:rFonts w:cs="Arial"/>
          <w:sz w:val="20"/>
        </w:rPr>
        <w:t xml:space="preserve"> structure th</w:t>
      </w:r>
      <w:r w:rsidR="005C2C9E">
        <w:rPr>
          <w:rFonts w:cs="Arial"/>
          <w:sz w:val="20"/>
        </w:rPr>
        <w:t xml:space="preserve">is so as </w:t>
      </w:r>
      <w:r w:rsidRPr="00AD32E6">
        <w:rPr>
          <w:rFonts w:cs="Arial"/>
          <w:sz w:val="20"/>
        </w:rPr>
        <w:t>to try to achieve the lowest financing</w:t>
      </w:r>
      <w:r w:rsidR="005C2C9E">
        <w:rPr>
          <w:rFonts w:cs="Arial"/>
          <w:sz w:val="20"/>
        </w:rPr>
        <w:t xml:space="preserve"> costs</w:t>
      </w:r>
      <w:r w:rsidRPr="00AD32E6">
        <w:rPr>
          <w:rFonts w:cs="Arial"/>
          <w:sz w:val="20"/>
        </w:rPr>
        <w:t xml:space="preserve">. </w:t>
      </w:r>
      <w:r w:rsidR="005C2C9E">
        <w:rPr>
          <w:rFonts w:cs="Arial"/>
          <w:sz w:val="20"/>
        </w:rPr>
        <w:t xml:space="preserve"> As a company </w:t>
      </w:r>
      <w:r w:rsidRPr="00AD32E6">
        <w:rPr>
          <w:rFonts w:cs="Arial"/>
          <w:sz w:val="20"/>
        </w:rPr>
        <w:t xml:space="preserve">owned by the province, </w:t>
      </w:r>
      <w:r w:rsidR="005C2C9E">
        <w:rPr>
          <w:rFonts w:cs="Arial"/>
          <w:sz w:val="20"/>
        </w:rPr>
        <w:t xml:space="preserve">OPG will focus on </w:t>
      </w:r>
      <w:r w:rsidRPr="00AD32E6">
        <w:rPr>
          <w:rFonts w:cs="Arial"/>
          <w:sz w:val="20"/>
        </w:rPr>
        <w:t>secur</w:t>
      </w:r>
      <w:r w:rsidR="005C2C9E">
        <w:rPr>
          <w:rFonts w:cs="Arial"/>
          <w:sz w:val="20"/>
        </w:rPr>
        <w:t>ing</w:t>
      </w:r>
      <w:r w:rsidRPr="00AD32E6">
        <w:rPr>
          <w:rFonts w:cs="Arial"/>
          <w:sz w:val="20"/>
        </w:rPr>
        <w:t xml:space="preserve"> the lowest </w:t>
      </w:r>
      <w:r w:rsidR="005C2C9E">
        <w:rPr>
          <w:rFonts w:cs="Arial"/>
          <w:sz w:val="20"/>
        </w:rPr>
        <w:t xml:space="preserve">overall </w:t>
      </w:r>
      <w:r w:rsidRPr="00AD32E6">
        <w:rPr>
          <w:rFonts w:cs="Arial"/>
          <w:sz w:val="20"/>
        </w:rPr>
        <w:t>cost for the customer</w:t>
      </w:r>
      <w:r w:rsidR="005C2C9E">
        <w:rPr>
          <w:rFonts w:cs="Arial"/>
          <w:sz w:val="20"/>
        </w:rPr>
        <w:t>,</w:t>
      </w:r>
      <w:r w:rsidRPr="00AD32E6">
        <w:rPr>
          <w:rFonts w:cs="Arial"/>
          <w:sz w:val="20"/>
        </w:rPr>
        <w:t xml:space="preserve"> delivering this most efficiently and for the lowest price</w:t>
      </w:r>
      <w:r w:rsidR="005C2C9E">
        <w:rPr>
          <w:rFonts w:cs="Arial"/>
          <w:sz w:val="20"/>
        </w:rPr>
        <w:t>.</w:t>
      </w:r>
    </w:p>
    <w:p w:rsidR="00407C66" w:rsidRDefault="005C2C9E" w:rsidP="00407C66">
      <w:pPr>
        <w:rPr>
          <w:rFonts w:cs="Arial"/>
          <w:sz w:val="20"/>
        </w:rPr>
      </w:pPr>
      <w:r>
        <w:rPr>
          <w:rFonts w:cs="Arial"/>
          <w:sz w:val="20"/>
        </w:rPr>
        <w:t>The fuller detail as to how the special purpose vehicle will operate and OPG’s role will be spelled out in the implementing regulations.  The regulations are being designed, with OPG’s involvement,</w:t>
      </w:r>
      <w:r w:rsidR="00407C66" w:rsidRPr="00AD32E6">
        <w:rPr>
          <w:rFonts w:cs="Arial"/>
          <w:sz w:val="20"/>
        </w:rPr>
        <w:t xml:space="preserve"> to provide the </w:t>
      </w:r>
      <w:r>
        <w:rPr>
          <w:rFonts w:cs="Arial"/>
          <w:sz w:val="20"/>
        </w:rPr>
        <w:t>appropriate</w:t>
      </w:r>
      <w:r w:rsidR="00407C66" w:rsidRPr="00AD32E6">
        <w:rPr>
          <w:rFonts w:cs="Arial"/>
          <w:sz w:val="20"/>
        </w:rPr>
        <w:t xml:space="preserve"> level risk and assurances for the investor. </w:t>
      </w:r>
      <w:r>
        <w:rPr>
          <w:rFonts w:cs="Arial"/>
          <w:sz w:val="20"/>
        </w:rPr>
        <w:t xml:space="preserve"> As a result, borrowing costs should be reasonable, in the range of </w:t>
      </w:r>
      <w:r w:rsidR="00407C66" w:rsidRPr="00AD32E6">
        <w:rPr>
          <w:rFonts w:cs="Arial"/>
          <w:sz w:val="20"/>
        </w:rPr>
        <w:t>5 per cent</w:t>
      </w:r>
      <w:r>
        <w:rPr>
          <w:rFonts w:cs="Arial"/>
          <w:sz w:val="20"/>
        </w:rPr>
        <w:t xml:space="preserve"> or lower</w:t>
      </w:r>
      <w:r w:rsidR="00407C66" w:rsidRPr="00AD32E6">
        <w:rPr>
          <w:rFonts w:cs="Arial"/>
          <w:sz w:val="20"/>
        </w:rPr>
        <w:t xml:space="preserve">. </w:t>
      </w:r>
    </w:p>
    <w:p w:rsidR="00407C66" w:rsidRDefault="005C2C9E" w:rsidP="00407C66">
      <w:pPr>
        <w:rPr>
          <w:rFonts w:cs="Arial"/>
          <w:sz w:val="20"/>
        </w:rPr>
      </w:pPr>
      <w:r>
        <w:rPr>
          <w:rFonts w:cs="Arial"/>
          <w:sz w:val="20"/>
        </w:rPr>
        <w:t xml:space="preserve">The principal will build up over the first </w:t>
      </w:r>
      <w:r w:rsidR="00950C9B">
        <w:rPr>
          <w:rFonts w:cs="Arial"/>
          <w:sz w:val="20"/>
        </w:rPr>
        <w:t xml:space="preserve">ten years to 2026.  Then the cost of the </w:t>
      </w:r>
      <w:r w:rsidR="00407C66" w:rsidRPr="00AD32E6">
        <w:rPr>
          <w:rFonts w:cs="Arial"/>
          <w:sz w:val="20"/>
        </w:rPr>
        <w:t>princip</w:t>
      </w:r>
      <w:r w:rsidR="00407C66">
        <w:rPr>
          <w:rFonts w:cs="Arial"/>
          <w:sz w:val="20"/>
        </w:rPr>
        <w:t>al</w:t>
      </w:r>
      <w:r w:rsidR="00407C66" w:rsidRPr="00AD32E6">
        <w:rPr>
          <w:rFonts w:cs="Arial"/>
          <w:sz w:val="20"/>
        </w:rPr>
        <w:t xml:space="preserve"> </w:t>
      </w:r>
      <w:r w:rsidR="00950C9B">
        <w:rPr>
          <w:rFonts w:cs="Arial"/>
          <w:sz w:val="20"/>
        </w:rPr>
        <w:t xml:space="preserve">and </w:t>
      </w:r>
      <w:r w:rsidR="00407C66" w:rsidRPr="00AD32E6">
        <w:rPr>
          <w:rFonts w:cs="Arial"/>
          <w:sz w:val="20"/>
        </w:rPr>
        <w:t xml:space="preserve">interest </w:t>
      </w:r>
      <w:r w:rsidR="00950C9B">
        <w:rPr>
          <w:rFonts w:cs="Arial"/>
          <w:sz w:val="20"/>
        </w:rPr>
        <w:t xml:space="preserve">will be recovered over the following 20 years, reaching </w:t>
      </w:r>
      <w:r w:rsidR="00407C66" w:rsidRPr="00AD32E6">
        <w:rPr>
          <w:rFonts w:cs="Arial"/>
          <w:sz w:val="20"/>
        </w:rPr>
        <w:t xml:space="preserve">a zero balance out in 2047. </w:t>
      </w:r>
      <w:r w:rsidR="00950C9B">
        <w:rPr>
          <w:rFonts w:cs="Arial"/>
          <w:sz w:val="20"/>
        </w:rPr>
        <w:t xml:space="preserve"> </w:t>
      </w:r>
      <w:r w:rsidR="00407C66" w:rsidRPr="00AD32E6">
        <w:rPr>
          <w:rFonts w:cs="Arial"/>
          <w:sz w:val="20"/>
        </w:rPr>
        <w:t xml:space="preserve">The </w:t>
      </w:r>
      <w:r w:rsidR="00950C9B">
        <w:rPr>
          <w:rFonts w:cs="Arial"/>
          <w:sz w:val="20"/>
        </w:rPr>
        <w:t xml:space="preserve">actual debt accumulated and bills charged to customers </w:t>
      </w:r>
      <w:r w:rsidR="00407C66" w:rsidRPr="00AD32E6">
        <w:rPr>
          <w:rFonts w:cs="Arial"/>
          <w:sz w:val="20"/>
        </w:rPr>
        <w:t xml:space="preserve">will depend </w:t>
      </w:r>
      <w:r w:rsidR="00950C9B">
        <w:rPr>
          <w:rFonts w:cs="Arial"/>
          <w:sz w:val="20"/>
        </w:rPr>
        <w:t xml:space="preserve">in part on how well the fund is managed and in large part on </w:t>
      </w:r>
      <w:r w:rsidR="00407C66" w:rsidRPr="00AD32E6">
        <w:rPr>
          <w:rFonts w:cs="Arial"/>
          <w:sz w:val="20"/>
        </w:rPr>
        <w:t xml:space="preserve">how effective Ontario is at managing the energy system and costs </w:t>
      </w:r>
      <w:r w:rsidR="00950C9B">
        <w:rPr>
          <w:rFonts w:cs="Arial"/>
          <w:sz w:val="20"/>
        </w:rPr>
        <w:t xml:space="preserve">over the </w:t>
      </w:r>
      <w:r w:rsidR="00407C66" w:rsidRPr="00AD32E6">
        <w:rPr>
          <w:rFonts w:cs="Arial"/>
          <w:sz w:val="20"/>
        </w:rPr>
        <w:t xml:space="preserve">long-term. </w:t>
      </w:r>
    </w:p>
    <w:p w:rsidR="00F32C76" w:rsidRPr="00407C66" w:rsidRDefault="00F32C76" w:rsidP="00407C66"/>
    <w:sectPr w:rsidR="00F32C76" w:rsidRPr="00407C66" w:rsidSect="00EC1F7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407C66"/>
    <w:rsid w:val="00053601"/>
    <w:rsid w:val="00261BE7"/>
    <w:rsid w:val="002F7EC1"/>
    <w:rsid w:val="00301229"/>
    <w:rsid w:val="003757B0"/>
    <w:rsid w:val="00407C66"/>
    <w:rsid w:val="00507F6E"/>
    <w:rsid w:val="005C2C9E"/>
    <w:rsid w:val="006033FD"/>
    <w:rsid w:val="00627134"/>
    <w:rsid w:val="006A7BC7"/>
    <w:rsid w:val="007310D6"/>
    <w:rsid w:val="00950C9B"/>
    <w:rsid w:val="00BE38B2"/>
    <w:rsid w:val="00D0442A"/>
    <w:rsid w:val="00DA6F77"/>
    <w:rsid w:val="00DD47B4"/>
    <w:rsid w:val="00DE4262"/>
    <w:rsid w:val="00E5354C"/>
    <w:rsid w:val="00EC1F70"/>
    <w:rsid w:val="00EE3892"/>
    <w:rsid w:val="00F32C76"/>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1F7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454</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Ontario Power Generation</Company>
  <LinksUpToDate>false</LinksUpToDate>
  <CharactersWithSpaces>3036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JENNINGS</dc:creator>
  <cp:lastModifiedBy>JENNINGS</cp:lastModifiedBy>
  <cp:revision>3</cp:revision>
  <dcterms:created xsi:type="dcterms:W3CDTF">2017-05-19T14:54:00Z</dcterms:created>
  <dcterms:modified xsi:type="dcterms:W3CDTF">2017-05-19T14:55:00Z</dcterms:modified>
</cp:coreProperties>
</file>