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smartTag w:uri="urn:schemas-microsoft-com:office:smarttags" w:element="State">
        <w:smartTag w:uri="urn:schemas-microsoft-com:office:smarttags" w:element="City">
          <w:r>
            <w:rPr>
              <w:b/>
              <w:sz w:val="22"/>
              <w:u w:val="single"/>
            </w:rPr>
            <w:t>Ontario</w:t>
          </w:r>
        </w:smartTag>
      </w:smartTag>
      <w:r>
        <w:rPr>
          <w:b/>
          <w:sz w:val="22"/>
          <w:u w:val="single"/>
        </w:rPr>
        <w:t xml:space="preserve">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712FB" w:rsidRPr="00D95FC6" w:rsidRDefault="002712FB" w:rsidP="002712FB">
            <w:pPr>
              <w:tabs>
                <w:tab w:val="left" w:pos="720"/>
                <w:tab w:val="center" w:pos="4680"/>
              </w:tabs>
              <w:suppressAutoHyphens/>
              <w:rPr>
                <w:rFonts w:cs="Arial"/>
                <w:sz w:val="22"/>
                <w:szCs w:val="22"/>
              </w:rPr>
            </w:pPr>
          </w:p>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proofErr w:type="gramStart"/>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9A0EEF">
        <w:rPr>
          <w:rFonts w:cs="Arial"/>
          <w:sz w:val="22"/>
          <w:szCs w:val="22"/>
        </w:rPr>
        <w:t>April 7</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D047F5">
        <w:rPr>
          <w:rFonts w:cs="Arial"/>
          <w:sz w:val="22"/>
          <w:szCs w:val="22"/>
        </w:rPr>
        <w:t>, at 7:00am</w:t>
      </w:r>
      <w:r w:rsidR="00693DEA" w:rsidRPr="006B6A12">
        <w:rPr>
          <w:rFonts w:cs="Arial"/>
          <w:sz w:val="22"/>
          <w:szCs w:val="22"/>
        </w:rPr>
        <w:t>.</w:t>
      </w:r>
      <w:proofErr w:type="gramEnd"/>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E96533"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sidR="00E96533">
        <w:rPr>
          <w:rFonts w:cs="Arial"/>
          <w:spacing w:val="-3"/>
          <w:sz w:val="22"/>
          <w:szCs w:val="22"/>
        </w:rPr>
        <w:tab/>
      </w:r>
      <w:r w:rsidR="00E96533">
        <w:rPr>
          <w:rFonts w:cs="Arial"/>
          <w:spacing w:val="-3"/>
          <w:sz w:val="22"/>
          <w:szCs w:val="22"/>
        </w:rPr>
        <w:tab/>
        <w:t>Member</w:t>
      </w:r>
    </w:p>
    <w:p w:rsidR="00C16276"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Member</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B24608" w:rsidRPr="00A76364" w:rsidRDefault="00B24608" w:rsidP="006B6A12">
      <w:pPr>
        <w:tabs>
          <w:tab w:val="left" w:pos="-720"/>
          <w:tab w:val="left" w:pos="2160"/>
          <w:tab w:val="left" w:pos="4320"/>
        </w:tabs>
        <w:suppressAutoHyphens/>
        <w:jc w:val="both"/>
        <w:rPr>
          <w:rFonts w:cs="Arial"/>
          <w:spacing w:val="-3"/>
          <w:sz w:val="16"/>
          <w:szCs w:val="16"/>
        </w:rPr>
      </w:pPr>
    </w:p>
    <w:p w:rsidR="002338C4" w:rsidRPr="006B6A12" w:rsidRDefault="002338C4" w:rsidP="00E96533">
      <w:pPr>
        <w:tabs>
          <w:tab w:val="left" w:pos="-720"/>
          <w:tab w:val="left" w:pos="2160"/>
        </w:tabs>
        <w:suppressAutoHyphens/>
        <w:ind w:left="2160"/>
        <w:jc w:val="both"/>
        <w:rPr>
          <w:rFonts w:cs="Arial"/>
          <w:spacing w:val="-3"/>
          <w:sz w:val="22"/>
          <w:szCs w:val="22"/>
        </w:rPr>
      </w:pPr>
      <w:proofErr w:type="gramStart"/>
      <w:r w:rsidRPr="006B6A12">
        <w:rPr>
          <w:rFonts w:cs="Arial"/>
          <w:spacing w:val="-3"/>
          <w:sz w:val="22"/>
          <w:szCs w:val="22"/>
        </w:rPr>
        <w:t>being</w:t>
      </w:r>
      <w:proofErr w:type="gramEnd"/>
      <w:r w:rsidRPr="006B6A12">
        <w:rPr>
          <w:rFonts w:cs="Arial"/>
          <w:spacing w:val="-3"/>
          <w:sz w:val="22"/>
          <w:szCs w:val="22"/>
        </w:rPr>
        <w:t xml:space="preserve">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Pr="00A76364" w:rsidRDefault="006035A2" w:rsidP="006B6A12">
      <w:pPr>
        <w:tabs>
          <w:tab w:val="left" w:pos="-720"/>
          <w:tab w:val="left" w:pos="0"/>
          <w:tab w:val="left" w:pos="810"/>
          <w:tab w:val="left" w:pos="1440"/>
        </w:tabs>
        <w:suppressAutoHyphens/>
        <w:jc w:val="both"/>
        <w:rPr>
          <w:rFonts w:cs="Arial"/>
          <w:spacing w:val="-3"/>
          <w:sz w:val="16"/>
          <w:szCs w:val="16"/>
        </w:rPr>
      </w:pP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Ken Hartwick</w:t>
      </w:r>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SVP Corporate Affairs</w:t>
      </w:r>
    </w:p>
    <w:p w:rsidR="00E909FA" w:rsidRDefault="00E909FA" w:rsidP="00450284">
      <w:pPr>
        <w:tabs>
          <w:tab w:val="left" w:pos="-720"/>
          <w:tab w:val="left" w:pos="2160"/>
        </w:tabs>
        <w:suppressAutoHyphens/>
        <w:ind w:left="1980"/>
        <w:rPr>
          <w:spacing w:val="-3"/>
          <w:sz w:val="22"/>
          <w:szCs w:val="22"/>
        </w:rPr>
      </w:pPr>
      <w:r>
        <w:rPr>
          <w:spacing w:val="-3"/>
          <w:sz w:val="22"/>
          <w:szCs w:val="22"/>
        </w:rPr>
        <w:tab/>
        <w:t xml:space="preserve">Ted </w:t>
      </w:r>
      <w:proofErr w:type="spellStart"/>
      <w:r>
        <w:rPr>
          <w:spacing w:val="-3"/>
          <w:sz w:val="22"/>
          <w:szCs w:val="22"/>
        </w:rPr>
        <w:t>Gruetzner</w:t>
      </w:r>
      <w:proofErr w:type="spellEnd"/>
      <w:r>
        <w:rPr>
          <w:spacing w:val="-3"/>
          <w:sz w:val="22"/>
          <w:szCs w:val="22"/>
        </w:rPr>
        <w:tab/>
      </w:r>
      <w:r>
        <w:rPr>
          <w:spacing w:val="-3"/>
          <w:sz w:val="22"/>
          <w:szCs w:val="22"/>
        </w:rPr>
        <w:tab/>
        <w:t>VP Corporate Relations and Communications</w:t>
      </w:r>
    </w:p>
    <w:p w:rsidR="00450284" w:rsidRDefault="00450284" w:rsidP="00450284">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450284" w:rsidRPr="00DE354D" w:rsidRDefault="00450284" w:rsidP="00450284">
      <w:pPr>
        <w:pStyle w:val="normal0"/>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F944F4"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r w:rsidR="00DC53A5">
        <w:rPr>
          <w:rFonts w:cs="Arial"/>
          <w:sz w:val="22"/>
          <w:szCs w:val="22"/>
        </w:rPr>
        <w:t>Fasken Martineau</w:t>
      </w:r>
      <w:r>
        <w:rPr>
          <w:rFonts w:cs="Arial"/>
          <w:sz w:val="22"/>
          <w:szCs w:val="22"/>
        </w:rPr>
        <w:tab/>
      </w:r>
      <w:r>
        <w:rPr>
          <w:rFonts w:cs="Arial"/>
          <w:sz w:val="22"/>
          <w:szCs w:val="22"/>
        </w:rPr>
        <w:tab/>
      </w:r>
    </w:p>
    <w:p w:rsidR="00EF541F" w:rsidRPr="008F3D38" w:rsidRDefault="00EF541F" w:rsidP="006B6A12">
      <w:pPr>
        <w:tabs>
          <w:tab w:val="left" w:pos="-720"/>
          <w:tab w:val="left" w:pos="0"/>
          <w:tab w:val="left" w:pos="810"/>
          <w:tab w:val="left" w:pos="1440"/>
        </w:tabs>
        <w:suppressAutoHyphens/>
        <w:jc w:val="both"/>
        <w:rPr>
          <w:rFonts w:cs="Arial"/>
          <w:spacing w:val="-3"/>
          <w:sz w:val="22"/>
          <w:szCs w:val="22"/>
        </w:rPr>
      </w:pP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A81363">
        <w:rPr>
          <w:rFonts w:cs="Arial"/>
          <w:sz w:val="22"/>
          <w:szCs w:val="22"/>
        </w:rPr>
        <w:t>April 7</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EF541F">
        <w:rPr>
          <w:rFonts w:cs="Arial"/>
          <w:sz w:val="22"/>
          <w:szCs w:val="22"/>
        </w:rPr>
        <w:t>7</w:t>
      </w:r>
      <w:r w:rsidR="003F7CC3" w:rsidRPr="006B6A12">
        <w:rPr>
          <w:rFonts w:cs="Arial"/>
          <w:sz w:val="22"/>
          <w:szCs w:val="22"/>
        </w:rPr>
        <w:t>:</w:t>
      </w:r>
      <w:r w:rsidR="00922722">
        <w:rPr>
          <w:rFonts w:cs="Arial"/>
          <w:sz w:val="22"/>
          <w:szCs w:val="22"/>
        </w:rPr>
        <w:t>0</w:t>
      </w:r>
      <w:r w:rsidR="003F7CC3" w:rsidRPr="006B6A12">
        <w:rPr>
          <w:rFonts w:cs="Arial"/>
          <w:sz w:val="22"/>
          <w:szCs w:val="22"/>
        </w:rPr>
        <w:t xml:space="preserve">0 </w:t>
      </w:r>
      <w:r w:rsidR="00922722">
        <w:rPr>
          <w:rFonts w:cs="Arial"/>
          <w:sz w:val="22"/>
          <w:szCs w:val="22"/>
        </w:rPr>
        <w:t>a</w:t>
      </w:r>
      <w:r w:rsidR="003F7CC3" w:rsidRPr="006B6A12">
        <w:rPr>
          <w:rFonts w:cs="Arial"/>
          <w:sz w:val="22"/>
          <w:szCs w:val="22"/>
        </w:rPr>
        <w:t>m.</w:t>
      </w:r>
      <w:r w:rsidR="002E02F0">
        <w:rPr>
          <w:rFonts w:cs="Arial"/>
          <w:sz w:val="22"/>
          <w:szCs w:val="22"/>
        </w:rPr>
        <w:t xml:space="preserve"> It was agreed that Mr. Lord would chair this meeting as Mr. Lewis was calling in from a location with ambient noise.</w:t>
      </w:r>
    </w:p>
    <w:p w:rsidR="00B02FEB" w:rsidRPr="008F3D38" w:rsidRDefault="00B02FEB"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A81363">
        <w:rPr>
          <w:rFonts w:ascii="Arial" w:hAnsi="Arial" w:cs="Arial"/>
        </w:rPr>
        <w:t>April 7</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136397">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136397">
      <w:pPr>
        <w:tabs>
          <w:tab w:val="left" w:pos="-720"/>
        </w:tabs>
        <w:suppressAutoHyphens/>
        <w:ind w:right="324"/>
        <w:jc w:val="both"/>
        <w:rPr>
          <w:rFonts w:cs="Arial"/>
          <w:sz w:val="22"/>
          <w:szCs w:val="22"/>
        </w:rPr>
      </w:pPr>
    </w:p>
    <w:p w:rsidR="00C21B99" w:rsidRDefault="00C21B99" w:rsidP="00C21B99">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C21B99">
      <w:pPr>
        <w:tabs>
          <w:tab w:val="left" w:pos="-720"/>
        </w:tabs>
        <w:suppressAutoHyphens/>
        <w:ind w:left="720" w:right="324"/>
        <w:jc w:val="both"/>
        <w:rPr>
          <w:rFonts w:cs="Arial"/>
          <w:sz w:val="22"/>
          <w:szCs w:val="22"/>
        </w:rPr>
      </w:pPr>
    </w:p>
    <w:p w:rsidR="00C21B99" w:rsidRPr="00C21B99" w:rsidRDefault="00C21B99" w:rsidP="004A4236">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 xml:space="preserve">The minutes of the </w:t>
      </w:r>
      <w:r w:rsidR="00D047F5">
        <w:rPr>
          <w:rFonts w:ascii="Arial" w:hAnsi="Arial" w:cs="Arial"/>
        </w:rPr>
        <w:t xml:space="preserve">March </w:t>
      </w:r>
      <w:r w:rsidR="00A81363">
        <w:rPr>
          <w:rFonts w:ascii="Arial" w:hAnsi="Arial" w:cs="Arial"/>
        </w:rPr>
        <w:t>31</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7A4CA8" w:rsidRDefault="007A4CA8">
      <w:pPr>
        <w:rPr>
          <w:rFonts w:cs="Arial"/>
          <w:sz w:val="16"/>
          <w:szCs w:val="16"/>
        </w:rPr>
      </w:pPr>
      <w:r>
        <w:rPr>
          <w:rFonts w:cs="Arial"/>
          <w:sz w:val="16"/>
          <w:szCs w:val="16"/>
        </w:rPr>
        <w:br w:type="page"/>
      </w:r>
    </w:p>
    <w:p w:rsidR="00E009C4" w:rsidRDefault="002817F1"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lastRenderedPageBreak/>
        <w:t xml:space="preserve">Update From </w:t>
      </w:r>
      <w:r w:rsidR="001369A6">
        <w:rPr>
          <w:rFonts w:cs="Arial"/>
          <w:sz w:val="22"/>
          <w:szCs w:val="22"/>
          <w:u w:val="single"/>
        </w:rPr>
        <w:t>Ministry of Energy Rate M</w:t>
      </w:r>
      <w:r w:rsidR="00DC53A5">
        <w:rPr>
          <w:rFonts w:cs="Arial"/>
          <w:sz w:val="22"/>
          <w:szCs w:val="22"/>
          <w:u w:val="single"/>
        </w:rPr>
        <w:t>itigation Working Group Meeting</w:t>
      </w:r>
    </w:p>
    <w:p w:rsidR="00E009C4" w:rsidRPr="00B018E2" w:rsidRDefault="00E009C4" w:rsidP="007A42C1">
      <w:pPr>
        <w:tabs>
          <w:tab w:val="left" w:pos="-720"/>
        </w:tabs>
        <w:suppressAutoHyphens/>
        <w:ind w:left="360" w:right="331"/>
        <w:jc w:val="both"/>
        <w:rPr>
          <w:rFonts w:cs="Arial"/>
          <w:sz w:val="16"/>
          <w:szCs w:val="16"/>
        </w:rPr>
      </w:pPr>
    </w:p>
    <w:p w:rsidR="00BE6E58" w:rsidRDefault="00837158" w:rsidP="00BE6E58">
      <w:pPr>
        <w:tabs>
          <w:tab w:val="left" w:pos="-720"/>
        </w:tabs>
        <w:suppressAutoHyphens/>
        <w:ind w:left="360" w:right="331"/>
        <w:jc w:val="both"/>
        <w:rPr>
          <w:rFonts w:cs="Arial"/>
          <w:sz w:val="22"/>
          <w:szCs w:val="22"/>
        </w:rPr>
      </w:pPr>
      <w:r w:rsidRPr="007A42C1">
        <w:rPr>
          <w:rFonts w:cs="Arial"/>
          <w:sz w:val="22"/>
          <w:szCs w:val="22"/>
        </w:rPr>
        <w:t xml:space="preserve">Mr. </w:t>
      </w:r>
      <w:proofErr w:type="spellStart"/>
      <w:r w:rsidRPr="007A42C1">
        <w:rPr>
          <w:rFonts w:cs="Arial"/>
          <w:sz w:val="22"/>
          <w:szCs w:val="22"/>
        </w:rPr>
        <w:t>Hartwick</w:t>
      </w:r>
      <w:proofErr w:type="spellEnd"/>
      <w:r w:rsidRPr="007A42C1">
        <w:rPr>
          <w:rFonts w:cs="Arial"/>
          <w:sz w:val="22"/>
          <w:szCs w:val="22"/>
        </w:rPr>
        <w:t xml:space="preserve"> noted</w:t>
      </w:r>
      <w:r w:rsidR="007A42C1" w:rsidRPr="007A42C1">
        <w:rPr>
          <w:rFonts w:cs="Arial"/>
          <w:sz w:val="22"/>
          <w:szCs w:val="22"/>
        </w:rPr>
        <w:t>:</w:t>
      </w:r>
    </w:p>
    <w:p w:rsidR="00401248" w:rsidRDefault="00401248" w:rsidP="00BE6E58">
      <w:pPr>
        <w:tabs>
          <w:tab w:val="left" w:pos="-720"/>
        </w:tabs>
        <w:suppressAutoHyphens/>
        <w:ind w:left="360" w:right="331"/>
        <w:jc w:val="both"/>
        <w:rPr>
          <w:rFonts w:cs="Arial"/>
          <w:sz w:val="22"/>
          <w:szCs w:val="22"/>
        </w:rPr>
      </w:pPr>
    </w:p>
    <w:p w:rsidR="00BE6E58" w:rsidRDefault="00BE6E58" w:rsidP="00BE6E58">
      <w:pPr>
        <w:pStyle w:val="ListParagraph"/>
        <w:numPr>
          <w:ilvl w:val="0"/>
          <w:numId w:val="4"/>
        </w:numPr>
        <w:tabs>
          <w:tab w:val="left" w:pos="-720"/>
        </w:tabs>
        <w:suppressAutoHyphens/>
        <w:ind w:right="331"/>
        <w:jc w:val="both"/>
        <w:rPr>
          <w:rFonts w:ascii="Arial" w:hAnsi="Arial" w:cs="Arial"/>
        </w:rPr>
      </w:pPr>
      <w:r>
        <w:rPr>
          <w:rFonts w:ascii="Arial" w:hAnsi="Arial" w:cs="Arial"/>
        </w:rPr>
        <w:t>The focus has been on legislative drafting. The parties’ banks and legal counsel are involved. They</w:t>
      </w:r>
      <w:r w:rsidR="00277083">
        <w:rPr>
          <w:rFonts w:ascii="Arial" w:hAnsi="Arial" w:cs="Arial"/>
        </w:rPr>
        <w:t xml:space="preserve"> are still in an issue</w:t>
      </w:r>
      <w:r>
        <w:rPr>
          <w:rFonts w:ascii="Arial" w:hAnsi="Arial" w:cs="Arial"/>
        </w:rPr>
        <w:t xml:space="preserve"> identification stage. </w:t>
      </w:r>
    </w:p>
    <w:p w:rsidR="00BE6E58" w:rsidRDefault="00BE6E58" w:rsidP="00BE6E58">
      <w:pPr>
        <w:pStyle w:val="ListParagraph"/>
        <w:numPr>
          <w:ilvl w:val="0"/>
          <w:numId w:val="4"/>
        </w:numPr>
        <w:tabs>
          <w:tab w:val="left" w:pos="-720"/>
        </w:tabs>
        <w:suppressAutoHyphens/>
        <w:ind w:right="331"/>
        <w:jc w:val="both"/>
        <w:rPr>
          <w:rFonts w:ascii="Arial" w:hAnsi="Arial" w:cs="Arial"/>
        </w:rPr>
      </w:pPr>
      <w:r>
        <w:rPr>
          <w:rFonts w:ascii="Arial" w:hAnsi="Arial" w:cs="Arial"/>
        </w:rPr>
        <w:t>May 4, 2017 remains the</w:t>
      </w:r>
      <w:r w:rsidR="00277083">
        <w:rPr>
          <w:rFonts w:ascii="Arial" w:hAnsi="Arial" w:cs="Arial"/>
        </w:rPr>
        <w:t xml:space="preserve"> Government’s</w:t>
      </w:r>
      <w:r>
        <w:rPr>
          <w:rFonts w:ascii="Arial" w:hAnsi="Arial" w:cs="Arial"/>
        </w:rPr>
        <w:t xml:space="preserve"> target date for introducing the legislation. However, the date for completion of the draft has slipped from April 17</w:t>
      </w:r>
      <w:r w:rsidRPr="00BE6E58">
        <w:rPr>
          <w:rFonts w:ascii="Arial" w:hAnsi="Arial" w:cs="Arial"/>
          <w:vertAlign w:val="superscript"/>
        </w:rPr>
        <w:t>th</w:t>
      </w:r>
      <w:r>
        <w:rPr>
          <w:rFonts w:ascii="Arial" w:hAnsi="Arial" w:cs="Arial"/>
        </w:rPr>
        <w:t xml:space="preserve"> by 3-4 days. The Government’s desire is to have the legislation passed by the end of May</w:t>
      </w:r>
    </w:p>
    <w:p w:rsidR="00A27B79" w:rsidRDefault="00A27B79" w:rsidP="00BE6E58">
      <w:pPr>
        <w:pStyle w:val="ListParagraph"/>
        <w:numPr>
          <w:ilvl w:val="0"/>
          <w:numId w:val="4"/>
        </w:numPr>
        <w:tabs>
          <w:tab w:val="left" w:pos="-720"/>
        </w:tabs>
        <w:suppressAutoHyphens/>
        <w:ind w:right="331"/>
        <w:jc w:val="both"/>
        <w:rPr>
          <w:rFonts w:ascii="Arial" w:hAnsi="Arial" w:cs="Arial"/>
        </w:rPr>
      </w:pPr>
      <w:r>
        <w:rPr>
          <w:rFonts w:ascii="Arial" w:hAnsi="Arial" w:cs="Arial"/>
        </w:rPr>
        <w:t>The OFA has engaged TD Bank to act as their financial advisor</w:t>
      </w:r>
    </w:p>
    <w:p w:rsidR="00BE6E58" w:rsidRDefault="00BE6E58" w:rsidP="00BE6E58">
      <w:pPr>
        <w:pStyle w:val="ListParagraph"/>
        <w:numPr>
          <w:ilvl w:val="0"/>
          <w:numId w:val="4"/>
        </w:numPr>
        <w:tabs>
          <w:tab w:val="left" w:pos="-720"/>
        </w:tabs>
        <w:suppressAutoHyphens/>
        <w:ind w:right="331"/>
        <w:jc w:val="both"/>
        <w:rPr>
          <w:rFonts w:ascii="Arial" w:hAnsi="Arial" w:cs="Arial"/>
        </w:rPr>
      </w:pPr>
      <w:r>
        <w:rPr>
          <w:rFonts w:ascii="Arial" w:hAnsi="Arial" w:cs="Arial"/>
        </w:rPr>
        <w:t>There is still to be a discussion on the accounting aspects of the re-financing among E&amp;Y and the other parties’ accountants</w:t>
      </w:r>
    </w:p>
    <w:p w:rsidR="00BE6E58" w:rsidRDefault="00BE6E58" w:rsidP="00BE6E58">
      <w:pPr>
        <w:pStyle w:val="ListParagraph"/>
        <w:numPr>
          <w:ilvl w:val="0"/>
          <w:numId w:val="4"/>
        </w:numPr>
        <w:tabs>
          <w:tab w:val="left" w:pos="-720"/>
        </w:tabs>
        <w:suppressAutoHyphens/>
        <w:ind w:right="331"/>
        <w:jc w:val="both"/>
        <w:rPr>
          <w:rFonts w:ascii="Arial" w:hAnsi="Arial" w:cs="Arial"/>
        </w:rPr>
      </w:pPr>
      <w:r>
        <w:rPr>
          <w:rFonts w:ascii="Arial" w:hAnsi="Arial" w:cs="Arial"/>
        </w:rPr>
        <w:t>Discussion sessions with the OFA around the technicalities of the re-financing plan are yet to occur</w:t>
      </w:r>
    </w:p>
    <w:p w:rsidR="002F73A4" w:rsidRPr="002F73A4" w:rsidRDefault="00401248" w:rsidP="00245E94">
      <w:pPr>
        <w:tabs>
          <w:tab w:val="left" w:pos="-720"/>
        </w:tabs>
        <w:suppressAutoHyphens/>
        <w:ind w:left="360" w:right="331"/>
        <w:jc w:val="both"/>
        <w:rPr>
          <w:rFonts w:cs="Arial"/>
          <w:sz w:val="22"/>
          <w:szCs w:val="22"/>
        </w:rPr>
      </w:pPr>
      <w:r>
        <w:rPr>
          <w:rFonts w:cs="Arial"/>
          <w:sz w:val="22"/>
          <w:szCs w:val="22"/>
        </w:rPr>
        <w:t>The Committee asked a number of q</w:t>
      </w:r>
      <w:r w:rsidR="002F73A4" w:rsidRPr="002F73A4">
        <w:rPr>
          <w:rFonts w:cs="Arial"/>
          <w:sz w:val="22"/>
          <w:szCs w:val="22"/>
        </w:rPr>
        <w:t>uestions</w:t>
      </w:r>
      <w:r w:rsidR="002F73A4">
        <w:rPr>
          <w:rFonts w:cs="Arial"/>
          <w:sz w:val="22"/>
          <w:szCs w:val="22"/>
        </w:rPr>
        <w:t xml:space="preserve"> and discussion </w:t>
      </w:r>
      <w:proofErr w:type="gramStart"/>
      <w:r w:rsidR="002F73A4">
        <w:rPr>
          <w:rFonts w:cs="Arial"/>
          <w:sz w:val="22"/>
          <w:szCs w:val="22"/>
        </w:rPr>
        <w:t>ensued  on</w:t>
      </w:r>
      <w:proofErr w:type="gramEnd"/>
      <w:r w:rsidR="002F73A4">
        <w:rPr>
          <w:rFonts w:cs="Arial"/>
          <w:sz w:val="22"/>
          <w:szCs w:val="22"/>
        </w:rPr>
        <w:t xml:space="preserve"> the topic of whether a different class of shares is feasible for the equity injection into the SPV. </w:t>
      </w:r>
      <w:r>
        <w:rPr>
          <w:rFonts w:cs="Arial"/>
          <w:sz w:val="22"/>
          <w:szCs w:val="22"/>
        </w:rPr>
        <w:t xml:space="preserve">Mr. </w:t>
      </w:r>
      <w:proofErr w:type="spellStart"/>
      <w:r>
        <w:rPr>
          <w:rFonts w:cs="Arial"/>
          <w:sz w:val="22"/>
          <w:szCs w:val="22"/>
        </w:rPr>
        <w:t>Hartwick</w:t>
      </w:r>
      <w:proofErr w:type="spellEnd"/>
      <w:r>
        <w:rPr>
          <w:rFonts w:cs="Arial"/>
          <w:sz w:val="22"/>
          <w:szCs w:val="22"/>
        </w:rPr>
        <w:t xml:space="preserve"> </w:t>
      </w:r>
      <w:r w:rsidR="002F73A4">
        <w:rPr>
          <w:rFonts w:cs="Arial"/>
          <w:sz w:val="22"/>
          <w:szCs w:val="22"/>
        </w:rPr>
        <w:t>noted that this is being considered with the O</w:t>
      </w:r>
      <w:r>
        <w:rPr>
          <w:rFonts w:cs="Arial"/>
          <w:sz w:val="22"/>
          <w:szCs w:val="22"/>
        </w:rPr>
        <w:t xml:space="preserve">ntario </w:t>
      </w:r>
      <w:r w:rsidR="002F73A4">
        <w:rPr>
          <w:rFonts w:cs="Arial"/>
          <w:sz w:val="22"/>
          <w:szCs w:val="22"/>
        </w:rPr>
        <w:t>F</w:t>
      </w:r>
      <w:r>
        <w:rPr>
          <w:rFonts w:cs="Arial"/>
          <w:sz w:val="22"/>
          <w:szCs w:val="22"/>
        </w:rPr>
        <w:t xml:space="preserve">inancing </w:t>
      </w:r>
      <w:r w:rsidR="002F73A4">
        <w:rPr>
          <w:rFonts w:cs="Arial"/>
          <w:sz w:val="22"/>
          <w:szCs w:val="22"/>
        </w:rPr>
        <w:t>A</w:t>
      </w:r>
      <w:r>
        <w:rPr>
          <w:rFonts w:cs="Arial"/>
          <w:sz w:val="22"/>
          <w:szCs w:val="22"/>
        </w:rPr>
        <w:t>uthority</w:t>
      </w:r>
      <w:r w:rsidR="002F73A4">
        <w:rPr>
          <w:rFonts w:cs="Arial"/>
          <w:sz w:val="22"/>
          <w:szCs w:val="22"/>
        </w:rPr>
        <w:t xml:space="preserve"> but it will likely be </w:t>
      </w:r>
      <w:r w:rsidR="00A02984">
        <w:rPr>
          <w:rFonts w:cs="Arial"/>
          <w:sz w:val="22"/>
          <w:szCs w:val="22"/>
        </w:rPr>
        <w:t xml:space="preserve">optimum </w:t>
      </w:r>
      <w:r w:rsidR="002F73A4">
        <w:rPr>
          <w:rFonts w:cs="Arial"/>
          <w:sz w:val="22"/>
          <w:szCs w:val="22"/>
        </w:rPr>
        <w:t xml:space="preserve">that </w:t>
      </w:r>
      <w:r w:rsidR="00A02984">
        <w:rPr>
          <w:rFonts w:cs="Arial"/>
          <w:sz w:val="22"/>
          <w:szCs w:val="22"/>
        </w:rPr>
        <w:t xml:space="preserve">there </w:t>
      </w:r>
      <w:proofErr w:type="gramStart"/>
      <w:r w:rsidR="00A02984">
        <w:rPr>
          <w:rFonts w:cs="Arial"/>
          <w:sz w:val="22"/>
          <w:szCs w:val="22"/>
        </w:rPr>
        <w:t>be</w:t>
      </w:r>
      <w:proofErr w:type="gramEnd"/>
      <w:r w:rsidR="00A02984">
        <w:rPr>
          <w:rFonts w:cs="Arial"/>
          <w:sz w:val="22"/>
          <w:szCs w:val="22"/>
        </w:rPr>
        <w:t xml:space="preserve"> only one class of shares.</w:t>
      </w:r>
    </w:p>
    <w:p w:rsidR="00937AA0" w:rsidRPr="00245E94" w:rsidRDefault="00937AA0" w:rsidP="00A81363">
      <w:pPr>
        <w:pStyle w:val="ListParagraph"/>
        <w:tabs>
          <w:tab w:val="left" w:pos="-720"/>
        </w:tabs>
        <w:suppressAutoHyphens/>
        <w:spacing w:after="0" w:line="240" w:lineRule="auto"/>
        <w:ind w:right="331"/>
        <w:jc w:val="both"/>
        <w:rPr>
          <w:rFonts w:ascii="Arial" w:hAnsi="Arial" w:cs="Arial"/>
          <w:sz w:val="16"/>
          <w:szCs w:val="16"/>
        </w:rPr>
      </w:pPr>
    </w:p>
    <w:p w:rsidR="00AE0CAF" w:rsidRPr="00245E94" w:rsidRDefault="00AE0CAF" w:rsidP="00A81363">
      <w:pPr>
        <w:pStyle w:val="ListParagraph"/>
        <w:tabs>
          <w:tab w:val="left" w:pos="-720"/>
        </w:tabs>
        <w:suppressAutoHyphens/>
        <w:spacing w:after="0" w:line="240" w:lineRule="auto"/>
        <w:ind w:right="331"/>
        <w:jc w:val="both"/>
        <w:rPr>
          <w:rFonts w:ascii="Arial" w:hAnsi="Arial" w:cs="Arial"/>
          <w:sz w:val="16"/>
          <w:szCs w:val="16"/>
        </w:rPr>
      </w:pPr>
    </w:p>
    <w:p w:rsidR="00E009C4" w:rsidRDefault="00A81363"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t>Business Case for OPG</w:t>
      </w:r>
    </w:p>
    <w:p w:rsidR="00D95255" w:rsidRDefault="00D95255" w:rsidP="00D95255">
      <w:pPr>
        <w:tabs>
          <w:tab w:val="left" w:pos="-720"/>
        </w:tabs>
        <w:suppressAutoHyphens/>
        <w:ind w:left="360" w:right="324"/>
        <w:jc w:val="both"/>
        <w:rPr>
          <w:rFonts w:cs="Arial"/>
          <w:sz w:val="22"/>
          <w:szCs w:val="22"/>
          <w:u w:val="single"/>
        </w:rPr>
      </w:pPr>
    </w:p>
    <w:p w:rsidR="00D95255" w:rsidRDefault="00D95255" w:rsidP="00D95255">
      <w:pPr>
        <w:tabs>
          <w:tab w:val="left" w:pos="-720"/>
        </w:tabs>
        <w:suppressAutoHyphens/>
        <w:ind w:left="360" w:right="324"/>
        <w:jc w:val="both"/>
        <w:rPr>
          <w:rFonts w:cs="Arial"/>
          <w:sz w:val="22"/>
          <w:szCs w:val="22"/>
        </w:rPr>
      </w:pPr>
      <w:r>
        <w:rPr>
          <w:rFonts w:cs="Arial"/>
          <w:sz w:val="22"/>
          <w:szCs w:val="22"/>
        </w:rPr>
        <w:t xml:space="preserve">Mr. </w:t>
      </w:r>
      <w:proofErr w:type="spellStart"/>
      <w:r>
        <w:rPr>
          <w:rFonts w:cs="Arial"/>
          <w:sz w:val="22"/>
          <w:szCs w:val="22"/>
        </w:rPr>
        <w:t>Crozzoli</w:t>
      </w:r>
      <w:proofErr w:type="spellEnd"/>
      <w:r>
        <w:rPr>
          <w:rFonts w:cs="Arial"/>
          <w:sz w:val="22"/>
          <w:szCs w:val="22"/>
        </w:rPr>
        <w:t xml:space="preserve"> referred to the written materials provided</w:t>
      </w:r>
      <w:r w:rsidR="00401248">
        <w:rPr>
          <w:rFonts w:cs="Arial"/>
          <w:sz w:val="22"/>
          <w:szCs w:val="22"/>
        </w:rPr>
        <w:t xml:space="preserve"> to the Committee</w:t>
      </w:r>
      <w:r>
        <w:rPr>
          <w:rFonts w:cs="Arial"/>
          <w:sz w:val="22"/>
          <w:szCs w:val="22"/>
        </w:rPr>
        <w:t xml:space="preserve"> and highlighted items (1) to (4) in the covering memo to the OPG Business Case Elements side deck.</w:t>
      </w:r>
    </w:p>
    <w:p w:rsidR="00D95255" w:rsidRPr="00245E94" w:rsidRDefault="00D95255" w:rsidP="00D95255">
      <w:pPr>
        <w:tabs>
          <w:tab w:val="left" w:pos="-720"/>
        </w:tabs>
        <w:suppressAutoHyphens/>
        <w:ind w:left="360" w:right="324"/>
        <w:jc w:val="both"/>
        <w:rPr>
          <w:rFonts w:cs="Arial"/>
          <w:sz w:val="16"/>
          <w:szCs w:val="16"/>
        </w:rPr>
      </w:pPr>
    </w:p>
    <w:p w:rsidR="00D95255" w:rsidRDefault="00401248" w:rsidP="00D95255">
      <w:pPr>
        <w:tabs>
          <w:tab w:val="left" w:pos="-720"/>
        </w:tabs>
        <w:suppressAutoHyphens/>
        <w:ind w:left="360" w:right="324"/>
        <w:jc w:val="both"/>
        <w:rPr>
          <w:rFonts w:cs="Arial"/>
          <w:sz w:val="22"/>
          <w:szCs w:val="22"/>
        </w:rPr>
      </w:pPr>
      <w:r>
        <w:rPr>
          <w:rFonts w:cs="Arial"/>
          <w:sz w:val="22"/>
          <w:szCs w:val="22"/>
        </w:rPr>
        <w:t>The Committee asked a number of q</w:t>
      </w:r>
      <w:r w:rsidR="00D95255">
        <w:rPr>
          <w:rFonts w:cs="Arial"/>
          <w:sz w:val="22"/>
          <w:szCs w:val="22"/>
        </w:rPr>
        <w:t>uestions and</w:t>
      </w:r>
      <w:r w:rsidR="00781133">
        <w:rPr>
          <w:rFonts w:cs="Arial"/>
          <w:sz w:val="22"/>
          <w:szCs w:val="22"/>
        </w:rPr>
        <w:t xml:space="preserve"> discussion ensued</w:t>
      </w:r>
      <w:r>
        <w:rPr>
          <w:rFonts w:cs="Arial"/>
          <w:sz w:val="22"/>
          <w:szCs w:val="22"/>
        </w:rPr>
        <w:t xml:space="preserve">.  In response to questions, Mr. </w:t>
      </w:r>
      <w:proofErr w:type="spellStart"/>
      <w:r>
        <w:rPr>
          <w:rFonts w:cs="Arial"/>
          <w:sz w:val="22"/>
          <w:szCs w:val="22"/>
        </w:rPr>
        <w:t>Crozzoli</w:t>
      </w:r>
      <w:proofErr w:type="spellEnd"/>
      <w:r>
        <w:rPr>
          <w:rFonts w:cs="Arial"/>
          <w:sz w:val="22"/>
          <w:szCs w:val="22"/>
        </w:rPr>
        <w:t xml:space="preserve"> and Mr. </w:t>
      </w:r>
      <w:proofErr w:type="spellStart"/>
      <w:proofErr w:type="gramStart"/>
      <w:r>
        <w:rPr>
          <w:rFonts w:cs="Arial"/>
          <w:sz w:val="22"/>
          <w:szCs w:val="22"/>
        </w:rPr>
        <w:t>Hartwick</w:t>
      </w:r>
      <w:proofErr w:type="spellEnd"/>
      <w:r w:rsidR="00781133">
        <w:rPr>
          <w:rFonts w:cs="Arial"/>
          <w:sz w:val="22"/>
          <w:szCs w:val="22"/>
        </w:rPr>
        <w:t xml:space="preserve"> </w:t>
      </w:r>
      <w:r w:rsidR="00D95255">
        <w:rPr>
          <w:rFonts w:cs="Arial"/>
          <w:sz w:val="22"/>
          <w:szCs w:val="22"/>
        </w:rPr>
        <w:t xml:space="preserve"> noted</w:t>
      </w:r>
      <w:proofErr w:type="gramEnd"/>
      <w:r w:rsidR="00D95255">
        <w:rPr>
          <w:rFonts w:cs="Arial"/>
          <w:sz w:val="22"/>
          <w:szCs w:val="22"/>
        </w:rPr>
        <w:t>:</w:t>
      </w:r>
    </w:p>
    <w:p w:rsidR="00401248" w:rsidRPr="00245E94" w:rsidRDefault="00401248" w:rsidP="00D95255">
      <w:pPr>
        <w:tabs>
          <w:tab w:val="left" w:pos="-720"/>
        </w:tabs>
        <w:suppressAutoHyphens/>
        <w:ind w:left="360" w:right="324"/>
        <w:jc w:val="both"/>
        <w:rPr>
          <w:rFonts w:cs="Arial"/>
          <w:sz w:val="16"/>
          <w:szCs w:val="16"/>
        </w:rPr>
      </w:pPr>
    </w:p>
    <w:p w:rsidR="00D95255" w:rsidRPr="004766A8" w:rsidRDefault="00781133" w:rsidP="00401248">
      <w:pPr>
        <w:pStyle w:val="ListParagraph"/>
        <w:numPr>
          <w:ilvl w:val="0"/>
          <w:numId w:val="46"/>
        </w:numPr>
        <w:tabs>
          <w:tab w:val="left" w:pos="-720"/>
        </w:tabs>
        <w:suppressAutoHyphens/>
        <w:ind w:left="720" w:right="324"/>
        <w:jc w:val="both"/>
        <w:rPr>
          <w:rFonts w:ascii="Arial" w:hAnsi="Arial" w:cs="Arial"/>
        </w:rPr>
      </w:pPr>
      <w:r w:rsidRPr="004766A8">
        <w:rPr>
          <w:rFonts w:ascii="Arial" w:hAnsi="Arial" w:cs="Arial"/>
        </w:rPr>
        <w:t>OPG has built its own generation and cost forecast, which includes</w:t>
      </w:r>
      <w:r w:rsidR="0027444A" w:rsidRPr="004766A8">
        <w:rPr>
          <w:rFonts w:ascii="Arial" w:hAnsi="Arial" w:cs="Arial"/>
        </w:rPr>
        <w:t xml:space="preserve"> our own conservative demand forecast. OPG is not relying solely on the IESO forecasts</w:t>
      </w:r>
      <w:r w:rsidR="00401248">
        <w:rPr>
          <w:rFonts w:ascii="Arial" w:hAnsi="Arial" w:cs="Arial"/>
        </w:rPr>
        <w:t>.</w:t>
      </w:r>
    </w:p>
    <w:p w:rsidR="008F1581" w:rsidRPr="004766A8" w:rsidRDefault="008F1581" w:rsidP="00401248">
      <w:pPr>
        <w:pStyle w:val="ListParagraph"/>
        <w:numPr>
          <w:ilvl w:val="0"/>
          <w:numId w:val="46"/>
        </w:numPr>
        <w:tabs>
          <w:tab w:val="left" w:pos="-720"/>
        </w:tabs>
        <w:suppressAutoHyphens/>
        <w:ind w:left="720" w:right="324"/>
        <w:jc w:val="both"/>
        <w:rPr>
          <w:rFonts w:ascii="Arial" w:hAnsi="Arial" w:cs="Arial"/>
        </w:rPr>
      </w:pPr>
      <w:r w:rsidRPr="004766A8">
        <w:rPr>
          <w:rFonts w:ascii="Arial" w:hAnsi="Arial" w:cs="Arial"/>
        </w:rPr>
        <w:t>As OPG continues to refine its business case</w:t>
      </w:r>
      <w:r w:rsidR="00D877D5">
        <w:rPr>
          <w:rFonts w:ascii="Arial" w:hAnsi="Arial" w:cs="Arial"/>
        </w:rPr>
        <w:t>,</w:t>
      </w:r>
      <w:r w:rsidRPr="004766A8">
        <w:rPr>
          <w:rFonts w:ascii="Arial" w:hAnsi="Arial" w:cs="Arial"/>
        </w:rPr>
        <w:t xml:space="preserve"> the factors set out in the Sensitivity Analysis slide, which already implicitly account for each </w:t>
      </w:r>
      <w:r w:rsidR="00401248">
        <w:rPr>
          <w:rFonts w:ascii="Arial" w:hAnsi="Arial" w:cs="Arial"/>
        </w:rPr>
        <w:t xml:space="preserve">factor’s </w:t>
      </w:r>
      <w:r w:rsidR="00427116">
        <w:rPr>
          <w:rFonts w:ascii="Arial" w:hAnsi="Arial" w:cs="Arial"/>
        </w:rPr>
        <w:t>interactions on each</w:t>
      </w:r>
      <w:r w:rsidR="00401248">
        <w:rPr>
          <w:rFonts w:ascii="Arial" w:hAnsi="Arial" w:cs="Arial"/>
        </w:rPr>
        <w:t xml:space="preserve"> of the</w:t>
      </w:r>
      <w:r w:rsidR="00427116">
        <w:rPr>
          <w:rFonts w:ascii="Arial" w:hAnsi="Arial" w:cs="Arial"/>
        </w:rPr>
        <w:t xml:space="preserve"> </w:t>
      </w:r>
      <w:r w:rsidRPr="004766A8">
        <w:rPr>
          <w:rFonts w:ascii="Arial" w:hAnsi="Arial" w:cs="Arial"/>
        </w:rPr>
        <w:t>other</w:t>
      </w:r>
      <w:r w:rsidR="00401248">
        <w:rPr>
          <w:rFonts w:ascii="Arial" w:hAnsi="Arial" w:cs="Arial"/>
        </w:rPr>
        <w:t>s</w:t>
      </w:r>
      <w:r w:rsidR="00F24CC5">
        <w:rPr>
          <w:rFonts w:ascii="Arial" w:hAnsi="Arial" w:cs="Arial"/>
        </w:rPr>
        <w:t>,</w:t>
      </w:r>
      <w:r w:rsidRPr="004766A8">
        <w:rPr>
          <w:rFonts w:ascii="Arial" w:hAnsi="Arial" w:cs="Arial"/>
        </w:rPr>
        <w:t xml:space="preserve"> will be further assessed as to how the</w:t>
      </w:r>
      <w:r w:rsidR="00427116">
        <w:rPr>
          <w:rFonts w:ascii="Arial" w:hAnsi="Arial" w:cs="Arial"/>
        </w:rPr>
        <w:t>ir combined effects may impact</w:t>
      </w:r>
      <w:r w:rsidRPr="004766A8">
        <w:rPr>
          <w:rFonts w:ascii="Arial" w:hAnsi="Arial" w:cs="Arial"/>
        </w:rPr>
        <w:t xml:space="preserve"> results</w:t>
      </w:r>
      <w:r w:rsidR="00401248">
        <w:rPr>
          <w:rFonts w:ascii="Arial" w:hAnsi="Arial" w:cs="Arial"/>
        </w:rPr>
        <w:t>.</w:t>
      </w:r>
    </w:p>
    <w:p w:rsidR="008F1581" w:rsidRPr="00AE0CAF" w:rsidRDefault="007621E1" w:rsidP="00401248">
      <w:pPr>
        <w:pStyle w:val="ListParagraph"/>
        <w:numPr>
          <w:ilvl w:val="0"/>
          <w:numId w:val="46"/>
        </w:numPr>
        <w:tabs>
          <w:tab w:val="left" w:pos="-720"/>
        </w:tabs>
        <w:suppressAutoHyphens/>
        <w:ind w:left="720" w:right="324"/>
        <w:jc w:val="both"/>
        <w:rPr>
          <w:rFonts w:ascii="Arial" w:hAnsi="Arial" w:cs="Arial"/>
        </w:rPr>
      </w:pPr>
      <w:r w:rsidRPr="004766A8">
        <w:rPr>
          <w:rFonts w:ascii="Arial" w:hAnsi="Arial" w:cs="Arial"/>
        </w:rPr>
        <w:t>The forecast Straight-line Increase Period (May 2022 – April 2027) will be a challenging period for governments, particularly in relation to maintaining annual increases at 8% or less</w:t>
      </w:r>
      <w:r w:rsidR="00F24CC5">
        <w:rPr>
          <w:rFonts w:ascii="Arial" w:hAnsi="Arial" w:cs="Arial"/>
        </w:rPr>
        <w:t>. The risk of future government intervention in this respect increases</w:t>
      </w:r>
      <w:r w:rsidR="005243F5" w:rsidRPr="004766A8">
        <w:rPr>
          <w:rFonts w:ascii="Arial" w:hAnsi="Arial" w:cs="Arial"/>
        </w:rPr>
        <w:t xml:space="preserve"> OPG’s risk exposure</w:t>
      </w:r>
      <w:r w:rsidRPr="004766A8">
        <w:rPr>
          <w:rFonts w:ascii="Arial" w:hAnsi="Arial" w:cs="Arial"/>
        </w:rPr>
        <w:t xml:space="preserve">. </w:t>
      </w:r>
      <w:r w:rsidR="005243F5" w:rsidRPr="004766A8">
        <w:rPr>
          <w:rFonts w:ascii="Arial" w:hAnsi="Arial" w:cs="Arial"/>
        </w:rPr>
        <w:t xml:space="preserve">In recognition of this, </w:t>
      </w:r>
      <w:r w:rsidRPr="004766A8">
        <w:rPr>
          <w:rFonts w:ascii="Arial" w:hAnsi="Arial" w:cs="Arial"/>
        </w:rPr>
        <w:t xml:space="preserve">OPG is pursuing </w:t>
      </w:r>
      <w:r w:rsidR="005243F5" w:rsidRPr="004766A8">
        <w:rPr>
          <w:rFonts w:ascii="Arial" w:hAnsi="Arial" w:cs="Arial"/>
        </w:rPr>
        <w:t>a provision in the legislation</w:t>
      </w:r>
      <w:r w:rsidRPr="004766A8">
        <w:rPr>
          <w:rFonts w:ascii="Arial" w:hAnsi="Arial" w:cs="Arial"/>
        </w:rPr>
        <w:t xml:space="preserve"> that </w:t>
      </w:r>
      <w:r w:rsidR="005243F5" w:rsidRPr="004766A8">
        <w:rPr>
          <w:rFonts w:ascii="Arial" w:hAnsi="Arial" w:cs="Arial"/>
        </w:rPr>
        <w:t xml:space="preserve">if the </w:t>
      </w:r>
      <w:r w:rsidR="00401248">
        <w:rPr>
          <w:rFonts w:ascii="Arial" w:hAnsi="Arial" w:cs="Arial"/>
        </w:rPr>
        <w:t>Province</w:t>
      </w:r>
      <w:r w:rsidR="005243F5" w:rsidRPr="004766A8">
        <w:rPr>
          <w:rFonts w:ascii="Arial" w:hAnsi="Arial" w:cs="Arial"/>
        </w:rPr>
        <w:t xml:space="preserve"> takes any action </w:t>
      </w:r>
      <w:r w:rsidR="00401248">
        <w:rPr>
          <w:rFonts w:ascii="Arial" w:hAnsi="Arial" w:cs="Arial"/>
        </w:rPr>
        <w:t>that</w:t>
      </w:r>
      <w:r w:rsidR="005243F5" w:rsidRPr="004766A8">
        <w:rPr>
          <w:rFonts w:ascii="Arial" w:hAnsi="Arial" w:cs="Arial"/>
        </w:rPr>
        <w:t xml:space="preserve"> impair</w:t>
      </w:r>
      <w:r w:rsidR="00401248">
        <w:rPr>
          <w:rFonts w:ascii="Arial" w:hAnsi="Arial" w:cs="Arial"/>
        </w:rPr>
        <w:t>s</w:t>
      </w:r>
      <w:r w:rsidR="005243F5" w:rsidRPr="004766A8">
        <w:rPr>
          <w:rFonts w:ascii="Arial" w:hAnsi="Arial" w:cs="Arial"/>
        </w:rPr>
        <w:t xml:space="preserve"> the legislation or the ability of the SPV to collect its receivables, through any means or person, OPG will have the right to </w:t>
      </w:r>
      <w:r w:rsidR="002F5F7B">
        <w:rPr>
          <w:rFonts w:ascii="Arial" w:hAnsi="Arial" w:cs="Arial"/>
        </w:rPr>
        <w:t>“</w:t>
      </w:r>
      <w:r w:rsidR="005243F5" w:rsidRPr="004766A8">
        <w:rPr>
          <w:rFonts w:ascii="Arial" w:hAnsi="Arial" w:cs="Arial"/>
        </w:rPr>
        <w:t>put</w:t>
      </w:r>
      <w:r w:rsidR="002F5F7B">
        <w:rPr>
          <w:rFonts w:ascii="Arial" w:hAnsi="Arial" w:cs="Arial"/>
        </w:rPr>
        <w:t>”</w:t>
      </w:r>
      <w:r w:rsidR="005243F5" w:rsidRPr="004766A8">
        <w:rPr>
          <w:rFonts w:ascii="Arial" w:hAnsi="Arial" w:cs="Arial"/>
        </w:rPr>
        <w:t xml:space="preserve"> the </w:t>
      </w:r>
      <w:r w:rsidR="005243F5" w:rsidRPr="00AE0CAF">
        <w:rPr>
          <w:rFonts w:ascii="Arial" w:hAnsi="Arial" w:cs="Arial"/>
        </w:rPr>
        <w:t xml:space="preserve">debt liability </w:t>
      </w:r>
      <w:r w:rsidR="002F5F7B" w:rsidRPr="00AE0CAF">
        <w:rPr>
          <w:rFonts w:ascii="Arial" w:hAnsi="Arial" w:cs="Arial"/>
        </w:rPr>
        <w:t xml:space="preserve">back </w:t>
      </w:r>
      <w:r w:rsidR="005243F5" w:rsidRPr="00AE0CAF">
        <w:rPr>
          <w:rFonts w:ascii="Arial" w:hAnsi="Arial" w:cs="Arial"/>
        </w:rPr>
        <w:t>to the Government</w:t>
      </w:r>
    </w:p>
    <w:p w:rsidR="00401248" w:rsidRDefault="00401248" w:rsidP="00401248">
      <w:pPr>
        <w:tabs>
          <w:tab w:val="left" w:pos="-720"/>
        </w:tabs>
        <w:suppressAutoHyphens/>
        <w:ind w:left="360" w:right="324"/>
        <w:jc w:val="both"/>
        <w:rPr>
          <w:rFonts w:cs="Arial"/>
          <w:sz w:val="22"/>
          <w:szCs w:val="22"/>
        </w:rPr>
      </w:pPr>
      <w:r w:rsidRPr="00AE0CAF">
        <w:rPr>
          <w:rFonts w:cs="Arial"/>
          <w:sz w:val="22"/>
          <w:szCs w:val="22"/>
        </w:rPr>
        <w:t xml:space="preserve">The Committee asked Management to consider the following as part of </w:t>
      </w:r>
      <w:proofErr w:type="spellStart"/>
      <w:r w:rsidR="00245E94">
        <w:rPr>
          <w:rFonts w:cs="Arial"/>
          <w:sz w:val="22"/>
          <w:szCs w:val="22"/>
        </w:rPr>
        <w:t>the</w:t>
      </w:r>
      <w:r w:rsidRPr="00AE0CAF">
        <w:rPr>
          <w:rFonts w:cs="Arial"/>
          <w:sz w:val="22"/>
          <w:szCs w:val="22"/>
        </w:rPr>
        <w:t>s</w:t>
      </w:r>
      <w:proofErr w:type="spellEnd"/>
      <w:r w:rsidRPr="00AE0CAF">
        <w:rPr>
          <w:rFonts w:cs="Arial"/>
          <w:sz w:val="22"/>
          <w:szCs w:val="22"/>
        </w:rPr>
        <w:t xml:space="preserve"> analysis of the </w:t>
      </w:r>
      <w:r w:rsidR="00AE0CAF" w:rsidRPr="00AE0CAF">
        <w:rPr>
          <w:rFonts w:cs="Arial"/>
          <w:sz w:val="22"/>
          <w:szCs w:val="22"/>
        </w:rPr>
        <w:t>Business Case</w:t>
      </w:r>
      <w:r w:rsidRPr="00AE0CAF">
        <w:rPr>
          <w:rFonts w:cs="Arial"/>
          <w:sz w:val="22"/>
          <w:szCs w:val="22"/>
        </w:rPr>
        <w:t>:</w:t>
      </w:r>
    </w:p>
    <w:p w:rsidR="00245E94" w:rsidRPr="00245E94" w:rsidRDefault="00245E94" w:rsidP="00401248">
      <w:pPr>
        <w:tabs>
          <w:tab w:val="left" w:pos="-720"/>
        </w:tabs>
        <w:suppressAutoHyphens/>
        <w:ind w:left="360" w:right="324"/>
        <w:jc w:val="both"/>
        <w:rPr>
          <w:rFonts w:cs="Arial"/>
          <w:sz w:val="16"/>
          <w:szCs w:val="16"/>
        </w:rPr>
      </w:pPr>
    </w:p>
    <w:p w:rsidR="00295007" w:rsidRPr="004766A8" w:rsidRDefault="00AE0CAF" w:rsidP="00401248">
      <w:pPr>
        <w:pStyle w:val="ListParagraph"/>
        <w:numPr>
          <w:ilvl w:val="0"/>
          <w:numId w:val="46"/>
        </w:numPr>
        <w:tabs>
          <w:tab w:val="left" w:pos="-720"/>
        </w:tabs>
        <w:suppressAutoHyphens/>
        <w:ind w:left="720" w:right="324"/>
        <w:jc w:val="both"/>
        <w:rPr>
          <w:rFonts w:ascii="Arial" w:hAnsi="Arial" w:cs="Arial"/>
        </w:rPr>
      </w:pPr>
      <w:r>
        <w:rPr>
          <w:rFonts w:ascii="Arial" w:hAnsi="Arial" w:cs="Arial"/>
        </w:rPr>
        <w:t xml:space="preserve">the </w:t>
      </w:r>
      <w:r w:rsidR="00295007" w:rsidRPr="004766A8">
        <w:rPr>
          <w:rFonts w:ascii="Arial" w:hAnsi="Arial" w:cs="Arial"/>
        </w:rPr>
        <w:t>risks that may exist with the constitutionality of the Government’</w:t>
      </w:r>
      <w:r w:rsidR="002F5F7B">
        <w:rPr>
          <w:rFonts w:ascii="Arial" w:hAnsi="Arial" w:cs="Arial"/>
        </w:rPr>
        <w:t>s legislation if it contains an entitlement</w:t>
      </w:r>
      <w:r w:rsidR="00295007" w:rsidRPr="004766A8">
        <w:rPr>
          <w:rFonts w:ascii="Arial" w:hAnsi="Arial" w:cs="Arial"/>
        </w:rPr>
        <w:t xml:space="preserve"> for OPG to </w:t>
      </w:r>
      <w:r w:rsidR="002F5F7B">
        <w:rPr>
          <w:rFonts w:ascii="Arial" w:hAnsi="Arial" w:cs="Arial"/>
        </w:rPr>
        <w:t>“</w:t>
      </w:r>
      <w:r w:rsidR="00295007" w:rsidRPr="004766A8">
        <w:rPr>
          <w:rFonts w:ascii="Arial" w:hAnsi="Arial" w:cs="Arial"/>
        </w:rPr>
        <w:t>put</w:t>
      </w:r>
      <w:r w:rsidR="002F5F7B">
        <w:rPr>
          <w:rFonts w:ascii="Arial" w:hAnsi="Arial" w:cs="Arial"/>
        </w:rPr>
        <w:t>”</w:t>
      </w:r>
      <w:r w:rsidR="00295007" w:rsidRPr="004766A8">
        <w:rPr>
          <w:rFonts w:ascii="Arial" w:hAnsi="Arial" w:cs="Arial"/>
        </w:rPr>
        <w:t xml:space="preserve"> the debt liability </w:t>
      </w:r>
      <w:r w:rsidR="002F5F7B">
        <w:rPr>
          <w:rFonts w:ascii="Arial" w:hAnsi="Arial" w:cs="Arial"/>
        </w:rPr>
        <w:t xml:space="preserve">back </w:t>
      </w:r>
      <w:r w:rsidR="00295007" w:rsidRPr="004766A8">
        <w:rPr>
          <w:rFonts w:ascii="Arial" w:hAnsi="Arial" w:cs="Arial"/>
        </w:rPr>
        <w:t>to the Government in any set of circumstances</w:t>
      </w:r>
      <w:r w:rsidR="00245E94">
        <w:rPr>
          <w:rFonts w:ascii="Arial" w:hAnsi="Arial" w:cs="Arial"/>
        </w:rPr>
        <w:t>, and</w:t>
      </w:r>
    </w:p>
    <w:p w:rsidR="00245E94" w:rsidRDefault="005243F5" w:rsidP="00AE0CAF">
      <w:pPr>
        <w:pStyle w:val="ListParagraph"/>
        <w:numPr>
          <w:ilvl w:val="0"/>
          <w:numId w:val="46"/>
        </w:numPr>
        <w:tabs>
          <w:tab w:val="left" w:pos="-720"/>
        </w:tabs>
        <w:suppressAutoHyphens/>
        <w:spacing w:after="0" w:line="240" w:lineRule="auto"/>
        <w:ind w:left="720" w:right="324"/>
        <w:jc w:val="both"/>
        <w:rPr>
          <w:rFonts w:ascii="Arial" w:hAnsi="Arial" w:cs="Arial"/>
        </w:rPr>
      </w:pPr>
      <w:r w:rsidRPr="004766A8">
        <w:rPr>
          <w:rFonts w:ascii="Arial" w:hAnsi="Arial" w:cs="Arial"/>
        </w:rPr>
        <w:t xml:space="preserve"> </w:t>
      </w:r>
      <w:proofErr w:type="gramStart"/>
      <w:r w:rsidRPr="004766A8">
        <w:rPr>
          <w:rFonts w:ascii="Arial" w:hAnsi="Arial" w:cs="Arial"/>
        </w:rPr>
        <w:t>the</w:t>
      </w:r>
      <w:proofErr w:type="gramEnd"/>
      <w:r w:rsidRPr="004766A8">
        <w:rPr>
          <w:rFonts w:ascii="Arial" w:hAnsi="Arial" w:cs="Arial"/>
        </w:rPr>
        <w:t xml:space="preserve"> impact o</w:t>
      </w:r>
      <w:r w:rsidR="00AE0CAF">
        <w:rPr>
          <w:rFonts w:ascii="Arial" w:hAnsi="Arial" w:cs="Arial"/>
        </w:rPr>
        <w:t>n</w:t>
      </w:r>
      <w:r w:rsidRPr="004766A8">
        <w:rPr>
          <w:rFonts w:ascii="Arial" w:hAnsi="Arial" w:cs="Arial"/>
        </w:rPr>
        <w:t xml:space="preserve"> customer rates in the 2022 – 2027 </w:t>
      </w:r>
      <w:r w:rsidR="002F5F7B">
        <w:rPr>
          <w:rFonts w:ascii="Arial" w:hAnsi="Arial" w:cs="Arial"/>
        </w:rPr>
        <w:t xml:space="preserve">time </w:t>
      </w:r>
      <w:r w:rsidRPr="004766A8">
        <w:rPr>
          <w:rFonts w:ascii="Arial" w:hAnsi="Arial" w:cs="Arial"/>
        </w:rPr>
        <w:t xml:space="preserve">period if the DRP is over budget. </w:t>
      </w:r>
      <w:r w:rsidRPr="0067130B">
        <w:rPr>
          <w:rFonts w:ascii="Arial" w:hAnsi="Arial" w:cs="Arial"/>
        </w:rPr>
        <w:t>(*)</w:t>
      </w:r>
      <w:r w:rsidRPr="004766A8">
        <w:rPr>
          <w:rFonts w:ascii="Arial" w:hAnsi="Arial" w:cs="Arial"/>
        </w:rPr>
        <w:t xml:space="preserve"> </w:t>
      </w:r>
      <w:r w:rsidR="00AE0CAF">
        <w:rPr>
          <w:rFonts w:ascii="Arial" w:hAnsi="Arial" w:cs="Arial"/>
        </w:rPr>
        <w:t xml:space="preserve"> </w:t>
      </w:r>
    </w:p>
    <w:p w:rsidR="00245E94" w:rsidRPr="00245E94" w:rsidRDefault="00245E94" w:rsidP="00245E94">
      <w:pPr>
        <w:tabs>
          <w:tab w:val="left" w:pos="-720"/>
        </w:tabs>
        <w:suppressAutoHyphens/>
        <w:ind w:left="360" w:right="324"/>
        <w:jc w:val="both"/>
        <w:rPr>
          <w:rFonts w:cs="Arial"/>
          <w:sz w:val="16"/>
          <w:szCs w:val="16"/>
        </w:rPr>
      </w:pPr>
    </w:p>
    <w:p w:rsidR="004766A8" w:rsidRPr="00245E94" w:rsidRDefault="005243F5" w:rsidP="00245E94">
      <w:pPr>
        <w:tabs>
          <w:tab w:val="left" w:pos="-720"/>
        </w:tabs>
        <w:suppressAutoHyphens/>
        <w:ind w:left="360" w:right="324"/>
        <w:jc w:val="both"/>
        <w:rPr>
          <w:rFonts w:cs="Arial"/>
          <w:sz w:val="22"/>
          <w:szCs w:val="22"/>
        </w:rPr>
      </w:pPr>
      <w:r w:rsidRPr="00245E94">
        <w:rPr>
          <w:rFonts w:cs="Arial"/>
          <w:sz w:val="22"/>
          <w:szCs w:val="22"/>
        </w:rPr>
        <w:t>Mr. Lyash noted that increases in the capital cost of the DRP are likely to have little impact on customer rates</w:t>
      </w:r>
      <w:r w:rsidR="003F4A76" w:rsidRPr="00245E94">
        <w:rPr>
          <w:rFonts w:cs="Arial"/>
          <w:sz w:val="22"/>
          <w:szCs w:val="22"/>
        </w:rPr>
        <w:t xml:space="preserve">; it is the lower generating capacity of Darlington NGS that </w:t>
      </w:r>
      <w:r w:rsidR="00295007" w:rsidRPr="00245E94">
        <w:rPr>
          <w:rFonts w:cs="Arial"/>
          <w:sz w:val="22"/>
          <w:szCs w:val="22"/>
        </w:rPr>
        <w:t xml:space="preserve">would </w:t>
      </w:r>
      <w:r w:rsidR="003F4A76" w:rsidRPr="00245E94">
        <w:rPr>
          <w:rFonts w:cs="Arial"/>
          <w:sz w:val="22"/>
          <w:szCs w:val="22"/>
        </w:rPr>
        <w:t>affect customer rates more</w:t>
      </w:r>
      <w:r w:rsidR="00AE0CAF" w:rsidRPr="00245E94">
        <w:rPr>
          <w:rFonts w:cs="Arial"/>
          <w:sz w:val="22"/>
          <w:szCs w:val="22"/>
        </w:rPr>
        <w:t xml:space="preserve">. </w:t>
      </w:r>
      <w:r w:rsidR="004766A8" w:rsidRPr="00245E94">
        <w:rPr>
          <w:rFonts w:cs="Arial"/>
          <w:sz w:val="22"/>
          <w:szCs w:val="22"/>
        </w:rPr>
        <w:t xml:space="preserve"> OPG will do periodic reviews of it and act accordingly</w:t>
      </w:r>
    </w:p>
    <w:p w:rsidR="00245E94" w:rsidRDefault="00245E94">
      <w:pPr>
        <w:rPr>
          <w:rFonts w:cs="Arial"/>
        </w:rPr>
      </w:pPr>
      <w:r>
        <w:rPr>
          <w:rFonts w:cs="Arial"/>
        </w:rPr>
        <w:br w:type="page"/>
      </w:r>
    </w:p>
    <w:p w:rsidR="00E009C4" w:rsidRPr="00AE0CAF" w:rsidRDefault="00A81363" w:rsidP="00D23CD5">
      <w:pPr>
        <w:numPr>
          <w:ilvl w:val="0"/>
          <w:numId w:val="2"/>
        </w:numPr>
        <w:tabs>
          <w:tab w:val="left" w:pos="-720"/>
        </w:tabs>
        <w:suppressAutoHyphens/>
        <w:ind w:right="324"/>
        <w:jc w:val="both"/>
        <w:rPr>
          <w:rFonts w:cs="Arial"/>
          <w:sz w:val="22"/>
          <w:szCs w:val="22"/>
          <w:u w:val="single"/>
        </w:rPr>
      </w:pPr>
      <w:r w:rsidRPr="00AE0CAF">
        <w:rPr>
          <w:rFonts w:cs="Arial"/>
          <w:sz w:val="22"/>
          <w:szCs w:val="22"/>
          <w:u w:val="single"/>
        </w:rPr>
        <w:lastRenderedPageBreak/>
        <w:t>Draft Shareholder Letters</w:t>
      </w:r>
    </w:p>
    <w:p w:rsidR="00E009C4" w:rsidRPr="00AE0CAF" w:rsidRDefault="00E009C4" w:rsidP="00E009C4">
      <w:pPr>
        <w:tabs>
          <w:tab w:val="left" w:pos="-720"/>
        </w:tabs>
        <w:suppressAutoHyphens/>
        <w:ind w:left="360" w:right="324"/>
        <w:jc w:val="both"/>
        <w:rPr>
          <w:rFonts w:cs="Arial"/>
          <w:sz w:val="22"/>
          <w:szCs w:val="22"/>
          <w:u w:val="single"/>
        </w:rPr>
      </w:pPr>
    </w:p>
    <w:p w:rsidR="00131757" w:rsidRDefault="00820827" w:rsidP="00E009C4">
      <w:pPr>
        <w:tabs>
          <w:tab w:val="left" w:pos="-720"/>
        </w:tabs>
        <w:suppressAutoHyphens/>
        <w:ind w:left="360" w:right="324"/>
        <w:jc w:val="both"/>
        <w:rPr>
          <w:rFonts w:cs="Arial"/>
          <w:sz w:val="22"/>
          <w:szCs w:val="22"/>
        </w:rPr>
      </w:pPr>
      <w:r w:rsidRPr="00AE0CAF">
        <w:rPr>
          <w:rFonts w:cs="Arial"/>
          <w:sz w:val="22"/>
          <w:szCs w:val="22"/>
        </w:rPr>
        <w:t xml:space="preserve">Mr. </w:t>
      </w:r>
      <w:proofErr w:type="spellStart"/>
      <w:r w:rsidRPr="00AE0CAF">
        <w:rPr>
          <w:rFonts w:cs="Arial"/>
          <w:sz w:val="22"/>
          <w:szCs w:val="22"/>
        </w:rPr>
        <w:t>Hartwick</w:t>
      </w:r>
      <w:proofErr w:type="spellEnd"/>
      <w:r w:rsidRPr="00AE0CAF">
        <w:rPr>
          <w:rFonts w:cs="Arial"/>
          <w:sz w:val="22"/>
          <w:szCs w:val="22"/>
        </w:rPr>
        <w:t xml:space="preserve"> and Mr. </w:t>
      </w:r>
      <w:proofErr w:type="spellStart"/>
      <w:r w:rsidRPr="00AE0CAF">
        <w:rPr>
          <w:rFonts w:cs="Arial"/>
          <w:sz w:val="22"/>
          <w:szCs w:val="22"/>
        </w:rPr>
        <w:t>Ginther</w:t>
      </w:r>
      <w:proofErr w:type="spellEnd"/>
      <w:r w:rsidRPr="00AE0CAF">
        <w:rPr>
          <w:rFonts w:cs="Arial"/>
          <w:sz w:val="22"/>
          <w:szCs w:val="22"/>
        </w:rPr>
        <w:t xml:space="preserve"> spoke to the draft letters, noting that part of their purpose is to document that OPG’s participation in the GA Re</w:t>
      </w:r>
      <w:r w:rsidR="002F5F7B" w:rsidRPr="00AE0CAF">
        <w:rPr>
          <w:rFonts w:cs="Arial"/>
          <w:sz w:val="22"/>
          <w:szCs w:val="22"/>
        </w:rPr>
        <w:t xml:space="preserve">-financing was not initiated by OPG, </w:t>
      </w:r>
      <w:r w:rsidRPr="00AE0CAF">
        <w:rPr>
          <w:rFonts w:cs="Arial"/>
          <w:sz w:val="22"/>
          <w:szCs w:val="22"/>
        </w:rPr>
        <w:t xml:space="preserve">and to set out OPG’s minimum requirements for participating. </w:t>
      </w:r>
      <w:r w:rsidR="00245E94">
        <w:rPr>
          <w:rFonts w:cs="Arial"/>
          <w:sz w:val="22"/>
          <w:szCs w:val="22"/>
        </w:rPr>
        <w:t xml:space="preserve"> </w:t>
      </w:r>
      <w:r w:rsidRPr="00AE0CAF">
        <w:rPr>
          <w:rFonts w:cs="Arial"/>
          <w:sz w:val="22"/>
          <w:szCs w:val="22"/>
        </w:rPr>
        <w:t xml:space="preserve">Mr. </w:t>
      </w:r>
      <w:proofErr w:type="spellStart"/>
      <w:r w:rsidRPr="00AE0CAF">
        <w:rPr>
          <w:rFonts w:cs="Arial"/>
          <w:sz w:val="22"/>
          <w:szCs w:val="22"/>
        </w:rPr>
        <w:t>Ginther</w:t>
      </w:r>
      <w:proofErr w:type="spellEnd"/>
      <w:r w:rsidRPr="00AE0CAF">
        <w:rPr>
          <w:rFonts w:cs="Arial"/>
          <w:sz w:val="22"/>
          <w:szCs w:val="22"/>
        </w:rPr>
        <w:t xml:space="preserve"> noted, however, that the drafts </w:t>
      </w:r>
      <w:r w:rsidR="002F5F7B" w:rsidRPr="00AE0CAF">
        <w:rPr>
          <w:rFonts w:cs="Arial"/>
          <w:sz w:val="22"/>
          <w:szCs w:val="22"/>
        </w:rPr>
        <w:t xml:space="preserve">in the meeting materials </w:t>
      </w:r>
      <w:r w:rsidRPr="00AE0CAF">
        <w:rPr>
          <w:rFonts w:cs="Arial"/>
          <w:sz w:val="22"/>
          <w:szCs w:val="22"/>
        </w:rPr>
        <w:t xml:space="preserve">were prepared some weeks ago, </w:t>
      </w:r>
      <w:r w:rsidR="002F5F7B" w:rsidRPr="00AE0CAF">
        <w:rPr>
          <w:rFonts w:cs="Arial"/>
          <w:sz w:val="22"/>
          <w:szCs w:val="22"/>
        </w:rPr>
        <w:t>and with</w:t>
      </w:r>
      <w:r w:rsidRPr="00AE0CAF">
        <w:rPr>
          <w:rFonts w:cs="Arial"/>
          <w:sz w:val="22"/>
          <w:szCs w:val="22"/>
        </w:rPr>
        <w:t xml:space="preserve"> events to date, the content of the letter</w:t>
      </w:r>
      <w:r>
        <w:rPr>
          <w:rFonts w:cs="Arial"/>
          <w:sz w:val="22"/>
          <w:szCs w:val="22"/>
        </w:rPr>
        <w:t xml:space="preserve">s needs to be </w:t>
      </w:r>
      <w:r w:rsidR="002F5F7B">
        <w:rPr>
          <w:rFonts w:cs="Arial"/>
          <w:sz w:val="22"/>
          <w:szCs w:val="22"/>
        </w:rPr>
        <w:t>updated.</w:t>
      </w:r>
      <w:r w:rsidR="00AE0CAF">
        <w:rPr>
          <w:rFonts w:cs="Arial"/>
          <w:sz w:val="22"/>
          <w:szCs w:val="22"/>
        </w:rPr>
        <w:t xml:space="preserve"> </w:t>
      </w:r>
      <w:r w:rsidR="002F5F7B">
        <w:rPr>
          <w:rFonts w:cs="Arial"/>
          <w:sz w:val="22"/>
          <w:szCs w:val="22"/>
        </w:rPr>
        <w:t xml:space="preserve"> </w:t>
      </w:r>
      <w:r>
        <w:rPr>
          <w:rFonts w:cs="Arial"/>
          <w:sz w:val="22"/>
          <w:szCs w:val="22"/>
        </w:rPr>
        <w:t xml:space="preserve">In response to a question from the Committee, Mr. </w:t>
      </w:r>
      <w:proofErr w:type="spellStart"/>
      <w:r>
        <w:rPr>
          <w:rFonts w:cs="Arial"/>
          <w:sz w:val="22"/>
          <w:szCs w:val="22"/>
        </w:rPr>
        <w:t>Hartwick</w:t>
      </w:r>
      <w:proofErr w:type="spellEnd"/>
      <w:r>
        <w:rPr>
          <w:rFonts w:cs="Arial"/>
          <w:sz w:val="22"/>
          <w:szCs w:val="22"/>
        </w:rPr>
        <w:t xml:space="preserve"> confirmed that E&amp;Y is aware of the letters and </w:t>
      </w:r>
      <w:r w:rsidR="00AE0CAF">
        <w:rPr>
          <w:rFonts w:cs="Arial"/>
          <w:sz w:val="22"/>
          <w:szCs w:val="22"/>
        </w:rPr>
        <w:t>that they contain what they need</w:t>
      </w:r>
      <w:r>
        <w:rPr>
          <w:rFonts w:cs="Arial"/>
          <w:sz w:val="22"/>
          <w:szCs w:val="22"/>
        </w:rPr>
        <w:t xml:space="preserve"> in relation to the</w:t>
      </w:r>
      <w:r w:rsidR="002F5F7B">
        <w:rPr>
          <w:rFonts w:cs="Arial"/>
          <w:sz w:val="22"/>
          <w:szCs w:val="22"/>
        </w:rPr>
        <w:t xml:space="preserve"> accounting aspects.</w:t>
      </w:r>
    </w:p>
    <w:p w:rsidR="005674DC" w:rsidRDefault="005674DC" w:rsidP="00E009C4">
      <w:pPr>
        <w:tabs>
          <w:tab w:val="left" w:pos="-720"/>
        </w:tabs>
        <w:suppressAutoHyphens/>
        <w:ind w:left="360" w:right="324"/>
        <w:jc w:val="both"/>
        <w:rPr>
          <w:rFonts w:cs="Arial"/>
          <w:sz w:val="22"/>
          <w:szCs w:val="22"/>
        </w:rPr>
      </w:pPr>
    </w:p>
    <w:p w:rsidR="00AE0CAF" w:rsidRDefault="00AE0CAF" w:rsidP="00E009C4">
      <w:pPr>
        <w:tabs>
          <w:tab w:val="left" w:pos="-720"/>
        </w:tabs>
        <w:suppressAutoHyphens/>
        <w:ind w:left="360" w:right="324"/>
        <w:jc w:val="both"/>
        <w:rPr>
          <w:rFonts w:cs="Arial"/>
          <w:sz w:val="22"/>
          <w:szCs w:val="22"/>
        </w:rPr>
      </w:pPr>
    </w:p>
    <w:p w:rsidR="00A81363" w:rsidRDefault="00A81363"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t>Draft Communications Strategy and Issues</w:t>
      </w:r>
    </w:p>
    <w:p w:rsidR="00485854" w:rsidRDefault="00485854" w:rsidP="00485854">
      <w:pPr>
        <w:tabs>
          <w:tab w:val="left" w:pos="-720"/>
        </w:tabs>
        <w:suppressAutoHyphens/>
        <w:ind w:right="324"/>
        <w:jc w:val="both"/>
        <w:rPr>
          <w:rFonts w:cs="Arial"/>
          <w:sz w:val="22"/>
          <w:szCs w:val="22"/>
          <w:u w:val="single"/>
        </w:rPr>
      </w:pPr>
    </w:p>
    <w:p w:rsidR="00485854" w:rsidRDefault="00485854" w:rsidP="00485854">
      <w:pPr>
        <w:tabs>
          <w:tab w:val="left" w:pos="-720"/>
        </w:tabs>
        <w:suppressAutoHyphens/>
        <w:ind w:right="324" w:firstLine="360"/>
        <w:jc w:val="both"/>
        <w:rPr>
          <w:rFonts w:cs="Arial"/>
          <w:sz w:val="22"/>
          <w:szCs w:val="22"/>
        </w:rPr>
      </w:pPr>
      <w:r>
        <w:rPr>
          <w:rFonts w:cs="Arial"/>
          <w:sz w:val="22"/>
          <w:szCs w:val="22"/>
        </w:rPr>
        <w:t>Ms Rowe</w:t>
      </w:r>
      <w:r w:rsidR="004F6EFF">
        <w:rPr>
          <w:rFonts w:cs="Arial"/>
          <w:sz w:val="22"/>
          <w:szCs w:val="22"/>
        </w:rPr>
        <w:t xml:space="preserve"> spoke to the materials provided, highlighting,</w:t>
      </w:r>
    </w:p>
    <w:p w:rsidR="00AE0CAF" w:rsidRDefault="00AE0CAF" w:rsidP="00485854">
      <w:pPr>
        <w:tabs>
          <w:tab w:val="left" w:pos="-720"/>
        </w:tabs>
        <w:suppressAutoHyphens/>
        <w:ind w:right="324" w:firstLine="360"/>
        <w:jc w:val="both"/>
        <w:rPr>
          <w:rFonts w:cs="Arial"/>
          <w:sz w:val="22"/>
          <w:szCs w:val="22"/>
        </w:rPr>
      </w:pPr>
    </w:p>
    <w:p w:rsidR="004F6EFF" w:rsidRPr="00AC0FD9" w:rsidRDefault="004F6EFF" w:rsidP="00AE0CAF">
      <w:pPr>
        <w:pStyle w:val="ListParagraph"/>
        <w:numPr>
          <w:ilvl w:val="0"/>
          <w:numId w:val="47"/>
        </w:numPr>
        <w:tabs>
          <w:tab w:val="left" w:pos="-720"/>
        </w:tabs>
        <w:suppressAutoHyphens/>
        <w:spacing w:after="0" w:line="240" w:lineRule="auto"/>
        <w:ind w:left="720" w:right="324"/>
        <w:jc w:val="both"/>
        <w:rPr>
          <w:rFonts w:ascii="Arial" w:hAnsi="Arial" w:cs="Arial"/>
        </w:rPr>
      </w:pPr>
      <w:r w:rsidRPr="00AC0FD9">
        <w:rPr>
          <w:rFonts w:ascii="Arial" w:hAnsi="Arial" w:cs="Arial"/>
        </w:rPr>
        <w:t>OPG’s objective is to ensure we</w:t>
      </w:r>
      <w:r w:rsidR="009E29AE">
        <w:rPr>
          <w:rFonts w:ascii="Arial" w:hAnsi="Arial" w:cs="Arial"/>
        </w:rPr>
        <w:t xml:space="preserve"> a</w:t>
      </w:r>
      <w:r w:rsidRPr="00AC0FD9">
        <w:rPr>
          <w:rFonts w:ascii="Arial" w:hAnsi="Arial" w:cs="Arial"/>
        </w:rPr>
        <w:t xml:space="preserve">re not a focal point of the Fair Hydro Plan </w:t>
      </w:r>
      <w:r w:rsidR="009E29AE">
        <w:rPr>
          <w:rFonts w:ascii="Arial" w:hAnsi="Arial" w:cs="Arial"/>
        </w:rPr>
        <w:t>at large or</w:t>
      </w:r>
      <w:r w:rsidRPr="00AC0FD9">
        <w:rPr>
          <w:rFonts w:ascii="Arial" w:hAnsi="Arial" w:cs="Arial"/>
        </w:rPr>
        <w:t xml:space="preserve"> the re-financing</w:t>
      </w:r>
      <w:r w:rsidR="00AE0CAF">
        <w:rPr>
          <w:rFonts w:ascii="Arial" w:hAnsi="Arial" w:cs="Arial"/>
        </w:rPr>
        <w:t>,</w:t>
      </w:r>
    </w:p>
    <w:p w:rsidR="004F6EFF" w:rsidRPr="00AC0FD9" w:rsidRDefault="00AE0CAF" w:rsidP="00AE0CAF">
      <w:pPr>
        <w:pStyle w:val="ListParagraph"/>
        <w:numPr>
          <w:ilvl w:val="0"/>
          <w:numId w:val="47"/>
        </w:numPr>
        <w:tabs>
          <w:tab w:val="left" w:pos="-720"/>
        </w:tabs>
        <w:suppressAutoHyphens/>
        <w:spacing w:after="0" w:line="240" w:lineRule="auto"/>
        <w:ind w:left="720" w:right="324"/>
        <w:jc w:val="both"/>
        <w:rPr>
          <w:rFonts w:ascii="Arial" w:hAnsi="Arial" w:cs="Arial"/>
        </w:rPr>
      </w:pPr>
      <w:r>
        <w:rPr>
          <w:rFonts w:ascii="Arial" w:hAnsi="Arial" w:cs="Arial"/>
        </w:rPr>
        <w:t>t</w:t>
      </w:r>
      <w:r w:rsidR="004F6EFF" w:rsidRPr="00AC0FD9">
        <w:rPr>
          <w:rFonts w:ascii="Arial" w:hAnsi="Arial" w:cs="Arial"/>
        </w:rPr>
        <w:t xml:space="preserve">hat we not be seen as partisan, that this not be seen as an OPG initiative, nor an </w:t>
      </w:r>
      <w:r w:rsidR="009E29AE">
        <w:rPr>
          <w:rFonts w:ascii="Arial" w:hAnsi="Arial" w:cs="Arial"/>
        </w:rPr>
        <w:t>‘</w:t>
      </w:r>
      <w:r w:rsidR="004F6EFF" w:rsidRPr="00AC0FD9">
        <w:rPr>
          <w:rFonts w:ascii="Arial" w:hAnsi="Arial" w:cs="Arial"/>
        </w:rPr>
        <w:t>OPG charge</w:t>
      </w:r>
      <w:r w:rsidR="009E29AE">
        <w:rPr>
          <w:rFonts w:ascii="Arial" w:hAnsi="Arial" w:cs="Arial"/>
        </w:rPr>
        <w:t>’ on customer bills</w:t>
      </w:r>
      <w:r>
        <w:rPr>
          <w:rFonts w:ascii="Arial" w:hAnsi="Arial" w:cs="Arial"/>
        </w:rPr>
        <w:t>,</w:t>
      </w:r>
    </w:p>
    <w:p w:rsidR="004F6EFF" w:rsidRPr="00AC0FD9" w:rsidRDefault="004F6EFF" w:rsidP="00AE0CAF">
      <w:pPr>
        <w:pStyle w:val="ListParagraph"/>
        <w:numPr>
          <w:ilvl w:val="0"/>
          <w:numId w:val="47"/>
        </w:numPr>
        <w:tabs>
          <w:tab w:val="left" w:pos="-720"/>
        </w:tabs>
        <w:suppressAutoHyphens/>
        <w:spacing w:after="0" w:line="240" w:lineRule="auto"/>
        <w:ind w:left="720" w:right="324"/>
        <w:jc w:val="both"/>
        <w:rPr>
          <w:rFonts w:ascii="Arial" w:hAnsi="Arial" w:cs="Arial"/>
        </w:rPr>
      </w:pPr>
      <w:r w:rsidRPr="00AC0FD9">
        <w:rPr>
          <w:rFonts w:ascii="Arial" w:hAnsi="Arial" w:cs="Arial"/>
        </w:rPr>
        <w:t xml:space="preserve">OPG’s planned key messages are as set out in the written materials. </w:t>
      </w:r>
      <w:r w:rsidR="00AE0CAF">
        <w:rPr>
          <w:rFonts w:ascii="Arial" w:hAnsi="Arial" w:cs="Arial"/>
        </w:rPr>
        <w:t xml:space="preserve"> </w:t>
      </w:r>
      <w:r w:rsidRPr="00AC0FD9">
        <w:rPr>
          <w:rFonts w:ascii="Arial" w:hAnsi="Arial" w:cs="Arial"/>
        </w:rPr>
        <w:t>These apply to the launch of the program as well as over the long term</w:t>
      </w:r>
      <w:r w:rsidR="00AE0CAF">
        <w:rPr>
          <w:rFonts w:ascii="Arial" w:hAnsi="Arial" w:cs="Arial"/>
        </w:rPr>
        <w:t>,</w:t>
      </w:r>
      <w:r w:rsidR="002A0BB4">
        <w:rPr>
          <w:rFonts w:ascii="Arial" w:hAnsi="Arial" w:cs="Arial"/>
        </w:rPr>
        <w:t xml:space="preserve"> and</w:t>
      </w:r>
    </w:p>
    <w:p w:rsidR="004F6EFF" w:rsidRPr="00AC0FD9" w:rsidRDefault="004F6EFF" w:rsidP="00AE0CAF">
      <w:pPr>
        <w:pStyle w:val="ListParagraph"/>
        <w:numPr>
          <w:ilvl w:val="0"/>
          <w:numId w:val="47"/>
        </w:numPr>
        <w:tabs>
          <w:tab w:val="left" w:pos="-720"/>
        </w:tabs>
        <w:suppressAutoHyphens/>
        <w:spacing w:after="0" w:line="240" w:lineRule="auto"/>
        <w:ind w:left="720" w:right="324"/>
        <w:jc w:val="both"/>
        <w:rPr>
          <w:rFonts w:ascii="Arial" w:hAnsi="Arial" w:cs="Arial"/>
        </w:rPr>
      </w:pPr>
      <w:r w:rsidRPr="00AC0FD9">
        <w:rPr>
          <w:rFonts w:ascii="Arial" w:hAnsi="Arial" w:cs="Arial"/>
        </w:rPr>
        <w:t>OPG has no intention of publically defending the program. This is the</w:t>
      </w:r>
      <w:r w:rsidR="009E29AE">
        <w:rPr>
          <w:rFonts w:ascii="Arial" w:hAnsi="Arial" w:cs="Arial"/>
        </w:rPr>
        <w:t xml:space="preserve"> purview of the Government as the Plan</w:t>
      </w:r>
      <w:r w:rsidRPr="00AC0FD9">
        <w:rPr>
          <w:rFonts w:ascii="Arial" w:hAnsi="Arial" w:cs="Arial"/>
        </w:rPr>
        <w:t xml:space="preserve"> is part of Government policy; OPG’s role is in the nature of a technical advisor</w:t>
      </w:r>
      <w:r w:rsidR="002A0BB4">
        <w:rPr>
          <w:rFonts w:ascii="Arial" w:hAnsi="Arial" w:cs="Arial"/>
        </w:rPr>
        <w:t>.</w:t>
      </w:r>
    </w:p>
    <w:p w:rsidR="002A0BB4" w:rsidRPr="002A0BB4" w:rsidRDefault="002A0BB4" w:rsidP="002A0BB4">
      <w:pPr>
        <w:tabs>
          <w:tab w:val="left" w:pos="-720"/>
        </w:tabs>
        <w:suppressAutoHyphens/>
        <w:ind w:left="360" w:right="324"/>
        <w:jc w:val="both"/>
        <w:rPr>
          <w:rFonts w:cs="Arial"/>
        </w:rPr>
      </w:pPr>
    </w:p>
    <w:p w:rsidR="004F6EFF" w:rsidRPr="002A0BB4" w:rsidRDefault="004F6EFF" w:rsidP="002A0BB4">
      <w:pPr>
        <w:tabs>
          <w:tab w:val="left" w:pos="-720"/>
        </w:tabs>
        <w:suppressAutoHyphens/>
        <w:ind w:left="360" w:right="324"/>
        <w:jc w:val="both"/>
        <w:rPr>
          <w:rFonts w:cs="Arial"/>
          <w:sz w:val="22"/>
          <w:szCs w:val="22"/>
        </w:rPr>
      </w:pPr>
      <w:r w:rsidRPr="002A0BB4">
        <w:rPr>
          <w:rFonts w:cs="Arial"/>
          <w:sz w:val="22"/>
          <w:szCs w:val="22"/>
        </w:rPr>
        <w:t xml:space="preserve">Mr. Lyash noted that </w:t>
      </w:r>
      <w:r w:rsidR="002A0BB4">
        <w:rPr>
          <w:rFonts w:cs="Arial"/>
          <w:sz w:val="22"/>
          <w:szCs w:val="22"/>
        </w:rPr>
        <w:t>OPG</w:t>
      </w:r>
      <w:r w:rsidRPr="002A0BB4">
        <w:rPr>
          <w:rFonts w:cs="Arial"/>
          <w:sz w:val="22"/>
          <w:szCs w:val="22"/>
        </w:rPr>
        <w:t xml:space="preserve"> ha</w:t>
      </w:r>
      <w:r w:rsidR="002A0BB4">
        <w:rPr>
          <w:rFonts w:cs="Arial"/>
          <w:sz w:val="22"/>
          <w:szCs w:val="22"/>
        </w:rPr>
        <w:t>s</w:t>
      </w:r>
      <w:r w:rsidRPr="002A0BB4">
        <w:rPr>
          <w:rFonts w:cs="Arial"/>
          <w:sz w:val="22"/>
          <w:szCs w:val="22"/>
        </w:rPr>
        <w:t>n’t yet decided on how we will communicate the performance of the SPV once it is operational</w:t>
      </w:r>
      <w:proofErr w:type="gramStart"/>
      <w:r w:rsidR="002A0BB4">
        <w:rPr>
          <w:rFonts w:cs="Arial"/>
          <w:sz w:val="22"/>
          <w:szCs w:val="22"/>
        </w:rPr>
        <w:t>.</w:t>
      </w:r>
      <w:r w:rsidRPr="002A0BB4">
        <w:rPr>
          <w:rFonts w:cs="Arial"/>
          <w:sz w:val="22"/>
          <w:szCs w:val="22"/>
        </w:rPr>
        <w:t>,</w:t>
      </w:r>
      <w:proofErr w:type="gramEnd"/>
    </w:p>
    <w:p w:rsidR="00AE0CAF" w:rsidRPr="002A0BB4" w:rsidRDefault="00AE0CAF" w:rsidP="00AE0CAF">
      <w:pPr>
        <w:tabs>
          <w:tab w:val="left" w:pos="-720"/>
        </w:tabs>
        <w:suppressAutoHyphens/>
        <w:ind w:right="324"/>
        <w:jc w:val="both"/>
        <w:rPr>
          <w:rFonts w:cs="Arial"/>
          <w:sz w:val="22"/>
          <w:szCs w:val="22"/>
        </w:rPr>
      </w:pPr>
    </w:p>
    <w:p w:rsidR="00AE0CAF" w:rsidRPr="002A0BB4" w:rsidRDefault="00AE0CAF" w:rsidP="00AE0CAF">
      <w:pPr>
        <w:tabs>
          <w:tab w:val="left" w:pos="-720"/>
        </w:tabs>
        <w:suppressAutoHyphens/>
        <w:ind w:right="324"/>
        <w:jc w:val="both"/>
        <w:rPr>
          <w:rFonts w:cs="Arial"/>
          <w:sz w:val="22"/>
          <w:szCs w:val="22"/>
        </w:rPr>
      </w:pPr>
    </w:p>
    <w:p w:rsidR="00E009C4" w:rsidRDefault="001369A6"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t>Next Steps</w:t>
      </w:r>
    </w:p>
    <w:p w:rsidR="00D02ECF" w:rsidRPr="00C678B9" w:rsidRDefault="00D02ECF" w:rsidP="00D23CD5">
      <w:pPr>
        <w:tabs>
          <w:tab w:val="left" w:pos="-720"/>
        </w:tabs>
        <w:suppressAutoHyphens/>
        <w:ind w:left="360" w:right="324"/>
        <w:jc w:val="both"/>
        <w:rPr>
          <w:rFonts w:cs="Arial"/>
          <w:sz w:val="22"/>
          <w:szCs w:val="22"/>
        </w:rPr>
      </w:pPr>
    </w:p>
    <w:p w:rsidR="002A0BB4" w:rsidRDefault="002A0BB4" w:rsidP="00D23CD5">
      <w:pPr>
        <w:tabs>
          <w:tab w:val="left" w:pos="-720"/>
        </w:tabs>
        <w:suppressAutoHyphens/>
        <w:ind w:left="360" w:right="324"/>
        <w:jc w:val="both"/>
        <w:rPr>
          <w:rFonts w:cs="Arial"/>
          <w:sz w:val="22"/>
          <w:szCs w:val="22"/>
        </w:rPr>
      </w:pPr>
      <w:r>
        <w:rPr>
          <w:rFonts w:cs="Arial"/>
          <w:sz w:val="22"/>
          <w:szCs w:val="22"/>
        </w:rPr>
        <w:t>Mr. Lewis noted that the n</w:t>
      </w:r>
      <w:r w:rsidR="00DC53A5">
        <w:rPr>
          <w:rFonts w:cs="Arial"/>
          <w:sz w:val="22"/>
          <w:szCs w:val="22"/>
        </w:rPr>
        <w:t>ext meeting will be held on Thursday, April 13, 2017 at 2:00 p.m.</w:t>
      </w:r>
      <w:r w:rsidR="00AC0FD9">
        <w:rPr>
          <w:rFonts w:cs="Arial"/>
          <w:sz w:val="22"/>
          <w:szCs w:val="22"/>
        </w:rPr>
        <w:t xml:space="preserve"> </w:t>
      </w:r>
      <w:r>
        <w:rPr>
          <w:rFonts w:cs="Arial"/>
          <w:sz w:val="22"/>
          <w:szCs w:val="22"/>
        </w:rPr>
        <w:t xml:space="preserve"> He also</w:t>
      </w:r>
      <w:r w:rsidR="00AC0FD9">
        <w:rPr>
          <w:rFonts w:cs="Arial"/>
          <w:sz w:val="22"/>
          <w:szCs w:val="22"/>
        </w:rPr>
        <w:t xml:space="preserve"> noted that with the expected delay in the Government’s drafting of the legislation, it is unlikely that </w:t>
      </w:r>
      <w:r>
        <w:rPr>
          <w:rFonts w:cs="Arial"/>
          <w:sz w:val="22"/>
          <w:szCs w:val="22"/>
        </w:rPr>
        <w:t>the Committee will be in a position to make a decision at the April 19</w:t>
      </w:r>
      <w:r w:rsidRPr="002A0BB4">
        <w:rPr>
          <w:rFonts w:cs="Arial"/>
          <w:sz w:val="22"/>
          <w:szCs w:val="22"/>
          <w:vertAlign w:val="superscript"/>
        </w:rPr>
        <w:t>th</w:t>
      </w:r>
      <w:r>
        <w:rPr>
          <w:rFonts w:cs="Arial"/>
          <w:sz w:val="22"/>
          <w:szCs w:val="22"/>
        </w:rPr>
        <w:t xml:space="preserve"> meeting on the business case for OPG and a recommendation to the Board.  </w:t>
      </w:r>
    </w:p>
    <w:p w:rsidR="002A0BB4" w:rsidRDefault="002A0BB4" w:rsidP="00D23CD5">
      <w:pPr>
        <w:tabs>
          <w:tab w:val="left" w:pos="-720"/>
        </w:tabs>
        <w:suppressAutoHyphens/>
        <w:ind w:left="360" w:right="324"/>
        <w:jc w:val="both"/>
        <w:rPr>
          <w:rFonts w:cs="Arial"/>
          <w:sz w:val="22"/>
          <w:szCs w:val="22"/>
        </w:rPr>
      </w:pPr>
    </w:p>
    <w:p w:rsidR="00D94923" w:rsidRDefault="002A0BB4" w:rsidP="00D23CD5">
      <w:pPr>
        <w:tabs>
          <w:tab w:val="left" w:pos="-720"/>
        </w:tabs>
        <w:suppressAutoHyphens/>
        <w:ind w:left="360" w:right="324"/>
        <w:jc w:val="both"/>
        <w:rPr>
          <w:rFonts w:cs="Arial"/>
          <w:sz w:val="22"/>
          <w:szCs w:val="22"/>
        </w:rPr>
      </w:pPr>
      <w:r>
        <w:rPr>
          <w:rFonts w:cs="Arial"/>
          <w:sz w:val="22"/>
          <w:szCs w:val="22"/>
        </w:rPr>
        <w:t>The Committee agreed to keep the April 19</w:t>
      </w:r>
      <w:r w:rsidRPr="002A0BB4">
        <w:rPr>
          <w:rFonts w:cs="Arial"/>
          <w:sz w:val="22"/>
          <w:szCs w:val="22"/>
          <w:vertAlign w:val="superscript"/>
        </w:rPr>
        <w:t>th</w:t>
      </w:r>
      <w:r>
        <w:rPr>
          <w:rFonts w:cs="Arial"/>
          <w:sz w:val="22"/>
          <w:szCs w:val="22"/>
        </w:rPr>
        <w:t xml:space="preserve"> meeting for a shorter update from Management and Ms. King agreed to arrange a longer meeting sometime during the week of April 24</w:t>
      </w:r>
      <w:r w:rsidRPr="002A0BB4">
        <w:rPr>
          <w:rFonts w:cs="Arial"/>
          <w:sz w:val="22"/>
          <w:szCs w:val="22"/>
          <w:vertAlign w:val="superscript"/>
        </w:rPr>
        <w:t>th</w:t>
      </w:r>
      <w:r>
        <w:rPr>
          <w:rFonts w:cs="Arial"/>
          <w:sz w:val="22"/>
          <w:szCs w:val="22"/>
        </w:rPr>
        <w:t xml:space="preserve"> to facilitate the Committee’s consideration of a board memo </w:t>
      </w:r>
      <w:r w:rsidR="00245E94">
        <w:rPr>
          <w:rFonts w:cs="Arial"/>
          <w:sz w:val="22"/>
          <w:szCs w:val="22"/>
        </w:rPr>
        <w:t xml:space="preserve">and recommendation </w:t>
      </w:r>
      <w:r>
        <w:rPr>
          <w:rFonts w:cs="Arial"/>
          <w:sz w:val="22"/>
          <w:szCs w:val="22"/>
        </w:rPr>
        <w:t>on the business case and implementation of the GA financing</w:t>
      </w:r>
      <w:r w:rsidR="00245E94">
        <w:rPr>
          <w:rFonts w:cs="Arial"/>
          <w:sz w:val="22"/>
          <w:szCs w:val="22"/>
        </w:rPr>
        <w:t>, for the May 1</w:t>
      </w:r>
      <w:r w:rsidR="00245E94" w:rsidRPr="00245E94">
        <w:rPr>
          <w:rFonts w:cs="Arial"/>
          <w:sz w:val="22"/>
          <w:szCs w:val="22"/>
          <w:vertAlign w:val="superscript"/>
        </w:rPr>
        <w:t>st</w:t>
      </w:r>
      <w:r w:rsidR="00245E94">
        <w:rPr>
          <w:rFonts w:cs="Arial"/>
          <w:sz w:val="22"/>
          <w:szCs w:val="22"/>
        </w:rPr>
        <w:t xml:space="preserve"> Board meeting.</w:t>
      </w:r>
      <w:r w:rsidR="005269EF">
        <w:rPr>
          <w:rFonts w:cs="Arial"/>
          <w:sz w:val="22"/>
          <w:szCs w:val="22"/>
        </w:rPr>
        <w:t xml:space="preserve"> </w:t>
      </w:r>
    </w:p>
    <w:p w:rsidR="00245E94" w:rsidRDefault="00245E94" w:rsidP="00D23CD5">
      <w:pPr>
        <w:tabs>
          <w:tab w:val="left" w:pos="-720"/>
        </w:tabs>
        <w:suppressAutoHyphens/>
        <w:ind w:left="360" w:right="324"/>
        <w:jc w:val="both"/>
        <w:rPr>
          <w:rFonts w:cs="Arial"/>
          <w:sz w:val="22"/>
          <w:szCs w:val="22"/>
        </w:rPr>
      </w:pPr>
    </w:p>
    <w:p w:rsidR="00245E94" w:rsidRDefault="00245E94" w:rsidP="00D23CD5">
      <w:pPr>
        <w:tabs>
          <w:tab w:val="left" w:pos="-720"/>
        </w:tabs>
        <w:suppressAutoHyphens/>
        <w:ind w:left="360" w:right="324"/>
        <w:jc w:val="both"/>
        <w:rPr>
          <w:rFonts w:cs="Arial"/>
          <w:sz w:val="22"/>
          <w:szCs w:val="22"/>
        </w:rPr>
      </w:pPr>
    </w:p>
    <w:p w:rsidR="00131757" w:rsidRDefault="001369A6" w:rsidP="00D23CD5">
      <w:pPr>
        <w:pStyle w:val="ListParagraph"/>
        <w:numPr>
          <w:ilvl w:val="0"/>
          <w:numId w:val="2"/>
        </w:numPr>
        <w:tabs>
          <w:tab w:val="left" w:pos="-720"/>
        </w:tabs>
        <w:suppressAutoHyphens/>
        <w:spacing w:line="240" w:lineRule="auto"/>
        <w:ind w:right="324"/>
        <w:jc w:val="both"/>
        <w:rPr>
          <w:rFonts w:ascii="Arial" w:hAnsi="Arial" w:cs="Arial"/>
          <w:u w:val="single"/>
        </w:rPr>
      </w:pPr>
      <w:r>
        <w:rPr>
          <w:rFonts w:ascii="Arial" w:hAnsi="Arial" w:cs="Arial"/>
          <w:u w:val="single"/>
        </w:rPr>
        <w:t>Termination</w:t>
      </w:r>
    </w:p>
    <w:p w:rsidR="00131757" w:rsidRPr="00BA2D2C" w:rsidRDefault="00131757" w:rsidP="001369A6">
      <w:pPr>
        <w:pStyle w:val="ListParagraph"/>
        <w:tabs>
          <w:tab w:val="left" w:pos="-720"/>
          <w:tab w:val="left" w:pos="761"/>
        </w:tabs>
        <w:suppressAutoHyphens/>
        <w:spacing w:after="0" w:line="240" w:lineRule="auto"/>
        <w:ind w:left="360" w:right="324"/>
        <w:jc w:val="both"/>
        <w:rPr>
          <w:rFonts w:ascii="Arial" w:hAnsi="Arial" w:cs="Arial"/>
        </w:rPr>
      </w:pPr>
    </w:p>
    <w:p w:rsidR="002338C4" w:rsidRPr="006B6A12" w:rsidRDefault="006264A7" w:rsidP="001369A6">
      <w:pPr>
        <w:tabs>
          <w:tab w:val="left" w:pos="360"/>
          <w:tab w:val="left" w:pos="450"/>
        </w:tabs>
        <w:ind w:left="360" w:right="324"/>
        <w:jc w:val="both"/>
        <w:rPr>
          <w:rFonts w:cs="Arial"/>
          <w:sz w:val="22"/>
          <w:szCs w:val="22"/>
        </w:rPr>
      </w:pPr>
      <w:r w:rsidRPr="006B6A12">
        <w:rPr>
          <w:rFonts w:cs="Arial"/>
          <w:sz w:val="22"/>
          <w:szCs w:val="22"/>
        </w:rPr>
        <w:t xml:space="preserve">The </w:t>
      </w:r>
      <w:r w:rsidR="00120E1B" w:rsidRPr="006B6A12">
        <w:rPr>
          <w:rFonts w:cs="Arial"/>
          <w:sz w:val="22"/>
          <w:szCs w:val="22"/>
        </w:rPr>
        <w:t>meeting terminated</w:t>
      </w:r>
      <w:r w:rsidR="004D5769" w:rsidRPr="006B6A12">
        <w:rPr>
          <w:rFonts w:cs="Arial"/>
          <w:sz w:val="22"/>
          <w:szCs w:val="22"/>
        </w:rPr>
        <w:t xml:space="preserve"> </w:t>
      </w:r>
      <w:r w:rsidR="00724AF1" w:rsidRPr="006B6A12">
        <w:rPr>
          <w:rFonts w:cs="Arial"/>
          <w:sz w:val="22"/>
          <w:szCs w:val="22"/>
        </w:rPr>
        <w:t xml:space="preserve">at </w:t>
      </w:r>
      <w:r w:rsidR="001369A6">
        <w:rPr>
          <w:rFonts w:cs="Arial"/>
          <w:sz w:val="22"/>
          <w:szCs w:val="22"/>
        </w:rPr>
        <w:t>8</w:t>
      </w:r>
      <w:r w:rsidR="00950D64" w:rsidRPr="006B6A12">
        <w:rPr>
          <w:rFonts w:cs="Arial"/>
          <w:sz w:val="22"/>
          <w:szCs w:val="22"/>
        </w:rPr>
        <w:t>:</w:t>
      </w:r>
      <w:r w:rsidR="001369A6">
        <w:rPr>
          <w:rFonts w:cs="Arial"/>
          <w:sz w:val="22"/>
          <w:szCs w:val="22"/>
        </w:rPr>
        <w:t>0</w:t>
      </w:r>
      <w:r w:rsidR="00DA4B17">
        <w:rPr>
          <w:rFonts w:cs="Arial"/>
          <w:sz w:val="22"/>
          <w:szCs w:val="22"/>
        </w:rPr>
        <w:t>0</w:t>
      </w:r>
      <w:r w:rsidR="004B7D9C" w:rsidRPr="006B6A12">
        <w:rPr>
          <w:rFonts w:cs="Arial"/>
          <w:sz w:val="22"/>
          <w:szCs w:val="22"/>
        </w:rPr>
        <w:t xml:space="preserve"> </w:t>
      </w:r>
      <w:r w:rsidR="00C77EC3">
        <w:rPr>
          <w:rFonts w:cs="Arial"/>
          <w:sz w:val="22"/>
          <w:szCs w:val="22"/>
        </w:rPr>
        <w:t>a</w:t>
      </w:r>
      <w:r w:rsidR="004B7D9C" w:rsidRPr="006B6A12">
        <w:rPr>
          <w:rFonts w:cs="Arial"/>
          <w:sz w:val="22"/>
          <w:szCs w:val="22"/>
        </w:rPr>
        <w:t>.</w:t>
      </w:r>
      <w:r w:rsidR="00950D64" w:rsidRPr="006B6A12">
        <w:rPr>
          <w:rFonts w:cs="Arial"/>
          <w:sz w:val="22"/>
          <w:szCs w:val="22"/>
        </w:rPr>
        <w:t>m.</w:t>
      </w:r>
    </w:p>
    <w:p w:rsidR="00C0267E" w:rsidRDefault="00C0267E" w:rsidP="001369A6">
      <w:pPr>
        <w:ind w:left="360"/>
        <w:jc w:val="both"/>
        <w:rPr>
          <w:rFonts w:cs="Arial"/>
          <w:sz w:val="22"/>
          <w:szCs w:val="22"/>
        </w:rPr>
      </w:pPr>
    </w:p>
    <w:p w:rsidR="00432153" w:rsidRPr="006B6A12" w:rsidRDefault="00432153"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93C" w:rsidRDefault="0064793C">
      <w:r>
        <w:separator/>
      </w:r>
    </w:p>
  </w:endnote>
  <w:endnote w:type="continuationSeparator" w:id="0">
    <w:p w:rsidR="0064793C" w:rsidRDefault="0064793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FD9" w:rsidRDefault="00AC0FD9"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93C" w:rsidRDefault="0064793C">
      <w:r>
        <w:separator/>
      </w:r>
    </w:p>
  </w:footnote>
  <w:footnote w:type="continuationSeparator" w:id="0">
    <w:p w:rsidR="0064793C" w:rsidRDefault="00647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AC0FD9" w:rsidTr="00C21B99">
      <w:trPr>
        <w:trHeight w:val="297"/>
      </w:trPr>
      <w:tc>
        <w:tcPr>
          <w:tcW w:w="4032" w:type="dxa"/>
        </w:tcPr>
        <w:p w:rsidR="00AC0FD9" w:rsidRPr="00857102" w:rsidRDefault="00AC0FD9"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AC0FD9" w:rsidRDefault="00157DCC" w:rsidP="00AB79B9">
          <w:pPr>
            <w:tabs>
              <w:tab w:val="left" w:pos="720"/>
              <w:tab w:val="center" w:pos="4680"/>
            </w:tabs>
            <w:suppressAutoHyphens/>
            <w:jc w:val="center"/>
            <w:rPr>
              <w:sz w:val="22"/>
            </w:rPr>
          </w:pPr>
          <w:r w:rsidRPr="00AD4A1E">
            <w:rPr>
              <w:sz w:val="22"/>
            </w:rPr>
            <w:fldChar w:fldCharType="begin"/>
          </w:r>
          <w:r w:rsidR="00AC0FD9" w:rsidRPr="00AD4A1E">
            <w:rPr>
              <w:sz w:val="22"/>
            </w:rPr>
            <w:instrText xml:space="preserve"> PAGE   \* MERGEFORMAT </w:instrText>
          </w:r>
          <w:r w:rsidRPr="00AD4A1E">
            <w:rPr>
              <w:sz w:val="22"/>
            </w:rPr>
            <w:fldChar w:fldCharType="separate"/>
          </w:r>
          <w:r w:rsidR="00B0579C">
            <w:rPr>
              <w:noProof/>
              <w:sz w:val="22"/>
            </w:rPr>
            <w:t>- 3 -</w:t>
          </w:r>
          <w:r w:rsidRPr="00AD4A1E">
            <w:rPr>
              <w:sz w:val="22"/>
            </w:rPr>
            <w:fldChar w:fldCharType="end"/>
          </w:r>
        </w:p>
      </w:tc>
      <w:tc>
        <w:tcPr>
          <w:tcW w:w="4860" w:type="dxa"/>
        </w:tcPr>
        <w:p w:rsidR="00AC0FD9" w:rsidRPr="00857102" w:rsidRDefault="00AC0FD9" w:rsidP="00B92E71">
          <w:pPr>
            <w:tabs>
              <w:tab w:val="left" w:pos="720"/>
              <w:tab w:val="center" w:pos="4680"/>
            </w:tabs>
            <w:suppressAutoHyphens/>
            <w:jc w:val="right"/>
            <w:rPr>
              <w:sz w:val="22"/>
              <w:u w:val="single"/>
            </w:rPr>
          </w:pPr>
          <w:r>
            <w:rPr>
              <w:sz w:val="22"/>
              <w:u w:val="single"/>
            </w:rPr>
            <w:t>April 7</w:t>
          </w:r>
          <w:r w:rsidRPr="00857102">
            <w:rPr>
              <w:sz w:val="22"/>
              <w:u w:val="single"/>
            </w:rPr>
            <w:t>, 2017</w:t>
          </w:r>
        </w:p>
      </w:tc>
    </w:tr>
  </w:tbl>
  <w:p w:rsidR="00AC0FD9" w:rsidRDefault="00AC0FD9">
    <w:pPr>
      <w:pStyle w:val="Header"/>
    </w:pPr>
  </w:p>
  <w:p w:rsidR="00AC0FD9" w:rsidRDefault="00AC0F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173"/>
    <w:multiLevelType w:val="hybridMultilevel"/>
    <w:tmpl w:val="2EC4801E"/>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0D2736A9"/>
    <w:multiLevelType w:val="hybridMultilevel"/>
    <w:tmpl w:val="65862DB2"/>
    <w:lvl w:ilvl="0" w:tplc="54D2822E">
      <w:start w:val="1"/>
      <w:numFmt w:val="lowerLetter"/>
      <w:lvlText w:val="%1)"/>
      <w:lvlJc w:val="left"/>
      <w:pPr>
        <w:ind w:left="990" w:hanging="360"/>
      </w:pPr>
      <w:rPr>
        <w:b w:val="0"/>
        <w:i/>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2">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F1C50C5"/>
    <w:multiLevelType w:val="hybridMultilevel"/>
    <w:tmpl w:val="A21EE9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6B26962"/>
    <w:multiLevelType w:val="hybridMultilevel"/>
    <w:tmpl w:val="24B47946"/>
    <w:lvl w:ilvl="0" w:tplc="EE28178E">
      <w:start w:val="1"/>
      <w:numFmt w:val="lowerRoman"/>
      <w:lvlText w:val="%1)"/>
      <w:lvlJc w:val="left"/>
      <w:pPr>
        <w:ind w:left="1080" w:hanging="720"/>
      </w:pPr>
      <w:rPr>
        <w:rFonts w:hint="default"/>
        <w:b w:val="0"/>
        <w:i w:val="0"/>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C686D08"/>
    <w:multiLevelType w:val="hybridMultilevel"/>
    <w:tmpl w:val="3C3E6D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D60323E"/>
    <w:multiLevelType w:val="hybridMultilevel"/>
    <w:tmpl w:val="1E200BEE"/>
    <w:lvl w:ilvl="0" w:tplc="1009000B">
      <w:start w:val="1"/>
      <w:numFmt w:val="bullet"/>
      <w:lvlText w:val=""/>
      <w:lvlJc w:val="left"/>
      <w:pPr>
        <w:ind w:left="720" w:hanging="360"/>
      </w:pPr>
      <w:rPr>
        <w:rFonts w:ascii="Wingdings" w:hAnsi="Wingdings" w:hint="default"/>
        <w:b w:val="0"/>
        <w:i w:val="0"/>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5491491"/>
    <w:multiLevelType w:val="hybridMultilevel"/>
    <w:tmpl w:val="9CFE4F2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26844621"/>
    <w:multiLevelType w:val="hybridMultilevel"/>
    <w:tmpl w:val="23A022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6F252EC"/>
    <w:multiLevelType w:val="hybridMultilevel"/>
    <w:tmpl w:val="B992C4B2"/>
    <w:lvl w:ilvl="0" w:tplc="10090001">
      <w:start w:val="1"/>
      <w:numFmt w:val="bullet"/>
      <w:lvlText w:val=""/>
      <w:lvlJc w:val="left"/>
      <w:pPr>
        <w:ind w:left="1560" w:hanging="360"/>
      </w:pPr>
      <w:rPr>
        <w:rFonts w:ascii="Symbol" w:hAnsi="Symbol" w:hint="default"/>
      </w:rPr>
    </w:lvl>
    <w:lvl w:ilvl="1" w:tplc="10090003" w:tentative="1">
      <w:start w:val="1"/>
      <w:numFmt w:val="bullet"/>
      <w:lvlText w:val="o"/>
      <w:lvlJc w:val="left"/>
      <w:pPr>
        <w:ind w:left="2280" w:hanging="360"/>
      </w:pPr>
      <w:rPr>
        <w:rFonts w:ascii="Courier New" w:hAnsi="Courier New" w:cs="Courier New" w:hint="default"/>
      </w:rPr>
    </w:lvl>
    <w:lvl w:ilvl="2" w:tplc="10090005" w:tentative="1">
      <w:start w:val="1"/>
      <w:numFmt w:val="bullet"/>
      <w:lvlText w:val=""/>
      <w:lvlJc w:val="left"/>
      <w:pPr>
        <w:ind w:left="3000" w:hanging="360"/>
      </w:pPr>
      <w:rPr>
        <w:rFonts w:ascii="Wingdings" w:hAnsi="Wingdings" w:hint="default"/>
      </w:rPr>
    </w:lvl>
    <w:lvl w:ilvl="3" w:tplc="10090001" w:tentative="1">
      <w:start w:val="1"/>
      <w:numFmt w:val="bullet"/>
      <w:lvlText w:val=""/>
      <w:lvlJc w:val="left"/>
      <w:pPr>
        <w:ind w:left="3720" w:hanging="360"/>
      </w:pPr>
      <w:rPr>
        <w:rFonts w:ascii="Symbol" w:hAnsi="Symbol" w:hint="default"/>
      </w:rPr>
    </w:lvl>
    <w:lvl w:ilvl="4" w:tplc="10090003" w:tentative="1">
      <w:start w:val="1"/>
      <w:numFmt w:val="bullet"/>
      <w:lvlText w:val="o"/>
      <w:lvlJc w:val="left"/>
      <w:pPr>
        <w:ind w:left="4440" w:hanging="360"/>
      </w:pPr>
      <w:rPr>
        <w:rFonts w:ascii="Courier New" w:hAnsi="Courier New" w:cs="Courier New" w:hint="default"/>
      </w:rPr>
    </w:lvl>
    <w:lvl w:ilvl="5" w:tplc="10090005" w:tentative="1">
      <w:start w:val="1"/>
      <w:numFmt w:val="bullet"/>
      <w:lvlText w:val=""/>
      <w:lvlJc w:val="left"/>
      <w:pPr>
        <w:ind w:left="5160" w:hanging="360"/>
      </w:pPr>
      <w:rPr>
        <w:rFonts w:ascii="Wingdings" w:hAnsi="Wingdings" w:hint="default"/>
      </w:rPr>
    </w:lvl>
    <w:lvl w:ilvl="6" w:tplc="10090001" w:tentative="1">
      <w:start w:val="1"/>
      <w:numFmt w:val="bullet"/>
      <w:lvlText w:val=""/>
      <w:lvlJc w:val="left"/>
      <w:pPr>
        <w:ind w:left="5880" w:hanging="360"/>
      </w:pPr>
      <w:rPr>
        <w:rFonts w:ascii="Symbol" w:hAnsi="Symbol" w:hint="default"/>
      </w:rPr>
    </w:lvl>
    <w:lvl w:ilvl="7" w:tplc="10090003" w:tentative="1">
      <w:start w:val="1"/>
      <w:numFmt w:val="bullet"/>
      <w:lvlText w:val="o"/>
      <w:lvlJc w:val="left"/>
      <w:pPr>
        <w:ind w:left="6600" w:hanging="360"/>
      </w:pPr>
      <w:rPr>
        <w:rFonts w:ascii="Courier New" w:hAnsi="Courier New" w:cs="Courier New" w:hint="default"/>
      </w:rPr>
    </w:lvl>
    <w:lvl w:ilvl="8" w:tplc="10090005" w:tentative="1">
      <w:start w:val="1"/>
      <w:numFmt w:val="bullet"/>
      <w:lvlText w:val=""/>
      <w:lvlJc w:val="left"/>
      <w:pPr>
        <w:ind w:left="7320" w:hanging="360"/>
      </w:pPr>
      <w:rPr>
        <w:rFonts w:ascii="Wingdings" w:hAnsi="Wingdings" w:hint="default"/>
      </w:rPr>
    </w:lvl>
  </w:abstractNum>
  <w:abstractNum w:abstractNumId="10">
    <w:nsid w:val="2ABC250D"/>
    <w:multiLevelType w:val="hybridMultilevel"/>
    <w:tmpl w:val="5090261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814290B"/>
    <w:multiLevelType w:val="hybridMultilevel"/>
    <w:tmpl w:val="7384143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nsid w:val="3953544D"/>
    <w:multiLevelType w:val="hybridMultilevel"/>
    <w:tmpl w:val="391074A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nsid w:val="3A2B5547"/>
    <w:multiLevelType w:val="hybridMultilevel"/>
    <w:tmpl w:val="AC56E088"/>
    <w:lvl w:ilvl="0" w:tplc="1009000B">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3B277CE5"/>
    <w:multiLevelType w:val="hybridMultilevel"/>
    <w:tmpl w:val="3D30B88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nsid w:val="3D936BBE"/>
    <w:multiLevelType w:val="hybridMultilevel"/>
    <w:tmpl w:val="36060FB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nsid w:val="3DAD54E5"/>
    <w:multiLevelType w:val="hybridMultilevel"/>
    <w:tmpl w:val="4F9C620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3DC57A7B"/>
    <w:multiLevelType w:val="hybridMultilevel"/>
    <w:tmpl w:val="49AEFEC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4415139B"/>
    <w:multiLevelType w:val="hybridMultilevel"/>
    <w:tmpl w:val="9120F74C"/>
    <w:lvl w:ilvl="0" w:tplc="DFEA9D68">
      <w:start w:val="1"/>
      <w:numFmt w:val="lowerRoman"/>
      <w:lvlText w:val="%1)"/>
      <w:lvlJc w:val="left"/>
      <w:pPr>
        <w:ind w:left="108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6EA4D35"/>
    <w:multiLevelType w:val="hybridMultilevel"/>
    <w:tmpl w:val="2FB0FDEA"/>
    <w:lvl w:ilvl="0" w:tplc="A89AB21E">
      <w:start w:val="1"/>
      <w:numFmt w:val="lowerRoman"/>
      <w:lvlText w:val="%1)"/>
      <w:lvlJc w:val="righ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nsid w:val="47431311"/>
    <w:multiLevelType w:val="hybridMultilevel"/>
    <w:tmpl w:val="64127D2E"/>
    <w:lvl w:ilvl="0" w:tplc="1009000B">
      <w:start w:val="1"/>
      <w:numFmt w:val="bullet"/>
      <w:lvlText w:val=""/>
      <w:lvlJc w:val="left"/>
      <w:pPr>
        <w:ind w:left="1800" w:hanging="360"/>
      </w:pPr>
      <w:rPr>
        <w:rFonts w:ascii="Wingdings" w:hAnsi="Wingding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2">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9FB5489"/>
    <w:multiLevelType w:val="hybridMultilevel"/>
    <w:tmpl w:val="A3822472"/>
    <w:lvl w:ilvl="0" w:tplc="F8EAADF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A7C34B9"/>
    <w:multiLevelType w:val="hybridMultilevel"/>
    <w:tmpl w:val="DC48498C"/>
    <w:lvl w:ilvl="0" w:tplc="56BCEAF4">
      <w:start w:val="1"/>
      <w:numFmt w:val="lowerRoman"/>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4B566AA7"/>
    <w:multiLevelType w:val="hybridMultilevel"/>
    <w:tmpl w:val="4288AC42"/>
    <w:lvl w:ilvl="0" w:tplc="1009000B">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nsid w:val="4D810877"/>
    <w:multiLevelType w:val="hybridMultilevel"/>
    <w:tmpl w:val="0D7EE03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5133520C"/>
    <w:multiLevelType w:val="hybridMultilevel"/>
    <w:tmpl w:val="BC1ACF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51C94B85"/>
    <w:multiLevelType w:val="hybridMultilevel"/>
    <w:tmpl w:val="5FC0B13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520137D9"/>
    <w:multiLevelType w:val="hybridMultilevel"/>
    <w:tmpl w:val="F0581500"/>
    <w:lvl w:ilvl="0" w:tplc="11A40DB8">
      <w:start w:val="1"/>
      <w:numFmt w:val="lowerRoman"/>
      <w:lvlText w:val="%1)"/>
      <w:lvlJc w:val="left"/>
      <w:pPr>
        <w:ind w:left="1080" w:hanging="720"/>
      </w:pPr>
      <w:rPr>
        <w:rFonts w:ascii="Arial" w:hAnsi="Arial" w:hint="default"/>
        <w:b w:val="0"/>
        <w:i/>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5722791F"/>
    <w:multiLevelType w:val="hybridMultilevel"/>
    <w:tmpl w:val="CAACBF1A"/>
    <w:lvl w:ilvl="0" w:tplc="1009000B">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1">
    <w:nsid w:val="5D0B3490"/>
    <w:multiLevelType w:val="hybridMultilevel"/>
    <w:tmpl w:val="4B3A477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5D140AA5"/>
    <w:multiLevelType w:val="hybridMultilevel"/>
    <w:tmpl w:val="2A4E702A"/>
    <w:lvl w:ilvl="0" w:tplc="10090011">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3">
    <w:nsid w:val="621C11E0"/>
    <w:multiLevelType w:val="hybridMultilevel"/>
    <w:tmpl w:val="27069C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6459747C"/>
    <w:multiLevelType w:val="hybridMultilevel"/>
    <w:tmpl w:val="0E4A9BF0"/>
    <w:lvl w:ilvl="0" w:tplc="8C169CE4">
      <w:start w:val="1"/>
      <w:numFmt w:val="bullet"/>
      <w:lvlText w:val=""/>
      <w:lvlJc w:val="left"/>
      <w:pPr>
        <w:ind w:left="720" w:hanging="360"/>
      </w:pPr>
      <w:rPr>
        <w:rFonts w:ascii="Symbol" w:hAnsi="Symbol" w:hint="default"/>
        <w:b w:val="0"/>
        <w:i w:val="0"/>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8AD131C"/>
    <w:multiLevelType w:val="hybridMultilevel"/>
    <w:tmpl w:val="6D64FB20"/>
    <w:lvl w:ilvl="0" w:tplc="10090003">
      <w:start w:val="1"/>
      <w:numFmt w:val="bullet"/>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6">
    <w:nsid w:val="69484467"/>
    <w:multiLevelType w:val="hybridMultilevel"/>
    <w:tmpl w:val="DDC6B596"/>
    <w:lvl w:ilvl="0" w:tplc="BAC49FB0">
      <w:start w:val="1"/>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A4B7AB1"/>
    <w:multiLevelType w:val="hybridMultilevel"/>
    <w:tmpl w:val="B7B0693E"/>
    <w:lvl w:ilvl="0" w:tplc="C5608EC8">
      <w:start w:val="1"/>
      <w:numFmt w:val="bullet"/>
      <w:lvlText w:val=""/>
      <w:lvlJc w:val="left"/>
      <w:pPr>
        <w:ind w:left="1440" w:hanging="360"/>
      </w:pPr>
      <w:rPr>
        <w:rFonts w:ascii="Wingdings" w:hAnsi="Wingdings" w:hint="default"/>
      </w:rPr>
    </w:lvl>
    <w:lvl w:ilvl="1" w:tplc="674AF322">
      <w:start w:val="1"/>
      <w:numFmt w:val="bullet"/>
      <w:lvlText w:val="o"/>
      <w:lvlJc w:val="left"/>
      <w:pPr>
        <w:ind w:left="2160" w:hanging="360"/>
      </w:pPr>
      <w:rPr>
        <w:rFonts w:ascii="Courier New" w:hAnsi="Courier New" w:cs="Courier New" w:hint="default"/>
      </w:rPr>
    </w:lvl>
    <w:lvl w:ilvl="2" w:tplc="1009001B">
      <w:start w:val="1"/>
      <w:numFmt w:val="bullet"/>
      <w:lvlText w:val=""/>
      <w:lvlJc w:val="left"/>
      <w:pPr>
        <w:ind w:left="2880" w:hanging="360"/>
      </w:pPr>
      <w:rPr>
        <w:rFonts w:ascii="Wingdings" w:hAnsi="Wingdings" w:hint="default"/>
      </w:rPr>
    </w:lvl>
    <w:lvl w:ilvl="3" w:tplc="1009000F">
      <w:start w:val="1"/>
      <w:numFmt w:val="bullet"/>
      <w:lvlText w:val=""/>
      <w:lvlJc w:val="left"/>
      <w:pPr>
        <w:ind w:left="3600" w:hanging="360"/>
      </w:pPr>
      <w:rPr>
        <w:rFonts w:ascii="Symbol" w:hAnsi="Symbol" w:hint="default"/>
      </w:rPr>
    </w:lvl>
    <w:lvl w:ilvl="4" w:tplc="10090019" w:tentative="1">
      <w:start w:val="1"/>
      <w:numFmt w:val="bullet"/>
      <w:lvlText w:val="o"/>
      <w:lvlJc w:val="left"/>
      <w:pPr>
        <w:ind w:left="4320" w:hanging="360"/>
      </w:pPr>
      <w:rPr>
        <w:rFonts w:ascii="Courier New" w:hAnsi="Courier New" w:cs="Courier New" w:hint="default"/>
      </w:rPr>
    </w:lvl>
    <w:lvl w:ilvl="5" w:tplc="1009001B" w:tentative="1">
      <w:start w:val="1"/>
      <w:numFmt w:val="bullet"/>
      <w:lvlText w:val=""/>
      <w:lvlJc w:val="left"/>
      <w:pPr>
        <w:ind w:left="5040" w:hanging="360"/>
      </w:pPr>
      <w:rPr>
        <w:rFonts w:ascii="Wingdings" w:hAnsi="Wingdings" w:hint="default"/>
      </w:rPr>
    </w:lvl>
    <w:lvl w:ilvl="6" w:tplc="1009000F" w:tentative="1">
      <w:start w:val="1"/>
      <w:numFmt w:val="bullet"/>
      <w:lvlText w:val=""/>
      <w:lvlJc w:val="left"/>
      <w:pPr>
        <w:ind w:left="5760" w:hanging="360"/>
      </w:pPr>
      <w:rPr>
        <w:rFonts w:ascii="Symbol" w:hAnsi="Symbol" w:hint="default"/>
      </w:rPr>
    </w:lvl>
    <w:lvl w:ilvl="7" w:tplc="10090019" w:tentative="1">
      <w:start w:val="1"/>
      <w:numFmt w:val="bullet"/>
      <w:lvlText w:val="o"/>
      <w:lvlJc w:val="left"/>
      <w:pPr>
        <w:ind w:left="6480" w:hanging="360"/>
      </w:pPr>
      <w:rPr>
        <w:rFonts w:ascii="Courier New" w:hAnsi="Courier New" w:cs="Courier New" w:hint="default"/>
      </w:rPr>
    </w:lvl>
    <w:lvl w:ilvl="8" w:tplc="1009001B" w:tentative="1">
      <w:start w:val="1"/>
      <w:numFmt w:val="bullet"/>
      <w:lvlText w:val=""/>
      <w:lvlJc w:val="left"/>
      <w:pPr>
        <w:ind w:left="7200" w:hanging="360"/>
      </w:pPr>
      <w:rPr>
        <w:rFonts w:ascii="Wingdings" w:hAnsi="Wingdings" w:hint="default"/>
      </w:rPr>
    </w:lvl>
  </w:abstractNum>
  <w:abstractNum w:abstractNumId="38">
    <w:nsid w:val="6B1E3040"/>
    <w:multiLevelType w:val="hybridMultilevel"/>
    <w:tmpl w:val="8B5E201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84B2D65"/>
    <w:multiLevelType w:val="hybridMultilevel"/>
    <w:tmpl w:val="4C4EB28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7885552A"/>
    <w:multiLevelType w:val="hybridMultilevel"/>
    <w:tmpl w:val="B10EDC14"/>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cs="Times New Roman"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79E05581"/>
    <w:multiLevelType w:val="hybridMultilevel"/>
    <w:tmpl w:val="D94849F8"/>
    <w:lvl w:ilvl="0" w:tplc="1009000B">
      <w:start w:val="1"/>
      <w:numFmt w:val="bullet"/>
      <w:lvlText w:val=""/>
      <w:lvlJc w:val="left"/>
      <w:pPr>
        <w:ind w:left="2520" w:hanging="360"/>
      </w:pPr>
      <w:rPr>
        <w:rFonts w:ascii="Wingdings" w:hAnsi="Wingdings"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43">
    <w:nsid w:val="7AE15D18"/>
    <w:multiLevelType w:val="hybridMultilevel"/>
    <w:tmpl w:val="FD067ADC"/>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nsid w:val="7B97317F"/>
    <w:multiLevelType w:val="hybridMultilevel"/>
    <w:tmpl w:val="07AA75C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5">
    <w:nsid w:val="7DC67698"/>
    <w:multiLevelType w:val="hybridMultilevel"/>
    <w:tmpl w:val="0C940492"/>
    <w:lvl w:ilvl="0" w:tplc="5FC6B620">
      <w:start w:val="1"/>
      <w:numFmt w:val="bullet"/>
      <w:lvlText w:val=""/>
      <w:lvlJc w:val="left"/>
      <w:pPr>
        <w:ind w:left="1080" w:hanging="360"/>
      </w:pPr>
      <w:rPr>
        <w:rFonts w:ascii="Wingdings" w:hAnsi="Wingdings" w:hint="default"/>
      </w:rPr>
    </w:lvl>
    <w:lvl w:ilvl="1" w:tplc="10090019" w:tentative="1">
      <w:start w:val="1"/>
      <w:numFmt w:val="bullet"/>
      <w:lvlText w:val="o"/>
      <w:lvlJc w:val="left"/>
      <w:pPr>
        <w:ind w:left="1800" w:hanging="360"/>
      </w:pPr>
      <w:rPr>
        <w:rFonts w:ascii="Courier New" w:hAnsi="Courier New" w:cs="Courier New" w:hint="default"/>
      </w:rPr>
    </w:lvl>
    <w:lvl w:ilvl="2" w:tplc="1009001B" w:tentative="1">
      <w:start w:val="1"/>
      <w:numFmt w:val="bullet"/>
      <w:lvlText w:val=""/>
      <w:lvlJc w:val="left"/>
      <w:pPr>
        <w:ind w:left="2520" w:hanging="360"/>
      </w:pPr>
      <w:rPr>
        <w:rFonts w:ascii="Wingdings" w:hAnsi="Wingdings" w:hint="default"/>
      </w:rPr>
    </w:lvl>
    <w:lvl w:ilvl="3" w:tplc="1009000F" w:tentative="1">
      <w:start w:val="1"/>
      <w:numFmt w:val="bullet"/>
      <w:lvlText w:val=""/>
      <w:lvlJc w:val="left"/>
      <w:pPr>
        <w:ind w:left="3240" w:hanging="360"/>
      </w:pPr>
      <w:rPr>
        <w:rFonts w:ascii="Symbol" w:hAnsi="Symbol" w:hint="default"/>
      </w:rPr>
    </w:lvl>
    <w:lvl w:ilvl="4" w:tplc="10090019" w:tentative="1">
      <w:start w:val="1"/>
      <w:numFmt w:val="bullet"/>
      <w:lvlText w:val="o"/>
      <w:lvlJc w:val="left"/>
      <w:pPr>
        <w:ind w:left="3960" w:hanging="360"/>
      </w:pPr>
      <w:rPr>
        <w:rFonts w:ascii="Courier New" w:hAnsi="Courier New" w:cs="Courier New" w:hint="default"/>
      </w:rPr>
    </w:lvl>
    <w:lvl w:ilvl="5" w:tplc="1009001B" w:tentative="1">
      <w:start w:val="1"/>
      <w:numFmt w:val="bullet"/>
      <w:lvlText w:val=""/>
      <w:lvlJc w:val="left"/>
      <w:pPr>
        <w:ind w:left="4680" w:hanging="360"/>
      </w:pPr>
      <w:rPr>
        <w:rFonts w:ascii="Wingdings" w:hAnsi="Wingdings" w:hint="default"/>
      </w:rPr>
    </w:lvl>
    <w:lvl w:ilvl="6" w:tplc="1009000F" w:tentative="1">
      <w:start w:val="1"/>
      <w:numFmt w:val="bullet"/>
      <w:lvlText w:val=""/>
      <w:lvlJc w:val="left"/>
      <w:pPr>
        <w:ind w:left="5400" w:hanging="360"/>
      </w:pPr>
      <w:rPr>
        <w:rFonts w:ascii="Symbol" w:hAnsi="Symbol" w:hint="default"/>
      </w:rPr>
    </w:lvl>
    <w:lvl w:ilvl="7" w:tplc="10090019" w:tentative="1">
      <w:start w:val="1"/>
      <w:numFmt w:val="bullet"/>
      <w:lvlText w:val="o"/>
      <w:lvlJc w:val="left"/>
      <w:pPr>
        <w:ind w:left="6120" w:hanging="360"/>
      </w:pPr>
      <w:rPr>
        <w:rFonts w:ascii="Courier New" w:hAnsi="Courier New" w:cs="Courier New" w:hint="default"/>
      </w:rPr>
    </w:lvl>
    <w:lvl w:ilvl="8" w:tplc="1009001B" w:tentative="1">
      <w:start w:val="1"/>
      <w:numFmt w:val="bullet"/>
      <w:lvlText w:val=""/>
      <w:lvlJc w:val="left"/>
      <w:pPr>
        <w:ind w:left="6840" w:hanging="360"/>
      </w:pPr>
      <w:rPr>
        <w:rFonts w:ascii="Wingdings" w:hAnsi="Wingdings" w:hint="default"/>
      </w:rPr>
    </w:lvl>
  </w:abstractNum>
  <w:num w:numId="1">
    <w:abstractNumId w:val="39"/>
  </w:num>
  <w:num w:numId="2">
    <w:abstractNumId w:val="2"/>
  </w:num>
  <w:num w:numId="3">
    <w:abstractNumId w:val="11"/>
  </w:num>
  <w:num w:numId="4">
    <w:abstractNumId w:val="43"/>
  </w:num>
  <w:num w:numId="5">
    <w:abstractNumId w:val="22"/>
  </w:num>
  <w:num w:numId="6">
    <w:abstractNumId w:val="29"/>
  </w:num>
  <w:num w:numId="7">
    <w:abstractNumId w:val="9"/>
  </w:num>
  <w:num w:numId="8">
    <w:abstractNumId w:val="5"/>
  </w:num>
  <w:num w:numId="9">
    <w:abstractNumId w:val="26"/>
  </w:num>
  <w:num w:numId="10">
    <w:abstractNumId w:val="14"/>
  </w:num>
  <w:num w:numId="11">
    <w:abstractNumId w:val="3"/>
  </w:num>
  <w:num w:numId="12">
    <w:abstractNumId w:val="4"/>
  </w:num>
  <w:num w:numId="13">
    <w:abstractNumId w:val="30"/>
  </w:num>
  <w:num w:numId="14">
    <w:abstractNumId w:val="15"/>
  </w:num>
  <w:num w:numId="15">
    <w:abstractNumId w:val="37"/>
  </w:num>
  <w:num w:numId="16">
    <w:abstractNumId w:val="20"/>
  </w:num>
  <w:num w:numId="17">
    <w:abstractNumId w:val="19"/>
  </w:num>
  <w:num w:numId="18">
    <w:abstractNumId w:val="18"/>
  </w:num>
  <w:num w:numId="19">
    <w:abstractNumId w:val="1"/>
  </w:num>
  <w:num w:numId="20">
    <w:abstractNumId w:val="45"/>
  </w:num>
  <w:num w:numId="21">
    <w:abstractNumId w:val="42"/>
  </w:num>
  <w:num w:numId="22">
    <w:abstractNumId w:val="35"/>
  </w:num>
  <w:num w:numId="23">
    <w:abstractNumId w:val="25"/>
  </w:num>
  <w:num w:numId="24">
    <w:abstractNumId w:val="2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num>
  <w:num w:numId="28">
    <w:abstractNumId w:val="13"/>
  </w:num>
  <w:num w:numId="29">
    <w:abstractNumId w:val="24"/>
  </w:num>
  <w:num w:numId="30">
    <w:abstractNumId w:val="0"/>
  </w:num>
  <w:num w:numId="31">
    <w:abstractNumId w:val="23"/>
  </w:num>
  <w:num w:numId="32">
    <w:abstractNumId w:val="7"/>
  </w:num>
  <w:num w:numId="33">
    <w:abstractNumId w:val="33"/>
  </w:num>
  <w:num w:numId="34">
    <w:abstractNumId w:val="31"/>
  </w:num>
  <w:num w:numId="35">
    <w:abstractNumId w:val="38"/>
  </w:num>
  <w:num w:numId="36">
    <w:abstractNumId w:val="6"/>
  </w:num>
  <w:num w:numId="37">
    <w:abstractNumId w:val="40"/>
  </w:num>
  <w:num w:numId="38">
    <w:abstractNumId w:val="10"/>
  </w:num>
  <w:num w:numId="39">
    <w:abstractNumId w:val="8"/>
  </w:num>
  <w:num w:numId="40">
    <w:abstractNumId w:val="28"/>
  </w:num>
  <w:num w:numId="41">
    <w:abstractNumId w:val="17"/>
  </w:num>
  <w:num w:numId="42">
    <w:abstractNumId w:val="34"/>
  </w:num>
  <w:num w:numId="43">
    <w:abstractNumId w:val="36"/>
  </w:num>
  <w:num w:numId="44">
    <w:abstractNumId w:val="41"/>
  </w:num>
  <w:num w:numId="45">
    <w:abstractNumId w:val="27"/>
  </w:num>
  <w:num w:numId="46">
    <w:abstractNumId w:val="16"/>
  </w:num>
  <w:num w:numId="47">
    <w:abstractNumId w:val="4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7170"/>
  </w:hdrShapeDefaults>
  <w:footnotePr>
    <w:footnote w:id="-1"/>
    <w:footnote w:id="0"/>
  </w:footnotePr>
  <w:endnotePr>
    <w:endnote w:id="-1"/>
    <w:endnote w:id="0"/>
  </w:endnotePr>
  <w:compat/>
  <w:rsids>
    <w:rsidRoot w:val="002B5E29"/>
    <w:rsid w:val="000006BC"/>
    <w:rsid w:val="00000B32"/>
    <w:rsid w:val="000011B3"/>
    <w:rsid w:val="00002D71"/>
    <w:rsid w:val="00003ED6"/>
    <w:rsid w:val="00005299"/>
    <w:rsid w:val="00006DCC"/>
    <w:rsid w:val="00006E48"/>
    <w:rsid w:val="000073B2"/>
    <w:rsid w:val="00010D01"/>
    <w:rsid w:val="0001137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7B21"/>
    <w:rsid w:val="0007070B"/>
    <w:rsid w:val="000727DB"/>
    <w:rsid w:val="00074ABB"/>
    <w:rsid w:val="000758E7"/>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F50"/>
    <w:rsid w:val="000C2431"/>
    <w:rsid w:val="000C289C"/>
    <w:rsid w:val="000C2ECF"/>
    <w:rsid w:val="000C5223"/>
    <w:rsid w:val="000C5A2B"/>
    <w:rsid w:val="000C5E17"/>
    <w:rsid w:val="000C6235"/>
    <w:rsid w:val="000D09A5"/>
    <w:rsid w:val="000D1DE5"/>
    <w:rsid w:val="000D372A"/>
    <w:rsid w:val="000D6AE3"/>
    <w:rsid w:val="000D6B09"/>
    <w:rsid w:val="000D6B54"/>
    <w:rsid w:val="000D7198"/>
    <w:rsid w:val="000D72E7"/>
    <w:rsid w:val="000D7C50"/>
    <w:rsid w:val="000D7EE0"/>
    <w:rsid w:val="000E074E"/>
    <w:rsid w:val="000E111C"/>
    <w:rsid w:val="000E30AC"/>
    <w:rsid w:val="000E4626"/>
    <w:rsid w:val="000E6888"/>
    <w:rsid w:val="000E718C"/>
    <w:rsid w:val="000F1780"/>
    <w:rsid w:val="000F2932"/>
    <w:rsid w:val="000F3ECA"/>
    <w:rsid w:val="000F44A0"/>
    <w:rsid w:val="000F4614"/>
    <w:rsid w:val="000F5132"/>
    <w:rsid w:val="000F5AE2"/>
    <w:rsid w:val="000F6184"/>
    <w:rsid w:val="000F6FD1"/>
    <w:rsid w:val="000F7C16"/>
    <w:rsid w:val="0010105C"/>
    <w:rsid w:val="0010150D"/>
    <w:rsid w:val="00102A4D"/>
    <w:rsid w:val="00104200"/>
    <w:rsid w:val="001058E3"/>
    <w:rsid w:val="00106C96"/>
    <w:rsid w:val="00106EC6"/>
    <w:rsid w:val="001120D8"/>
    <w:rsid w:val="00112323"/>
    <w:rsid w:val="0011285B"/>
    <w:rsid w:val="00112A8B"/>
    <w:rsid w:val="00112D40"/>
    <w:rsid w:val="00115232"/>
    <w:rsid w:val="0011536A"/>
    <w:rsid w:val="0011573E"/>
    <w:rsid w:val="001161BB"/>
    <w:rsid w:val="001179B1"/>
    <w:rsid w:val="00117B21"/>
    <w:rsid w:val="0012006F"/>
    <w:rsid w:val="00120C3E"/>
    <w:rsid w:val="00120E1B"/>
    <w:rsid w:val="00123A49"/>
    <w:rsid w:val="00125494"/>
    <w:rsid w:val="00125C45"/>
    <w:rsid w:val="0012604F"/>
    <w:rsid w:val="00127A3B"/>
    <w:rsid w:val="001306AE"/>
    <w:rsid w:val="00130C84"/>
    <w:rsid w:val="00131757"/>
    <w:rsid w:val="00131DC2"/>
    <w:rsid w:val="00132059"/>
    <w:rsid w:val="00133EDA"/>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D7"/>
    <w:rsid w:val="001D20E7"/>
    <w:rsid w:val="001D2851"/>
    <w:rsid w:val="001D471E"/>
    <w:rsid w:val="001D5B7D"/>
    <w:rsid w:val="001D5BA1"/>
    <w:rsid w:val="001D6217"/>
    <w:rsid w:val="001D6C15"/>
    <w:rsid w:val="001D6C4B"/>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86B"/>
    <w:rsid w:val="00314BAA"/>
    <w:rsid w:val="003155AF"/>
    <w:rsid w:val="00315820"/>
    <w:rsid w:val="00316A13"/>
    <w:rsid w:val="00317F0A"/>
    <w:rsid w:val="00317F12"/>
    <w:rsid w:val="00321506"/>
    <w:rsid w:val="0032168D"/>
    <w:rsid w:val="003224CB"/>
    <w:rsid w:val="003224DB"/>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429"/>
    <w:rsid w:val="003606EA"/>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811AD"/>
    <w:rsid w:val="0038276F"/>
    <w:rsid w:val="00382A98"/>
    <w:rsid w:val="00382EF2"/>
    <w:rsid w:val="0038320B"/>
    <w:rsid w:val="003843A6"/>
    <w:rsid w:val="0038487A"/>
    <w:rsid w:val="00384B47"/>
    <w:rsid w:val="00384C39"/>
    <w:rsid w:val="00385EC4"/>
    <w:rsid w:val="00390CCE"/>
    <w:rsid w:val="003910C3"/>
    <w:rsid w:val="003919D8"/>
    <w:rsid w:val="00392532"/>
    <w:rsid w:val="00392F00"/>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C12"/>
    <w:rsid w:val="003B005B"/>
    <w:rsid w:val="003B0633"/>
    <w:rsid w:val="003B0D38"/>
    <w:rsid w:val="003B1132"/>
    <w:rsid w:val="003B134C"/>
    <w:rsid w:val="003B1A82"/>
    <w:rsid w:val="003B2AAC"/>
    <w:rsid w:val="003B2AF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A76"/>
    <w:rsid w:val="003F541C"/>
    <w:rsid w:val="003F575C"/>
    <w:rsid w:val="003F6432"/>
    <w:rsid w:val="003F692D"/>
    <w:rsid w:val="003F6F07"/>
    <w:rsid w:val="003F73B7"/>
    <w:rsid w:val="003F7CC3"/>
    <w:rsid w:val="0040017D"/>
    <w:rsid w:val="00400978"/>
    <w:rsid w:val="00401248"/>
    <w:rsid w:val="00402BD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624D"/>
    <w:rsid w:val="00436ED5"/>
    <w:rsid w:val="00440FA1"/>
    <w:rsid w:val="004410A0"/>
    <w:rsid w:val="004427CB"/>
    <w:rsid w:val="00442A35"/>
    <w:rsid w:val="00443531"/>
    <w:rsid w:val="0044400A"/>
    <w:rsid w:val="0044466E"/>
    <w:rsid w:val="0044547C"/>
    <w:rsid w:val="0044728D"/>
    <w:rsid w:val="00450284"/>
    <w:rsid w:val="00450F06"/>
    <w:rsid w:val="0045229D"/>
    <w:rsid w:val="00452BAD"/>
    <w:rsid w:val="00453E99"/>
    <w:rsid w:val="00455121"/>
    <w:rsid w:val="00456D8F"/>
    <w:rsid w:val="004578EF"/>
    <w:rsid w:val="004601D7"/>
    <w:rsid w:val="00460533"/>
    <w:rsid w:val="004605B5"/>
    <w:rsid w:val="0046128D"/>
    <w:rsid w:val="004615DB"/>
    <w:rsid w:val="00463399"/>
    <w:rsid w:val="004638A7"/>
    <w:rsid w:val="00463FB7"/>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99C"/>
    <w:rsid w:val="00490082"/>
    <w:rsid w:val="00490120"/>
    <w:rsid w:val="00490899"/>
    <w:rsid w:val="004908DD"/>
    <w:rsid w:val="00491BD4"/>
    <w:rsid w:val="00492C8E"/>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37E3"/>
    <w:rsid w:val="004D3C90"/>
    <w:rsid w:val="004D5769"/>
    <w:rsid w:val="004D5E24"/>
    <w:rsid w:val="004D6907"/>
    <w:rsid w:val="004D700B"/>
    <w:rsid w:val="004D71C2"/>
    <w:rsid w:val="004E0163"/>
    <w:rsid w:val="004E0B02"/>
    <w:rsid w:val="004E0C20"/>
    <w:rsid w:val="004E16A0"/>
    <w:rsid w:val="004E3673"/>
    <w:rsid w:val="004E5569"/>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E10"/>
    <w:rsid w:val="00507BA1"/>
    <w:rsid w:val="0051282F"/>
    <w:rsid w:val="0051288D"/>
    <w:rsid w:val="00512AD2"/>
    <w:rsid w:val="005132B6"/>
    <w:rsid w:val="005159B0"/>
    <w:rsid w:val="00515BAE"/>
    <w:rsid w:val="005168B3"/>
    <w:rsid w:val="00516F54"/>
    <w:rsid w:val="005201E0"/>
    <w:rsid w:val="00520C7C"/>
    <w:rsid w:val="005231A5"/>
    <w:rsid w:val="00523412"/>
    <w:rsid w:val="005243F5"/>
    <w:rsid w:val="005264CB"/>
    <w:rsid w:val="005269EF"/>
    <w:rsid w:val="00527A90"/>
    <w:rsid w:val="00531F6B"/>
    <w:rsid w:val="00533800"/>
    <w:rsid w:val="00534AE4"/>
    <w:rsid w:val="00536D85"/>
    <w:rsid w:val="0053754D"/>
    <w:rsid w:val="00537D15"/>
    <w:rsid w:val="00540121"/>
    <w:rsid w:val="00540DBD"/>
    <w:rsid w:val="00540EDB"/>
    <w:rsid w:val="00543496"/>
    <w:rsid w:val="005456A7"/>
    <w:rsid w:val="005459BD"/>
    <w:rsid w:val="00546A6A"/>
    <w:rsid w:val="0054743A"/>
    <w:rsid w:val="005478D9"/>
    <w:rsid w:val="005502CA"/>
    <w:rsid w:val="00551A07"/>
    <w:rsid w:val="00551F53"/>
    <w:rsid w:val="0055200E"/>
    <w:rsid w:val="005523A3"/>
    <w:rsid w:val="005532D2"/>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847"/>
    <w:rsid w:val="005E393E"/>
    <w:rsid w:val="005E48B9"/>
    <w:rsid w:val="005E5D36"/>
    <w:rsid w:val="005E6327"/>
    <w:rsid w:val="005E6881"/>
    <w:rsid w:val="005E6D33"/>
    <w:rsid w:val="005E729C"/>
    <w:rsid w:val="005E7655"/>
    <w:rsid w:val="005E7A9B"/>
    <w:rsid w:val="005F3B7A"/>
    <w:rsid w:val="005F40D7"/>
    <w:rsid w:val="005F50F4"/>
    <w:rsid w:val="005F6754"/>
    <w:rsid w:val="005F747F"/>
    <w:rsid w:val="005F79D4"/>
    <w:rsid w:val="005F7D1C"/>
    <w:rsid w:val="00601538"/>
    <w:rsid w:val="00601D6D"/>
    <w:rsid w:val="00602037"/>
    <w:rsid w:val="006021F3"/>
    <w:rsid w:val="00602B07"/>
    <w:rsid w:val="00602CA7"/>
    <w:rsid w:val="006035A2"/>
    <w:rsid w:val="00604896"/>
    <w:rsid w:val="00605DCA"/>
    <w:rsid w:val="00611E6B"/>
    <w:rsid w:val="00613A77"/>
    <w:rsid w:val="006170F4"/>
    <w:rsid w:val="006170F5"/>
    <w:rsid w:val="00620643"/>
    <w:rsid w:val="00621165"/>
    <w:rsid w:val="00621880"/>
    <w:rsid w:val="00621924"/>
    <w:rsid w:val="00623684"/>
    <w:rsid w:val="006238B0"/>
    <w:rsid w:val="00623B08"/>
    <w:rsid w:val="006248F4"/>
    <w:rsid w:val="00624A76"/>
    <w:rsid w:val="00625BF6"/>
    <w:rsid w:val="00625D68"/>
    <w:rsid w:val="00625FCA"/>
    <w:rsid w:val="006264A7"/>
    <w:rsid w:val="006264CE"/>
    <w:rsid w:val="00626511"/>
    <w:rsid w:val="00626A20"/>
    <w:rsid w:val="00626A73"/>
    <w:rsid w:val="00626BBD"/>
    <w:rsid w:val="0062714A"/>
    <w:rsid w:val="00630EA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726"/>
    <w:rsid w:val="00705941"/>
    <w:rsid w:val="00705A3E"/>
    <w:rsid w:val="00705A4A"/>
    <w:rsid w:val="007108C8"/>
    <w:rsid w:val="007109D9"/>
    <w:rsid w:val="00711A04"/>
    <w:rsid w:val="007141BF"/>
    <w:rsid w:val="0071444D"/>
    <w:rsid w:val="007152BC"/>
    <w:rsid w:val="00715829"/>
    <w:rsid w:val="00716169"/>
    <w:rsid w:val="00716E0E"/>
    <w:rsid w:val="00717903"/>
    <w:rsid w:val="0072307A"/>
    <w:rsid w:val="00723ACC"/>
    <w:rsid w:val="00723F43"/>
    <w:rsid w:val="00724635"/>
    <w:rsid w:val="007248E3"/>
    <w:rsid w:val="00724AF1"/>
    <w:rsid w:val="00725CE8"/>
    <w:rsid w:val="00726BA0"/>
    <w:rsid w:val="007272FB"/>
    <w:rsid w:val="00727F7C"/>
    <w:rsid w:val="007315FC"/>
    <w:rsid w:val="00732372"/>
    <w:rsid w:val="00733724"/>
    <w:rsid w:val="00733F86"/>
    <w:rsid w:val="00734395"/>
    <w:rsid w:val="00735904"/>
    <w:rsid w:val="00735F78"/>
    <w:rsid w:val="00741054"/>
    <w:rsid w:val="007411F1"/>
    <w:rsid w:val="00745C22"/>
    <w:rsid w:val="007470B6"/>
    <w:rsid w:val="00747587"/>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FAA"/>
    <w:rsid w:val="00890AA4"/>
    <w:rsid w:val="008916B2"/>
    <w:rsid w:val="00892A3F"/>
    <w:rsid w:val="00893033"/>
    <w:rsid w:val="00893064"/>
    <w:rsid w:val="008943CE"/>
    <w:rsid w:val="008951A3"/>
    <w:rsid w:val="0089533B"/>
    <w:rsid w:val="008953E5"/>
    <w:rsid w:val="00896050"/>
    <w:rsid w:val="008961FD"/>
    <w:rsid w:val="008963E1"/>
    <w:rsid w:val="0089657F"/>
    <w:rsid w:val="00897329"/>
    <w:rsid w:val="00897C1E"/>
    <w:rsid w:val="00897C49"/>
    <w:rsid w:val="008A463A"/>
    <w:rsid w:val="008A4B14"/>
    <w:rsid w:val="008A4BC6"/>
    <w:rsid w:val="008A703D"/>
    <w:rsid w:val="008A76F7"/>
    <w:rsid w:val="008B0EA8"/>
    <w:rsid w:val="008B2125"/>
    <w:rsid w:val="008B263F"/>
    <w:rsid w:val="008B2B11"/>
    <w:rsid w:val="008B3720"/>
    <w:rsid w:val="008B4195"/>
    <w:rsid w:val="008B4B2B"/>
    <w:rsid w:val="008B4CC7"/>
    <w:rsid w:val="008B5B36"/>
    <w:rsid w:val="008B5E31"/>
    <w:rsid w:val="008B6D5B"/>
    <w:rsid w:val="008C0B59"/>
    <w:rsid w:val="008C0BA5"/>
    <w:rsid w:val="008C2451"/>
    <w:rsid w:val="008C276C"/>
    <w:rsid w:val="008C390A"/>
    <w:rsid w:val="008C41CD"/>
    <w:rsid w:val="008C5134"/>
    <w:rsid w:val="008C55D9"/>
    <w:rsid w:val="008C5BFE"/>
    <w:rsid w:val="008C5D91"/>
    <w:rsid w:val="008C7353"/>
    <w:rsid w:val="008D0588"/>
    <w:rsid w:val="008D0B39"/>
    <w:rsid w:val="008D14CE"/>
    <w:rsid w:val="008D2CF0"/>
    <w:rsid w:val="008D3083"/>
    <w:rsid w:val="008D3637"/>
    <w:rsid w:val="008D3E9E"/>
    <w:rsid w:val="008D6ECC"/>
    <w:rsid w:val="008D6EED"/>
    <w:rsid w:val="008E0F9A"/>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100FC"/>
    <w:rsid w:val="009115A7"/>
    <w:rsid w:val="009119A2"/>
    <w:rsid w:val="00912712"/>
    <w:rsid w:val="0091383E"/>
    <w:rsid w:val="00913AD8"/>
    <w:rsid w:val="00914EC6"/>
    <w:rsid w:val="00915964"/>
    <w:rsid w:val="0091630F"/>
    <w:rsid w:val="00916DD3"/>
    <w:rsid w:val="00917CD9"/>
    <w:rsid w:val="00920BBF"/>
    <w:rsid w:val="00921241"/>
    <w:rsid w:val="00921C4B"/>
    <w:rsid w:val="0092215F"/>
    <w:rsid w:val="009224E6"/>
    <w:rsid w:val="0092250C"/>
    <w:rsid w:val="009226E7"/>
    <w:rsid w:val="00922722"/>
    <w:rsid w:val="00922943"/>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3503"/>
    <w:rsid w:val="00944DC8"/>
    <w:rsid w:val="00945259"/>
    <w:rsid w:val="00945D9A"/>
    <w:rsid w:val="0094632D"/>
    <w:rsid w:val="0094738E"/>
    <w:rsid w:val="00950D64"/>
    <w:rsid w:val="009513B3"/>
    <w:rsid w:val="00951659"/>
    <w:rsid w:val="00953A0E"/>
    <w:rsid w:val="00955C56"/>
    <w:rsid w:val="00956EA6"/>
    <w:rsid w:val="009603C8"/>
    <w:rsid w:val="009604BF"/>
    <w:rsid w:val="009616BD"/>
    <w:rsid w:val="00961FEF"/>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304A"/>
    <w:rsid w:val="00983430"/>
    <w:rsid w:val="00983D7D"/>
    <w:rsid w:val="00984781"/>
    <w:rsid w:val="00984CCD"/>
    <w:rsid w:val="00985828"/>
    <w:rsid w:val="00985BB0"/>
    <w:rsid w:val="0098610D"/>
    <w:rsid w:val="0099040B"/>
    <w:rsid w:val="0099163C"/>
    <w:rsid w:val="0099181B"/>
    <w:rsid w:val="00992278"/>
    <w:rsid w:val="00992CE0"/>
    <w:rsid w:val="00993465"/>
    <w:rsid w:val="009964A4"/>
    <w:rsid w:val="0099737D"/>
    <w:rsid w:val="00997D70"/>
    <w:rsid w:val="009A0CDD"/>
    <w:rsid w:val="009A0EEF"/>
    <w:rsid w:val="009A2CF5"/>
    <w:rsid w:val="009A347E"/>
    <w:rsid w:val="009A46E3"/>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5E13"/>
    <w:rsid w:val="009C60A3"/>
    <w:rsid w:val="009C69DA"/>
    <w:rsid w:val="009C752C"/>
    <w:rsid w:val="009D014F"/>
    <w:rsid w:val="009D13D4"/>
    <w:rsid w:val="009D1E10"/>
    <w:rsid w:val="009D20A1"/>
    <w:rsid w:val="009D2540"/>
    <w:rsid w:val="009D2C9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6D78"/>
    <w:rsid w:val="00A06FF8"/>
    <w:rsid w:val="00A07715"/>
    <w:rsid w:val="00A07B16"/>
    <w:rsid w:val="00A10B8B"/>
    <w:rsid w:val="00A123A3"/>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3A4E"/>
    <w:rsid w:val="00A449CE"/>
    <w:rsid w:val="00A45057"/>
    <w:rsid w:val="00A4509D"/>
    <w:rsid w:val="00A473E6"/>
    <w:rsid w:val="00A50E39"/>
    <w:rsid w:val="00A51768"/>
    <w:rsid w:val="00A5251F"/>
    <w:rsid w:val="00A53489"/>
    <w:rsid w:val="00A5507A"/>
    <w:rsid w:val="00A551D8"/>
    <w:rsid w:val="00A55864"/>
    <w:rsid w:val="00A55872"/>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11C"/>
    <w:rsid w:val="00A908DD"/>
    <w:rsid w:val="00A91AE6"/>
    <w:rsid w:val="00A9283F"/>
    <w:rsid w:val="00A92DF7"/>
    <w:rsid w:val="00A964CF"/>
    <w:rsid w:val="00A96594"/>
    <w:rsid w:val="00A967FD"/>
    <w:rsid w:val="00A96B06"/>
    <w:rsid w:val="00A97230"/>
    <w:rsid w:val="00AA1DF9"/>
    <w:rsid w:val="00AA30C2"/>
    <w:rsid w:val="00AA441B"/>
    <w:rsid w:val="00AA4C50"/>
    <w:rsid w:val="00AA50FD"/>
    <w:rsid w:val="00AA6621"/>
    <w:rsid w:val="00AA690A"/>
    <w:rsid w:val="00AA7463"/>
    <w:rsid w:val="00AB0423"/>
    <w:rsid w:val="00AB05CE"/>
    <w:rsid w:val="00AB2DB2"/>
    <w:rsid w:val="00AB300B"/>
    <w:rsid w:val="00AB3AD2"/>
    <w:rsid w:val="00AB4F12"/>
    <w:rsid w:val="00AB6327"/>
    <w:rsid w:val="00AB710D"/>
    <w:rsid w:val="00AB72E2"/>
    <w:rsid w:val="00AB79B9"/>
    <w:rsid w:val="00AC0A37"/>
    <w:rsid w:val="00AC0C0A"/>
    <w:rsid w:val="00AC0FD9"/>
    <w:rsid w:val="00AC24E9"/>
    <w:rsid w:val="00AC28B1"/>
    <w:rsid w:val="00AC349B"/>
    <w:rsid w:val="00AC4A54"/>
    <w:rsid w:val="00AC5011"/>
    <w:rsid w:val="00AC5354"/>
    <w:rsid w:val="00AC5576"/>
    <w:rsid w:val="00AC67FE"/>
    <w:rsid w:val="00AC7523"/>
    <w:rsid w:val="00AD0A14"/>
    <w:rsid w:val="00AD13D9"/>
    <w:rsid w:val="00AD1440"/>
    <w:rsid w:val="00AD1B19"/>
    <w:rsid w:val="00AD2398"/>
    <w:rsid w:val="00AD2F78"/>
    <w:rsid w:val="00AD367A"/>
    <w:rsid w:val="00AD3AC4"/>
    <w:rsid w:val="00AD4838"/>
    <w:rsid w:val="00AD4A1E"/>
    <w:rsid w:val="00AD57E9"/>
    <w:rsid w:val="00AD69EA"/>
    <w:rsid w:val="00AD7E37"/>
    <w:rsid w:val="00AD7E7C"/>
    <w:rsid w:val="00AE076F"/>
    <w:rsid w:val="00AE09DF"/>
    <w:rsid w:val="00AE0CAF"/>
    <w:rsid w:val="00AE2723"/>
    <w:rsid w:val="00AE499C"/>
    <w:rsid w:val="00AE6261"/>
    <w:rsid w:val="00AE7400"/>
    <w:rsid w:val="00AF29B4"/>
    <w:rsid w:val="00AF2B34"/>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4187"/>
    <w:rsid w:val="00B14C21"/>
    <w:rsid w:val="00B154A6"/>
    <w:rsid w:val="00B156C2"/>
    <w:rsid w:val="00B158F3"/>
    <w:rsid w:val="00B167C0"/>
    <w:rsid w:val="00B17A84"/>
    <w:rsid w:val="00B17B0E"/>
    <w:rsid w:val="00B2075B"/>
    <w:rsid w:val="00B2093F"/>
    <w:rsid w:val="00B20F8F"/>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5094F"/>
    <w:rsid w:val="00B51072"/>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4BB7"/>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681"/>
    <w:rsid w:val="00BA4B19"/>
    <w:rsid w:val="00BA75A1"/>
    <w:rsid w:val="00BB0EBE"/>
    <w:rsid w:val="00BB22B0"/>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32B"/>
    <w:rsid w:val="00C0267E"/>
    <w:rsid w:val="00C029B5"/>
    <w:rsid w:val="00C06668"/>
    <w:rsid w:val="00C067C1"/>
    <w:rsid w:val="00C075E1"/>
    <w:rsid w:val="00C121B1"/>
    <w:rsid w:val="00C12903"/>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57CC"/>
    <w:rsid w:val="00C45DD5"/>
    <w:rsid w:val="00C47334"/>
    <w:rsid w:val="00C47391"/>
    <w:rsid w:val="00C4790B"/>
    <w:rsid w:val="00C47F19"/>
    <w:rsid w:val="00C50386"/>
    <w:rsid w:val="00C50693"/>
    <w:rsid w:val="00C51822"/>
    <w:rsid w:val="00C523A7"/>
    <w:rsid w:val="00C53207"/>
    <w:rsid w:val="00C56189"/>
    <w:rsid w:val="00C56A96"/>
    <w:rsid w:val="00C6118E"/>
    <w:rsid w:val="00C61C6B"/>
    <w:rsid w:val="00C626D3"/>
    <w:rsid w:val="00C64D90"/>
    <w:rsid w:val="00C657C3"/>
    <w:rsid w:val="00C66C0D"/>
    <w:rsid w:val="00C66D2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345B"/>
    <w:rsid w:val="00CD35B3"/>
    <w:rsid w:val="00CD4346"/>
    <w:rsid w:val="00CD4C09"/>
    <w:rsid w:val="00CD4C28"/>
    <w:rsid w:val="00CD667F"/>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D00023"/>
    <w:rsid w:val="00D0184C"/>
    <w:rsid w:val="00D01A76"/>
    <w:rsid w:val="00D02ECF"/>
    <w:rsid w:val="00D030AC"/>
    <w:rsid w:val="00D040E4"/>
    <w:rsid w:val="00D04277"/>
    <w:rsid w:val="00D043B5"/>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6025"/>
    <w:rsid w:val="00D667E2"/>
    <w:rsid w:val="00D71458"/>
    <w:rsid w:val="00D72EF2"/>
    <w:rsid w:val="00D7317B"/>
    <w:rsid w:val="00D736A1"/>
    <w:rsid w:val="00D7484A"/>
    <w:rsid w:val="00D75144"/>
    <w:rsid w:val="00D75A52"/>
    <w:rsid w:val="00D842A0"/>
    <w:rsid w:val="00D8462A"/>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BE3"/>
    <w:rsid w:val="00DB3772"/>
    <w:rsid w:val="00DB4BF4"/>
    <w:rsid w:val="00DB5049"/>
    <w:rsid w:val="00DB515A"/>
    <w:rsid w:val="00DB6062"/>
    <w:rsid w:val="00DB6594"/>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7CEA"/>
    <w:rsid w:val="00DF1833"/>
    <w:rsid w:val="00DF1E8A"/>
    <w:rsid w:val="00DF46DE"/>
    <w:rsid w:val="00DF4A80"/>
    <w:rsid w:val="00DF4F9B"/>
    <w:rsid w:val="00DF5017"/>
    <w:rsid w:val="00DF62A6"/>
    <w:rsid w:val="00DF71B2"/>
    <w:rsid w:val="00DF78B2"/>
    <w:rsid w:val="00DF7A4C"/>
    <w:rsid w:val="00E009C4"/>
    <w:rsid w:val="00E00EC3"/>
    <w:rsid w:val="00E012D2"/>
    <w:rsid w:val="00E016B6"/>
    <w:rsid w:val="00E03C53"/>
    <w:rsid w:val="00E0447D"/>
    <w:rsid w:val="00E0540F"/>
    <w:rsid w:val="00E05642"/>
    <w:rsid w:val="00E07534"/>
    <w:rsid w:val="00E0792A"/>
    <w:rsid w:val="00E07E86"/>
    <w:rsid w:val="00E07F01"/>
    <w:rsid w:val="00E10DAD"/>
    <w:rsid w:val="00E114A0"/>
    <w:rsid w:val="00E119E1"/>
    <w:rsid w:val="00E123B2"/>
    <w:rsid w:val="00E12A45"/>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6CC6"/>
    <w:rsid w:val="00E475D3"/>
    <w:rsid w:val="00E47EBD"/>
    <w:rsid w:val="00E5217A"/>
    <w:rsid w:val="00E53209"/>
    <w:rsid w:val="00E53D93"/>
    <w:rsid w:val="00E543D2"/>
    <w:rsid w:val="00E550BA"/>
    <w:rsid w:val="00E55155"/>
    <w:rsid w:val="00E55F7A"/>
    <w:rsid w:val="00E56A6A"/>
    <w:rsid w:val="00E5732C"/>
    <w:rsid w:val="00E57F08"/>
    <w:rsid w:val="00E6000A"/>
    <w:rsid w:val="00E614A7"/>
    <w:rsid w:val="00E619C1"/>
    <w:rsid w:val="00E6316A"/>
    <w:rsid w:val="00E63912"/>
    <w:rsid w:val="00E651BD"/>
    <w:rsid w:val="00E65240"/>
    <w:rsid w:val="00E65B5B"/>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AE2"/>
    <w:rsid w:val="00E84BC6"/>
    <w:rsid w:val="00E86B03"/>
    <w:rsid w:val="00E8709B"/>
    <w:rsid w:val="00E874C9"/>
    <w:rsid w:val="00E87990"/>
    <w:rsid w:val="00E909FA"/>
    <w:rsid w:val="00E91A4E"/>
    <w:rsid w:val="00E93CBF"/>
    <w:rsid w:val="00E9454E"/>
    <w:rsid w:val="00E94579"/>
    <w:rsid w:val="00E9496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7032"/>
    <w:rsid w:val="00EB7A39"/>
    <w:rsid w:val="00EC02CF"/>
    <w:rsid w:val="00EC1FEB"/>
    <w:rsid w:val="00EC29DF"/>
    <w:rsid w:val="00EC2D69"/>
    <w:rsid w:val="00EC320D"/>
    <w:rsid w:val="00EC32CD"/>
    <w:rsid w:val="00EC3697"/>
    <w:rsid w:val="00EC6149"/>
    <w:rsid w:val="00EC6822"/>
    <w:rsid w:val="00EC6CE4"/>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63B1"/>
    <w:rsid w:val="00F063F1"/>
    <w:rsid w:val="00F065D2"/>
    <w:rsid w:val="00F07B83"/>
    <w:rsid w:val="00F07C2F"/>
    <w:rsid w:val="00F07CB6"/>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4A65"/>
    <w:rsid w:val="00F24CC5"/>
    <w:rsid w:val="00F2524E"/>
    <w:rsid w:val="00F2565D"/>
    <w:rsid w:val="00F25EA4"/>
    <w:rsid w:val="00F26126"/>
    <w:rsid w:val="00F262CB"/>
    <w:rsid w:val="00F269C4"/>
    <w:rsid w:val="00F26A08"/>
    <w:rsid w:val="00F26AC6"/>
    <w:rsid w:val="00F2700A"/>
    <w:rsid w:val="00F279EC"/>
    <w:rsid w:val="00F30360"/>
    <w:rsid w:val="00F306E9"/>
    <w:rsid w:val="00F30F64"/>
    <w:rsid w:val="00F33B54"/>
    <w:rsid w:val="00F3411F"/>
    <w:rsid w:val="00F341DB"/>
    <w:rsid w:val="00F345A2"/>
    <w:rsid w:val="00F347C9"/>
    <w:rsid w:val="00F34E82"/>
    <w:rsid w:val="00F359E5"/>
    <w:rsid w:val="00F36485"/>
    <w:rsid w:val="00F40829"/>
    <w:rsid w:val="00F40F93"/>
    <w:rsid w:val="00F4206D"/>
    <w:rsid w:val="00F42EB8"/>
    <w:rsid w:val="00F43090"/>
    <w:rsid w:val="00F44ADB"/>
    <w:rsid w:val="00F46EE7"/>
    <w:rsid w:val="00F47C8E"/>
    <w:rsid w:val="00F5005F"/>
    <w:rsid w:val="00F52409"/>
    <w:rsid w:val="00F52634"/>
    <w:rsid w:val="00F52C57"/>
    <w:rsid w:val="00F533A9"/>
    <w:rsid w:val="00F53E12"/>
    <w:rsid w:val="00F5678A"/>
    <w:rsid w:val="00F56AEC"/>
    <w:rsid w:val="00F64CBC"/>
    <w:rsid w:val="00F65118"/>
    <w:rsid w:val="00F65FC8"/>
    <w:rsid w:val="00F66262"/>
    <w:rsid w:val="00F666CB"/>
    <w:rsid w:val="00F67129"/>
    <w:rsid w:val="00F671BA"/>
    <w:rsid w:val="00F67525"/>
    <w:rsid w:val="00F678A3"/>
    <w:rsid w:val="00F67F5D"/>
    <w:rsid w:val="00F7177E"/>
    <w:rsid w:val="00F735D4"/>
    <w:rsid w:val="00F7399E"/>
    <w:rsid w:val="00F75061"/>
    <w:rsid w:val="00F75638"/>
    <w:rsid w:val="00F76212"/>
    <w:rsid w:val="00F80230"/>
    <w:rsid w:val="00F8112F"/>
    <w:rsid w:val="00F824D2"/>
    <w:rsid w:val="00F8288F"/>
    <w:rsid w:val="00F836A2"/>
    <w:rsid w:val="00F839A1"/>
    <w:rsid w:val="00F845A7"/>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2D05"/>
    <w:rsid w:val="00FA3339"/>
    <w:rsid w:val="00FA350F"/>
    <w:rsid w:val="00FA4125"/>
    <w:rsid w:val="00FA486A"/>
    <w:rsid w:val="00FA4A0F"/>
    <w:rsid w:val="00FA53FA"/>
    <w:rsid w:val="00FA5BFD"/>
    <w:rsid w:val="00FA7AA3"/>
    <w:rsid w:val="00FB0536"/>
    <w:rsid w:val="00FB09BD"/>
    <w:rsid w:val="00FB0ADB"/>
    <w:rsid w:val="00FB3672"/>
    <w:rsid w:val="00FB3EA3"/>
    <w:rsid w:val="00FB54D5"/>
    <w:rsid w:val="00FB5E5B"/>
    <w:rsid w:val="00FB5F38"/>
    <w:rsid w:val="00FB6869"/>
    <w:rsid w:val="00FC1A22"/>
    <w:rsid w:val="00FC1EDB"/>
    <w:rsid w:val="00FC3B3E"/>
    <w:rsid w:val="00FC5523"/>
    <w:rsid w:val="00FC5DF4"/>
    <w:rsid w:val="00FC6534"/>
    <w:rsid w:val="00FC6B3B"/>
    <w:rsid w:val="00FC7A06"/>
    <w:rsid w:val="00FC7B35"/>
    <w:rsid w:val="00FC7C40"/>
    <w:rsid w:val="00FC7DB0"/>
    <w:rsid w:val="00FD0546"/>
    <w:rsid w:val="00FD0C40"/>
    <w:rsid w:val="00FD4A01"/>
    <w:rsid w:val="00FD5354"/>
    <w:rsid w:val="00FD69A0"/>
    <w:rsid w:val="00FE09D7"/>
    <w:rsid w:val="00FE2B94"/>
    <w:rsid w:val="00FE36AB"/>
    <w:rsid w:val="00FE3B82"/>
    <w:rsid w:val="00FE47C2"/>
    <w:rsid w:val="00FE4E38"/>
    <w:rsid w:val="00FE6376"/>
    <w:rsid w:val="00FE66F2"/>
    <w:rsid w:val="00FE6737"/>
    <w:rsid w:val="00FE72FD"/>
    <w:rsid w:val="00FE773F"/>
    <w:rsid w:val="00FE7B20"/>
    <w:rsid w:val="00FF0B57"/>
    <w:rsid w:val="00FF2249"/>
    <w:rsid w:val="00FF229A"/>
    <w:rsid w:val="00FF2773"/>
    <w:rsid w:val="00FF3150"/>
    <w:rsid w:val="00FF3DB0"/>
    <w:rsid w:val="00FF3FBE"/>
    <w:rsid w:val="00FF4618"/>
    <w:rsid w:val="00FF46F0"/>
    <w:rsid w:val="00FF4E99"/>
    <w:rsid w:val="00FF5541"/>
    <w:rsid w:val="00FF5724"/>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b/>
      <w:bC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0">
    <w:name w:val="normal"/>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_Type xmlns="e5138b8e-f17c-4a13-a1a3-745b4492822c">Minutes</Doc_Type>
    <Retention xmlns="e5138b8e-f17c-4a13-a1a3-745b4492822c">P (Permanent)</Retention>
    <Target_x0020_Audiences xmlns="6ccaf886-e81e-45f7-b411-2eb90512eba2" xsi:nil="true"/>
    <OPGStatus xmlns="http://schemas.microsoft.com/sharepoint/v3/fields">Pending</OPGStatus>
    <Doc_Date xmlns="e5138b8e-f17c-4a13-a1a3-745b4492822c">2013-07-12T04:00:00+00:00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EDC8-DC5D-4DEE-AEFF-A2C5FC93F975}"/>
</file>

<file path=customXml/itemProps2.xml><?xml version="1.0" encoding="utf-8"?>
<ds:datastoreItem xmlns:ds="http://schemas.openxmlformats.org/officeDocument/2006/customXml" ds:itemID="{BC9B0DFF-2462-4712-B446-9589B6028F4C}"/>
</file>

<file path=customXml/itemProps3.xml><?xml version="1.0" encoding="utf-8"?>
<ds:datastoreItem xmlns:ds="http://schemas.openxmlformats.org/officeDocument/2006/customXml" ds:itemID="{5BA7E6D6-7D3F-4A90-9A92-B55F30FC8F9A}"/>
</file>

<file path=customXml/itemProps4.xml><?xml version="1.0" encoding="utf-8"?>
<ds:datastoreItem xmlns:ds="http://schemas.openxmlformats.org/officeDocument/2006/customXml" ds:itemID="{C2E86C86-C010-4829-B7DB-506072FF9E17}"/>
</file>

<file path=docProps/app.xml><?xml version="1.0" encoding="utf-8"?>
<Properties xmlns="http://schemas.openxmlformats.org/officeDocument/2006/extended-properties" xmlns:vt="http://schemas.openxmlformats.org/officeDocument/2006/docPropsVTypes">
  <Template>Normal.dotm</Template>
  <TotalTime>1</TotalTime>
  <Pages>3</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Carlton D. Mathias</cp:lastModifiedBy>
  <cp:revision>2</cp:revision>
  <cp:lastPrinted>2017-04-11T21:06:00Z</cp:lastPrinted>
  <dcterms:created xsi:type="dcterms:W3CDTF">2017-04-13T20:28:00Z</dcterms:created>
  <dcterms:modified xsi:type="dcterms:W3CDTF">2017-04-13T20:28:00Z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Order">
    <vt:r8>956200</vt:r8>
  </property>
</Properties>
</file>